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02F8" w:rsidRPr="00E902F8" w:rsidRDefault="00E902F8" w:rsidP="00E902F8">
      <w:pPr>
        <w:pStyle w:val="HTMLPreformatted"/>
        <w:numPr>
          <w:ilvl w:val="0"/>
          <w:numId w:val="19"/>
        </w:numPr>
        <w:jc w:val="right"/>
        <w:rPr>
          <w:rFonts w:ascii="Times New Roman" w:hAnsi="Times New Roman" w:cs="Times New Roman"/>
          <w:i/>
          <w:color w:val="auto"/>
          <w:sz w:val="24"/>
          <w:szCs w:val="24"/>
        </w:rPr>
      </w:pPr>
      <w:r w:rsidRPr="00E902F8">
        <w:rPr>
          <w:rFonts w:ascii="Times New Roman" w:hAnsi="Times New Roman" w:cs="Times New Roman"/>
          <w:i/>
          <w:color w:val="auto"/>
          <w:sz w:val="24"/>
          <w:szCs w:val="24"/>
        </w:rPr>
        <w:t>Pielikums</w:t>
      </w:r>
    </w:p>
    <w:p w:rsidR="00E902F8" w:rsidRPr="00E902F8" w:rsidRDefault="00E902F8" w:rsidP="00E902F8">
      <w:pPr>
        <w:pStyle w:val="HTMLPreformatted"/>
        <w:jc w:val="right"/>
        <w:rPr>
          <w:rFonts w:ascii="Times New Roman" w:hAnsi="Times New Roman" w:cs="Times New Roman"/>
          <w:i/>
          <w:color w:val="auto"/>
          <w:sz w:val="24"/>
          <w:szCs w:val="24"/>
        </w:rPr>
      </w:pPr>
      <w:r w:rsidRPr="00E902F8">
        <w:rPr>
          <w:rFonts w:ascii="Times New Roman" w:hAnsi="Times New Roman" w:cs="Times New Roman"/>
          <w:i/>
          <w:color w:val="auto"/>
          <w:sz w:val="24"/>
          <w:szCs w:val="24"/>
        </w:rPr>
        <w:t>ZPRAP 18.08.2020 lēmumam Nr.155</w:t>
      </w:r>
    </w:p>
    <w:p w:rsidR="00E902F8" w:rsidRDefault="00E902F8" w:rsidP="00E902F8">
      <w:pPr>
        <w:pStyle w:val="HTMLPreformatted"/>
        <w:jc w:val="right"/>
        <w:rPr>
          <w:rFonts w:ascii="Times New Roman" w:hAnsi="Times New Roman" w:cs="Times New Roman"/>
          <w:b/>
          <w:color w:val="auto"/>
          <w:sz w:val="24"/>
          <w:szCs w:val="24"/>
        </w:rPr>
      </w:pPr>
    </w:p>
    <w:p w:rsidR="00E902F8" w:rsidRDefault="00E902F8" w:rsidP="0073379A">
      <w:pPr>
        <w:pStyle w:val="HTMLPreformatted"/>
        <w:jc w:val="both"/>
        <w:rPr>
          <w:rFonts w:ascii="Times New Roman" w:hAnsi="Times New Roman" w:cs="Times New Roman"/>
          <w:b/>
          <w:color w:val="auto"/>
          <w:sz w:val="24"/>
          <w:szCs w:val="24"/>
        </w:rPr>
      </w:pPr>
    </w:p>
    <w:p w:rsidR="00E902F8" w:rsidRDefault="00E902F8" w:rsidP="0073379A">
      <w:pPr>
        <w:pStyle w:val="HTMLPreformatted"/>
        <w:jc w:val="both"/>
        <w:rPr>
          <w:rFonts w:ascii="Times New Roman" w:hAnsi="Times New Roman" w:cs="Times New Roman"/>
          <w:b/>
          <w:color w:val="auto"/>
          <w:sz w:val="24"/>
          <w:szCs w:val="24"/>
        </w:rPr>
      </w:pPr>
    </w:p>
    <w:p w:rsidR="0073379A" w:rsidRPr="00C23D52" w:rsidRDefault="0073379A" w:rsidP="0073379A">
      <w:pPr>
        <w:pStyle w:val="HTMLPreformatted"/>
        <w:jc w:val="both"/>
        <w:rPr>
          <w:rFonts w:ascii="Times New Roman" w:hAnsi="Times New Roman" w:cs="Times New Roman"/>
          <w:b/>
          <w:color w:val="auto"/>
          <w:sz w:val="24"/>
          <w:szCs w:val="24"/>
        </w:rPr>
      </w:pPr>
      <w:r w:rsidRPr="00C23D52">
        <w:rPr>
          <w:rFonts w:ascii="Times New Roman" w:hAnsi="Times New Roman" w:cs="Times New Roman"/>
          <w:b/>
          <w:color w:val="auto"/>
          <w:sz w:val="24"/>
          <w:szCs w:val="24"/>
        </w:rPr>
        <w:t>Priekšlikums Eiropas Komisijas izsludinātajā uzaicinājumā ED-LV-2020 partneru atlasei EUROPE DIRECT DARBĪBU VEIKŠANAI (2021.–2025. GADĀ)</w:t>
      </w:r>
    </w:p>
    <w:p w:rsidR="00EC74A4" w:rsidRPr="00C23D52" w:rsidRDefault="00EC74A4" w:rsidP="00EC74A4">
      <w:pPr>
        <w:jc w:val="center"/>
        <w:rPr>
          <w:rFonts w:ascii="Times New Roman" w:hAnsi="Times New Roman" w:cs="Times New Roman"/>
          <w:sz w:val="24"/>
          <w:szCs w:val="24"/>
          <w:lang w:val="lv-LV"/>
        </w:rPr>
      </w:pPr>
    </w:p>
    <w:p w:rsidR="00EC74A4" w:rsidRPr="00C23D52" w:rsidRDefault="00EC74A4" w:rsidP="00EC74A4">
      <w:pPr>
        <w:jc w:val="center"/>
        <w:rPr>
          <w:rFonts w:ascii="Times New Roman" w:hAnsi="Times New Roman" w:cs="Times New Roman"/>
          <w:b/>
          <w:bCs/>
          <w:sz w:val="24"/>
          <w:szCs w:val="24"/>
          <w:lang w:val="lv-LV"/>
        </w:rPr>
      </w:pPr>
      <w:r w:rsidRPr="00C23D52">
        <w:rPr>
          <w:rFonts w:ascii="Times New Roman" w:hAnsi="Times New Roman" w:cs="Times New Roman"/>
          <w:b/>
          <w:bCs/>
          <w:sz w:val="24"/>
          <w:szCs w:val="24"/>
          <w:lang w:val="lv-LV"/>
        </w:rPr>
        <w:t>Projekta idejas koncepts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6451"/>
      </w:tblGrid>
      <w:tr w:rsidR="00EC74A4" w:rsidRPr="00C23D52" w:rsidTr="00C23D52">
        <w:trPr>
          <w:trHeight w:val="305"/>
        </w:trPr>
        <w:tc>
          <w:tcPr>
            <w:tcW w:w="2405" w:type="dxa"/>
            <w:shd w:val="clear" w:color="auto" w:fill="auto"/>
          </w:tcPr>
          <w:p w:rsidR="00EC74A4" w:rsidRPr="00C23D52" w:rsidRDefault="00EC74A4" w:rsidP="0006656C">
            <w:pPr>
              <w:rPr>
                <w:rFonts w:ascii="Times New Roman" w:hAnsi="Times New Roman" w:cs="Times New Roman"/>
                <w:b/>
                <w:sz w:val="24"/>
                <w:szCs w:val="24"/>
                <w:lang w:val="lv-LV"/>
              </w:rPr>
            </w:pPr>
            <w:r w:rsidRPr="00C23D52">
              <w:rPr>
                <w:rFonts w:ascii="Times New Roman" w:hAnsi="Times New Roman" w:cs="Times New Roman"/>
                <w:b/>
                <w:sz w:val="24"/>
                <w:szCs w:val="24"/>
                <w:lang w:val="lv-LV"/>
              </w:rPr>
              <w:t>Projekta nosaukums</w:t>
            </w:r>
          </w:p>
        </w:tc>
        <w:tc>
          <w:tcPr>
            <w:tcW w:w="6451" w:type="dxa"/>
            <w:shd w:val="clear" w:color="auto" w:fill="auto"/>
          </w:tcPr>
          <w:p w:rsidR="00EC74A4" w:rsidRPr="00C23D52" w:rsidRDefault="0073379A" w:rsidP="0006656C">
            <w:pPr>
              <w:jc w:val="center"/>
              <w:rPr>
                <w:rFonts w:ascii="Times New Roman" w:hAnsi="Times New Roman" w:cs="Times New Roman"/>
                <w:i/>
                <w:sz w:val="24"/>
                <w:szCs w:val="24"/>
                <w:lang w:val="lv-LV"/>
              </w:rPr>
            </w:pPr>
            <w:r w:rsidRPr="00C23D52">
              <w:rPr>
                <w:rFonts w:ascii="Times New Roman" w:hAnsi="Times New Roman" w:cs="Times New Roman"/>
                <w:b/>
                <w:sz w:val="24"/>
                <w:szCs w:val="24"/>
                <w:lang w:val="lv-LV"/>
              </w:rPr>
              <w:t>EUROPE DIRECT centru darbība</w:t>
            </w:r>
          </w:p>
        </w:tc>
      </w:tr>
      <w:tr w:rsidR="00EC74A4" w:rsidRPr="00C23D52" w:rsidTr="00C23D52">
        <w:trPr>
          <w:trHeight w:val="422"/>
        </w:trPr>
        <w:tc>
          <w:tcPr>
            <w:tcW w:w="2405" w:type="dxa"/>
            <w:shd w:val="clear" w:color="auto" w:fill="auto"/>
          </w:tcPr>
          <w:p w:rsidR="00EC74A4" w:rsidRPr="00C23D52" w:rsidRDefault="00EC74A4" w:rsidP="0006656C">
            <w:pPr>
              <w:rPr>
                <w:rFonts w:ascii="Times New Roman" w:hAnsi="Times New Roman" w:cs="Times New Roman"/>
                <w:b/>
                <w:sz w:val="24"/>
                <w:szCs w:val="24"/>
                <w:lang w:val="lv-LV"/>
              </w:rPr>
            </w:pPr>
            <w:r w:rsidRPr="00C23D52">
              <w:rPr>
                <w:rFonts w:ascii="Times New Roman" w:hAnsi="Times New Roman" w:cs="Times New Roman"/>
                <w:b/>
                <w:sz w:val="24"/>
                <w:szCs w:val="24"/>
                <w:lang w:val="lv-LV"/>
              </w:rPr>
              <w:t>Projekta partneri</w:t>
            </w:r>
          </w:p>
        </w:tc>
        <w:tc>
          <w:tcPr>
            <w:tcW w:w="6451" w:type="dxa"/>
            <w:shd w:val="clear" w:color="auto" w:fill="auto"/>
          </w:tcPr>
          <w:p w:rsidR="00EC74A4" w:rsidRPr="00C23D52" w:rsidRDefault="00EC74A4" w:rsidP="00EC74A4">
            <w:pPr>
              <w:rPr>
                <w:rFonts w:ascii="Times New Roman" w:hAnsi="Times New Roman" w:cs="Times New Roman"/>
                <w:sz w:val="24"/>
                <w:szCs w:val="24"/>
                <w:lang w:val="lv-LV"/>
              </w:rPr>
            </w:pPr>
            <w:r w:rsidRPr="00C23D52">
              <w:rPr>
                <w:rFonts w:ascii="Times New Roman" w:hAnsi="Times New Roman" w:cs="Times New Roman"/>
                <w:b/>
                <w:sz w:val="24"/>
                <w:szCs w:val="24"/>
                <w:lang w:val="lv-LV"/>
              </w:rPr>
              <w:t>Vadošais partneris:</w:t>
            </w:r>
            <w:r w:rsidRPr="00C23D52">
              <w:rPr>
                <w:rFonts w:ascii="Times New Roman" w:hAnsi="Times New Roman" w:cs="Times New Roman"/>
                <w:sz w:val="24"/>
                <w:szCs w:val="24"/>
                <w:lang w:val="lv-LV"/>
              </w:rPr>
              <w:t xml:space="preserve"> </w:t>
            </w:r>
          </w:p>
          <w:p w:rsidR="00EC74A4" w:rsidRPr="00C23D52" w:rsidRDefault="00EC74A4" w:rsidP="00EC74A4">
            <w:pPr>
              <w:rPr>
                <w:rFonts w:ascii="Times New Roman" w:hAnsi="Times New Roman" w:cs="Times New Roman"/>
                <w:sz w:val="24"/>
                <w:szCs w:val="24"/>
                <w:lang w:val="lv-LV"/>
              </w:rPr>
            </w:pPr>
            <w:r w:rsidRPr="00C23D52">
              <w:rPr>
                <w:rFonts w:ascii="Times New Roman" w:hAnsi="Times New Roman" w:cs="Times New Roman"/>
                <w:sz w:val="24"/>
                <w:szCs w:val="24"/>
                <w:lang w:val="lv-LV"/>
              </w:rPr>
              <w:t>Zemgales plānošanas reģions, LV</w:t>
            </w:r>
          </w:p>
        </w:tc>
      </w:tr>
      <w:tr w:rsidR="00EC74A4" w:rsidRPr="00C23D52" w:rsidTr="00DA0852">
        <w:trPr>
          <w:trHeight w:val="1543"/>
        </w:trPr>
        <w:tc>
          <w:tcPr>
            <w:tcW w:w="2405" w:type="dxa"/>
            <w:shd w:val="clear" w:color="auto" w:fill="auto"/>
          </w:tcPr>
          <w:p w:rsidR="00EC74A4" w:rsidRPr="00C23D52" w:rsidRDefault="00EC74A4" w:rsidP="0006656C">
            <w:pPr>
              <w:rPr>
                <w:rFonts w:ascii="Times New Roman" w:hAnsi="Times New Roman" w:cs="Times New Roman"/>
                <w:b/>
                <w:sz w:val="24"/>
                <w:szCs w:val="24"/>
                <w:lang w:val="lv-LV"/>
              </w:rPr>
            </w:pPr>
            <w:r w:rsidRPr="00C23D52">
              <w:rPr>
                <w:rFonts w:ascii="Times New Roman" w:hAnsi="Times New Roman" w:cs="Times New Roman"/>
                <w:b/>
                <w:sz w:val="24"/>
                <w:szCs w:val="24"/>
                <w:lang w:val="lv-LV"/>
              </w:rPr>
              <w:t>Galvenās problēmas, kuras projekts atrisinās</w:t>
            </w:r>
          </w:p>
        </w:tc>
        <w:tc>
          <w:tcPr>
            <w:tcW w:w="6451" w:type="dxa"/>
            <w:shd w:val="clear" w:color="auto" w:fill="auto"/>
          </w:tcPr>
          <w:p w:rsidR="00EC74A4" w:rsidRPr="00C23D52" w:rsidRDefault="00EC74A4" w:rsidP="000F04C1">
            <w:pPr>
              <w:rPr>
                <w:rFonts w:ascii="Times New Roman" w:hAnsi="Times New Roman" w:cs="Times New Roman"/>
                <w:sz w:val="24"/>
                <w:szCs w:val="24"/>
                <w:lang w:val="lv-LV"/>
              </w:rPr>
            </w:pPr>
            <w:r w:rsidRPr="00C23D52">
              <w:rPr>
                <w:rFonts w:ascii="Times New Roman" w:hAnsi="Times New Roman" w:cs="Times New Roman"/>
                <w:sz w:val="24"/>
                <w:szCs w:val="24"/>
                <w:lang w:val="lv-LV"/>
              </w:rPr>
              <w:t>Gan Latvij</w:t>
            </w:r>
            <w:r w:rsidR="000F04C1" w:rsidRPr="00C23D52">
              <w:rPr>
                <w:rFonts w:ascii="Times New Roman" w:hAnsi="Times New Roman" w:cs="Times New Roman"/>
                <w:sz w:val="24"/>
                <w:szCs w:val="24"/>
                <w:lang w:val="lv-LV"/>
              </w:rPr>
              <w:t>a</w:t>
            </w:r>
            <w:r w:rsidRPr="00C23D52">
              <w:rPr>
                <w:rFonts w:ascii="Times New Roman" w:hAnsi="Times New Roman" w:cs="Times New Roman"/>
                <w:sz w:val="24"/>
                <w:szCs w:val="24"/>
                <w:lang w:val="lv-LV"/>
              </w:rPr>
              <w:t>, gan Lietuv</w:t>
            </w:r>
            <w:r w:rsidR="000F04C1" w:rsidRPr="00C23D52">
              <w:rPr>
                <w:rFonts w:ascii="Times New Roman" w:hAnsi="Times New Roman" w:cs="Times New Roman"/>
                <w:sz w:val="24"/>
                <w:szCs w:val="24"/>
                <w:lang w:val="lv-LV"/>
              </w:rPr>
              <w:t>a nacionālā un reģionālā līmenī saskaras ar tādiem teritoriāliem izaicinājumiem, kā sabiedrības novecošanās, pieaugošs cilvēku ar invaliditāti skaits, paaugstinās nabadzības līmenis attālinātās un lauku teritorijās, kvalificētu speciālistu trūkums, negatīvas demogrāfiskās tendences, kas palielina pieprasījumu pēc sociālajiem pakalpojumiem, kā arī liek meklēt jaunus risinājumus pakalpojumu nodrošināšanā.</w:t>
            </w:r>
          </w:p>
          <w:p w:rsidR="000F04C1" w:rsidRPr="00C23D52" w:rsidRDefault="000F04C1" w:rsidP="000F04C1">
            <w:pPr>
              <w:rPr>
                <w:rFonts w:ascii="Times New Roman" w:hAnsi="Times New Roman" w:cs="Times New Roman"/>
                <w:sz w:val="24"/>
                <w:szCs w:val="24"/>
                <w:lang w:val="lv-LV"/>
              </w:rPr>
            </w:pPr>
            <w:r w:rsidRPr="00C23D52">
              <w:rPr>
                <w:rFonts w:ascii="Times New Roman" w:hAnsi="Times New Roman" w:cs="Times New Roman"/>
                <w:sz w:val="24"/>
                <w:szCs w:val="24"/>
                <w:lang w:val="lv-LV"/>
              </w:rPr>
              <w:t>Projekta ietvaros tiks veidoti daudzfunkcionālie centri, kas nodrošinās teritorijā trūkstošos pakalpojumus dažādām mērķa grupām vienuviet, kas savukārt ļaus pašvaldībā efektīvi izmantot finanšu resursus un piesaistīt kvalificētus speciālistus.</w:t>
            </w:r>
          </w:p>
        </w:tc>
      </w:tr>
      <w:tr w:rsidR="00EC74A4" w:rsidRPr="00C23D52" w:rsidTr="00C23D52">
        <w:trPr>
          <w:trHeight w:val="648"/>
        </w:trPr>
        <w:tc>
          <w:tcPr>
            <w:tcW w:w="2405" w:type="dxa"/>
            <w:shd w:val="clear" w:color="auto" w:fill="auto"/>
          </w:tcPr>
          <w:p w:rsidR="00EC74A4" w:rsidRPr="00C23D52" w:rsidRDefault="00EC74A4" w:rsidP="0006656C">
            <w:pPr>
              <w:rPr>
                <w:rFonts w:ascii="Times New Roman" w:hAnsi="Times New Roman" w:cs="Times New Roman"/>
                <w:b/>
                <w:sz w:val="24"/>
                <w:szCs w:val="24"/>
                <w:lang w:val="lv-LV"/>
              </w:rPr>
            </w:pPr>
            <w:r w:rsidRPr="00C23D52">
              <w:rPr>
                <w:rFonts w:ascii="Times New Roman" w:hAnsi="Times New Roman" w:cs="Times New Roman"/>
                <w:b/>
                <w:sz w:val="24"/>
                <w:szCs w:val="24"/>
                <w:lang w:val="lv-LV"/>
              </w:rPr>
              <w:t>Projekta mērķis</w:t>
            </w:r>
          </w:p>
        </w:tc>
        <w:tc>
          <w:tcPr>
            <w:tcW w:w="6451" w:type="dxa"/>
            <w:shd w:val="clear" w:color="auto" w:fill="auto"/>
          </w:tcPr>
          <w:p w:rsidR="00EC74A4" w:rsidRPr="00C23D52" w:rsidRDefault="0073379A" w:rsidP="000F04C1">
            <w:pPr>
              <w:rPr>
                <w:rFonts w:ascii="Times New Roman" w:hAnsi="Times New Roman" w:cs="Times New Roman"/>
                <w:sz w:val="24"/>
                <w:szCs w:val="24"/>
                <w:lang w:val="lv-LV"/>
              </w:rPr>
            </w:pPr>
            <w:r w:rsidRPr="00C23D52">
              <w:rPr>
                <w:rFonts w:ascii="Times New Roman" w:hAnsi="Times New Roman" w:cs="Times New Roman"/>
                <w:sz w:val="24"/>
                <w:szCs w:val="24"/>
                <w:lang w:val="lv-LV"/>
              </w:rPr>
              <w:t>EUROPE DIRECT centra izveide un darbības nodrošināšana Zemgales plānošanas reģionā laika periodā no 2021. līdz 2025. gadam, iedzīvotāju informēšanas un izglītošanas nodrošināšanai.</w:t>
            </w:r>
          </w:p>
        </w:tc>
      </w:tr>
      <w:tr w:rsidR="000F04C1" w:rsidRPr="00C23D52" w:rsidTr="00C23D52">
        <w:trPr>
          <w:trHeight w:val="283"/>
        </w:trPr>
        <w:tc>
          <w:tcPr>
            <w:tcW w:w="2405" w:type="dxa"/>
            <w:shd w:val="clear" w:color="auto" w:fill="auto"/>
          </w:tcPr>
          <w:p w:rsidR="000F04C1" w:rsidRPr="00C23D52" w:rsidRDefault="00BF1EC8" w:rsidP="0006656C">
            <w:pPr>
              <w:rPr>
                <w:rFonts w:ascii="Times New Roman" w:hAnsi="Times New Roman" w:cs="Times New Roman"/>
                <w:b/>
                <w:sz w:val="24"/>
                <w:szCs w:val="24"/>
                <w:lang w:val="lv-LV"/>
              </w:rPr>
            </w:pPr>
            <w:r w:rsidRPr="00C23D52">
              <w:rPr>
                <w:rFonts w:ascii="Times New Roman" w:hAnsi="Times New Roman" w:cs="Times New Roman"/>
                <w:b/>
                <w:sz w:val="24"/>
                <w:szCs w:val="24"/>
                <w:lang w:val="lv-LV"/>
              </w:rPr>
              <w:t>Mērķa grupas</w:t>
            </w:r>
          </w:p>
        </w:tc>
        <w:tc>
          <w:tcPr>
            <w:tcW w:w="6451" w:type="dxa"/>
            <w:shd w:val="clear" w:color="auto" w:fill="auto"/>
          </w:tcPr>
          <w:p w:rsidR="000F04C1" w:rsidRPr="00C23D52" w:rsidRDefault="0073379A" w:rsidP="0073379A">
            <w:pPr>
              <w:ind w:left="360"/>
              <w:rPr>
                <w:rFonts w:ascii="Times New Roman" w:hAnsi="Times New Roman" w:cs="Times New Roman"/>
                <w:sz w:val="24"/>
                <w:szCs w:val="24"/>
                <w:lang w:val="lv-LV"/>
              </w:rPr>
            </w:pPr>
            <w:r w:rsidRPr="00C23D52">
              <w:rPr>
                <w:rFonts w:ascii="Times New Roman" w:hAnsi="Times New Roman" w:cs="Times New Roman"/>
                <w:sz w:val="24"/>
                <w:szCs w:val="24"/>
                <w:lang w:val="lv-LV"/>
              </w:rPr>
              <w:t>Zemgales plānošanas reģiona iedzīvotāji.</w:t>
            </w:r>
          </w:p>
        </w:tc>
      </w:tr>
      <w:tr w:rsidR="00EC74A4" w:rsidRPr="00C23D52" w:rsidTr="00C23D52">
        <w:trPr>
          <w:trHeight w:val="985"/>
        </w:trPr>
        <w:tc>
          <w:tcPr>
            <w:tcW w:w="2405" w:type="dxa"/>
            <w:shd w:val="clear" w:color="auto" w:fill="auto"/>
          </w:tcPr>
          <w:p w:rsidR="00EC74A4" w:rsidRPr="00C23D52" w:rsidRDefault="00EC74A4" w:rsidP="0006656C">
            <w:pPr>
              <w:rPr>
                <w:rFonts w:ascii="Times New Roman" w:hAnsi="Times New Roman" w:cs="Times New Roman"/>
                <w:b/>
                <w:sz w:val="24"/>
                <w:szCs w:val="24"/>
                <w:lang w:val="lv-LV"/>
              </w:rPr>
            </w:pPr>
            <w:r w:rsidRPr="00C23D52">
              <w:rPr>
                <w:rFonts w:ascii="Times New Roman" w:hAnsi="Times New Roman" w:cs="Times New Roman"/>
                <w:b/>
                <w:sz w:val="24"/>
                <w:szCs w:val="24"/>
                <w:lang w:val="lv-LV"/>
              </w:rPr>
              <w:t>Projekta aktivitātes</w:t>
            </w:r>
          </w:p>
        </w:tc>
        <w:tc>
          <w:tcPr>
            <w:tcW w:w="6451" w:type="dxa"/>
            <w:shd w:val="clear" w:color="auto" w:fill="auto"/>
          </w:tcPr>
          <w:p w:rsidR="0073379A" w:rsidRPr="00C23D52" w:rsidRDefault="0073379A" w:rsidP="00B36702">
            <w:pPr>
              <w:pStyle w:val="ListParagraph"/>
              <w:numPr>
                <w:ilvl w:val="0"/>
                <w:numId w:val="6"/>
              </w:numPr>
              <w:rPr>
                <w:rFonts w:ascii="Times New Roman" w:hAnsi="Times New Roman" w:cs="Times New Roman"/>
                <w:sz w:val="24"/>
                <w:szCs w:val="24"/>
              </w:rPr>
            </w:pPr>
            <w:r w:rsidRPr="00C23D52">
              <w:rPr>
                <w:rFonts w:ascii="Times New Roman" w:hAnsi="Times New Roman" w:cs="Times New Roman"/>
                <w:b/>
                <w:bCs/>
                <w:sz w:val="24"/>
                <w:szCs w:val="24"/>
              </w:rPr>
              <w:t>Iedzīvotāju informēšana un iesaistīšana.</w:t>
            </w:r>
            <w:r w:rsidRPr="00C23D52">
              <w:rPr>
                <w:rFonts w:ascii="Times New Roman" w:hAnsi="Times New Roman" w:cs="Times New Roman"/>
                <w:sz w:val="24"/>
                <w:szCs w:val="24"/>
              </w:rPr>
              <w:t xml:space="preserve"> EUROPE DIRECT centrs uzrunās sabiedrību par ES jautājumiem, organizējot informācijas un iesaistes darbības, piemēram, pasākumus, darbseminārus, pilsoņu dialogus un jebkādu citu bezsaistes vai tiešsaistes saziņu. </w:t>
            </w:r>
          </w:p>
          <w:p w:rsidR="0073379A" w:rsidRPr="00C23D52" w:rsidRDefault="0073379A" w:rsidP="0073379A">
            <w:pPr>
              <w:pStyle w:val="ListParagraph"/>
              <w:numPr>
                <w:ilvl w:val="0"/>
                <w:numId w:val="6"/>
              </w:numPr>
              <w:rPr>
                <w:rFonts w:ascii="Times New Roman" w:hAnsi="Times New Roman" w:cs="Times New Roman"/>
                <w:sz w:val="24"/>
                <w:szCs w:val="24"/>
              </w:rPr>
            </w:pPr>
            <w:r w:rsidRPr="00C23D52">
              <w:rPr>
                <w:rFonts w:ascii="Times New Roman" w:hAnsi="Times New Roman" w:cs="Times New Roman"/>
                <w:b/>
                <w:bCs/>
                <w:sz w:val="24"/>
                <w:szCs w:val="24"/>
              </w:rPr>
              <w:t>Komunikācijas aktivitātes ar vietējiem medijiem un informācijas izplatītājiem</w:t>
            </w:r>
            <w:r w:rsidRPr="00C23D52">
              <w:rPr>
                <w:rFonts w:ascii="Times New Roman" w:hAnsi="Times New Roman" w:cs="Times New Roman"/>
                <w:sz w:val="24"/>
                <w:szCs w:val="24"/>
              </w:rPr>
              <w:t xml:space="preserve">. Aktivitātes ietvaros notiks regulāra sadarbība ar vietējo presi un žurnālistiem; sociālo mediju ietekmētājiem, </w:t>
            </w:r>
            <w:proofErr w:type="spellStart"/>
            <w:r w:rsidRPr="00C23D52">
              <w:rPr>
                <w:rFonts w:ascii="Times New Roman" w:hAnsi="Times New Roman" w:cs="Times New Roman"/>
                <w:sz w:val="24"/>
                <w:szCs w:val="24"/>
              </w:rPr>
              <w:t>blogeriem</w:t>
            </w:r>
            <w:proofErr w:type="spellEnd"/>
            <w:r w:rsidRPr="00C23D52">
              <w:rPr>
                <w:rFonts w:ascii="Times New Roman" w:hAnsi="Times New Roman" w:cs="Times New Roman"/>
                <w:sz w:val="24"/>
                <w:szCs w:val="24"/>
              </w:rPr>
              <w:t xml:space="preserve"> un </w:t>
            </w:r>
            <w:proofErr w:type="spellStart"/>
            <w:r w:rsidRPr="00C23D52">
              <w:rPr>
                <w:rFonts w:ascii="Times New Roman" w:hAnsi="Times New Roman" w:cs="Times New Roman"/>
                <w:sz w:val="24"/>
                <w:szCs w:val="24"/>
              </w:rPr>
              <w:t>videoblogeriem</w:t>
            </w:r>
            <w:proofErr w:type="spellEnd"/>
            <w:r w:rsidRPr="00C23D52">
              <w:rPr>
                <w:rFonts w:ascii="Times New Roman" w:hAnsi="Times New Roman" w:cs="Times New Roman"/>
                <w:sz w:val="24"/>
                <w:szCs w:val="24"/>
              </w:rPr>
              <w:t>. Centrs sniegs informāciju un saturu par ES politiku un prioritātēm un iesaistīs tos savos sabiedrībai paredzētajos pasākumos.</w:t>
            </w:r>
          </w:p>
          <w:p w:rsidR="0073379A" w:rsidRPr="00C23D52" w:rsidRDefault="0073379A" w:rsidP="0073379A">
            <w:pPr>
              <w:pStyle w:val="ListParagraph"/>
              <w:numPr>
                <w:ilvl w:val="0"/>
                <w:numId w:val="6"/>
              </w:numPr>
              <w:rPr>
                <w:rFonts w:ascii="Times New Roman" w:hAnsi="Times New Roman" w:cs="Times New Roman"/>
                <w:sz w:val="24"/>
                <w:szCs w:val="24"/>
              </w:rPr>
            </w:pPr>
            <w:r w:rsidRPr="00C23D52">
              <w:rPr>
                <w:rFonts w:ascii="Times New Roman" w:hAnsi="Times New Roman" w:cs="Times New Roman"/>
                <w:b/>
                <w:bCs/>
                <w:sz w:val="24"/>
                <w:szCs w:val="24"/>
              </w:rPr>
              <w:t xml:space="preserve">Informēšana par sensitīviem ES tematiem vietējā līmenī. </w:t>
            </w:r>
            <w:r w:rsidRPr="00C23D52">
              <w:rPr>
                <w:rFonts w:ascii="Times New Roman" w:hAnsi="Times New Roman" w:cs="Times New Roman"/>
                <w:sz w:val="24"/>
                <w:szCs w:val="24"/>
              </w:rPr>
              <w:t xml:space="preserve"> Centrs nodrošinās ar informāciju Komisijas pārstāvniecību par visām būtiskām bažām un vietējo izpratni par ES politiku vai projektiem uz vietas, kas varētu negatīvi ietekmēt vietējo sabiedrisko domu par ES. </w:t>
            </w:r>
          </w:p>
          <w:p w:rsidR="0073379A" w:rsidRPr="00C23D52" w:rsidRDefault="00B15E46" w:rsidP="00A76DFA">
            <w:pPr>
              <w:pStyle w:val="ListParagraph"/>
              <w:numPr>
                <w:ilvl w:val="0"/>
                <w:numId w:val="6"/>
              </w:numPr>
              <w:rPr>
                <w:rFonts w:ascii="Times New Roman" w:hAnsi="Times New Roman" w:cs="Times New Roman"/>
                <w:sz w:val="24"/>
                <w:szCs w:val="24"/>
              </w:rPr>
            </w:pPr>
            <w:r w:rsidRPr="00C23D52">
              <w:rPr>
                <w:rFonts w:ascii="Times New Roman" w:hAnsi="Times New Roman" w:cs="Times New Roman"/>
                <w:b/>
                <w:bCs/>
                <w:sz w:val="24"/>
                <w:szCs w:val="24"/>
              </w:rPr>
              <w:t xml:space="preserve">Aktivitātes </w:t>
            </w:r>
            <w:r w:rsidR="0073379A" w:rsidRPr="00C23D52">
              <w:rPr>
                <w:rFonts w:ascii="Times New Roman" w:hAnsi="Times New Roman" w:cs="Times New Roman"/>
                <w:b/>
                <w:bCs/>
                <w:sz w:val="24"/>
                <w:szCs w:val="24"/>
              </w:rPr>
              <w:t>skolās</w:t>
            </w:r>
            <w:r w:rsidRPr="00C23D52">
              <w:rPr>
                <w:rFonts w:ascii="Times New Roman" w:hAnsi="Times New Roman" w:cs="Times New Roman"/>
                <w:b/>
                <w:bCs/>
                <w:sz w:val="24"/>
                <w:szCs w:val="24"/>
              </w:rPr>
              <w:t>.</w:t>
            </w:r>
            <w:r w:rsidRPr="00C23D52">
              <w:rPr>
                <w:rFonts w:ascii="Times New Roman" w:hAnsi="Times New Roman" w:cs="Times New Roman"/>
                <w:sz w:val="24"/>
                <w:szCs w:val="24"/>
              </w:rPr>
              <w:t xml:space="preserve"> Centrs p</w:t>
            </w:r>
            <w:r w:rsidR="0073379A" w:rsidRPr="00C23D52">
              <w:rPr>
                <w:rFonts w:ascii="Times New Roman" w:hAnsi="Times New Roman" w:cs="Times New Roman"/>
                <w:sz w:val="24"/>
                <w:szCs w:val="24"/>
              </w:rPr>
              <w:t>opularizē</w:t>
            </w:r>
            <w:r w:rsidRPr="00C23D52">
              <w:rPr>
                <w:rFonts w:ascii="Times New Roman" w:hAnsi="Times New Roman" w:cs="Times New Roman"/>
                <w:sz w:val="24"/>
                <w:szCs w:val="24"/>
              </w:rPr>
              <w:t xml:space="preserve">s </w:t>
            </w:r>
            <w:r w:rsidR="0073379A" w:rsidRPr="00C23D52">
              <w:rPr>
                <w:rFonts w:ascii="Times New Roman" w:hAnsi="Times New Roman" w:cs="Times New Roman"/>
                <w:sz w:val="24"/>
                <w:szCs w:val="24"/>
              </w:rPr>
              <w:t>oficiālus mācību materiālus par ES, piemēram, Mācību stūrītī</w:t>
            </w:r>
            <w:r w:rsidRPr="00C23D52">
              <w:rPr>
                <w:rFonts w:ascii="Times New Roman" w:hAnsi="Times New Roman" w:cs="Times New Roman"/>
                <w:sz w:val="24"/>
                <w:szCs w:val="24"/>
              </w:rPr>
              <w:t xml:space="preserve"> </w:t>
            </w:r>
            <w:r w:rsidR="0073379A" w:rsidRPr="00C23D52">
              <w:rPr>
                <w:rFonts w:ascii="Times New Roman" w:hAnsi="Times New Roman" w:cs="Times New Roman"/>
                <w:sz w:val="24"/>
                <w:szCs w:val="24"/>
              </w:rPr>
              <w:t>izvietotos materiālus,</w:t>
            </w:r>
            <w:r w:rsidRPr="00C23D52">
              <w:rPr>
                <w:rFonts w:ascii="Times New Roman" w:hAnsi="Times New Roman" w:cs="Times New Roman"/>
                <w:sz w:val="24"/>
                <w:szCs w:val="24"/>
              </w:rPr>
              <w:t xml:space="preserve"> </w:t>
            </w:r>
            <w:r w:rsidR="0073379A" w:rsidRPr="00C23D52">
              <w:rPr>
                <w:rFonts w:ascii="Times New Roman" w:hAnsi="Times New Roman" w:cs="Times New Roman"/>
                <w:sz w:val="24"/>
                <w:szCs w:val="24"/>
              </w:rPr>
              <w:t>Parlamenta Izglītošanās un mācīšanās tīmekļa lapā</w:t>
            </w:r>
            <w:r w:rsidRPr="00C23D52">
              <w:rPr>
                <w:rFonts w:ascii="Times New Roman" w:hAnsi="Times New Roman" w:cs="Times New Roman"/>
                <w:sz w:val="24"/>
                <w:szCs w:val="24"/>
              </w:rPr>
              <w:t xml:space="preserve"> </w:t>
            </w:r>
            <w:r w:rsidR="0073379A" w:rsidRPr="00C23D52">
              <w:rPr>
                <w:rFonts w:ascii="Times New Roman" w:hAnsi="Times New Roman" w:cs="Times New Roman"/>
                <w:sz w:val="24"/>
                <w:szCs w:val="24"/>
              </w:rPr>
              <w:t>izvietotos materiālus un visus</w:t>
            </w:r>
            <w:r w:rsidRPr="00C23D52">
              <w:rPr>
                <w:rFonts w:ascii="Times New Roman" w:hAnsi="Times New Roman" w:cs="Times New Roman"/>
                <w:sz w:val="24"/>
                <w:szCs w:val="24"/>
              </w:rPr>
              <w:t xml:space="preserve"> </w:t>
            </w:r>
            <w:r w:rsidR="0073379A" w:rsidRPr="00C23D52">
              <w:rPr>
                <w:rFonts w:ascii="Times New Roman" w:hAnsi="Times New Roman" w:cs="Times New Roman"/>
                <w:sz w:val="24"/>
                <w:szCs w:val="24"/>
              </w:rPr>
              <w:t>citus ES iestāžu sagatavotos oficiālos materiālus.</w:t>
            </w:r>
            <w:r w:rsidRPr="00C23D52">
              <w:rPr>
                <w:rFonts w:ascii="Times New Roman" w:hAnsi="Times New Roman" w:cs="Times New Roman"/>
                <w:sz w:val="24"/>
                <w:szCs w:val="24"/>
              </w:rPr>
              <w:t xml:space="preserve"> </w:t>
            </w:r>
            <w:r w:rsidR="0073379A" w:rsidRPr="00C23D52">
              <w:rPr>
                <w:rFonts w:ascii="Times New Roman" w:hAnsi="Times New Roman" w:cs="Times New Roman"/>
                <w:sz w:val="24"/>
                <w:szCs w:val="24"/>
              </w:rPr>
              <w:t>Īpaš</w:t>
            </w:r>
            <w:r w:rsidRPr="00C23D52">
              <w:rPr>
                <w:rFonts w:ascii="Times New Roman" w:hAnsi="Times New Roman" w:cs="Times New Roman"/>
                <w:sz w:val="24"/>
                <w:szCs w:val="24"/>
              </w:rPr>
              <w:t>a</w:t>
            </w:r>
            <w:r w:rsidR="0073379A" w:rsidRPr="00C23D52">
              <w:rPr>
                <w:rFonts w:ascii="Times New Roman" w:hAnsi="Times New Roman" w:cs="Times New Roman"/>
                <w:sz w:val="24"/>
                <w:szCs w:val="24"/>
              </w:rPr>
              <w:t xml:space="preserve"> uzmanīb</w:t>
            </w:r>
            <w:r w:rsidRPr="00C23D52">
              <w:rPr>
                <w:rFonts w:ascii="Times New Roman" w:hAnsi="Times New Roman" w:cs="Times New Roman"/>
                <w:sz w:val="24"/>
                <w:szCs w:val="24"/>
              </w:rPr>
              <w:t xml:space="preserve">a tiks pievērsta </w:t>
            </w:r>
            <w:r w:rsidR="0073379A" w:rsidRPr="00C23D52">
              <w:rPr>
                <w:rFonts w:ascii="Times New Roman" w:hAnsi="Times New Roman" w:cs="Times New Roman"/>
                <w:sz w:val="24"/>
                <w:szCs w:val="24"/>
              </w:rPr>
              <w:t>skolēniem, kas vecāki par 12 gadiem</w:t>
            </w:r>
            <w:r w:rsidRPr="00C23D52">
              <w:rPr>
                <w:rFonts w:ascii="Times New Roman" w:hAnsi="Times New Roman" w:cs="Times New Roman"/>
                <w:sz w:val="24"/>
                <w:szCs w:val="24"/>
              </w:rPr>
              <w:t xml:space="preserve">. Iesaistīsies </w:t>
            </w:r>
            <w:r w:rsidRPr="00C23D52">
              <w:rPr>
                <w:rFonts w:ascii="Times New Roman" w:hAnsi="Times New Roman" w:cs="Times New Roman"/>
                <w:sz w:val="24"/>
                <w:szCs w:val="24"/>
              </w:rPr>
              <w:lastRenderedPageBreak/>
              <w:t xml:space="preserve">izglītojošās </w:t>
            </w:r>
            <w:r w:rsidR="0073379A" w:rsidRPr="00C23D52">
              <w:rPr>
                <w:rFonts w:ascii="Times New Roman" w:hAnsi="Times New Roman" w:cs="Times New Roman"/>
                <w:sz w:val="24"/>
                <w:szCs w:val="24"/>
              </w:rPr>
              <w:t>aktivitātēs skolās un piedalīties skolotāju mācību par ES</w:t>
            </w:r>
            <w:r w:rsidRPr="00C23D52">
              <w:rPr>
                <w:rFonts w:ascii="Times New Roman" w:hAnsi="Times New Roman" w:cs="Times New Roman"/>
                <w:sz w:val="24"/>
                <w:szCs w:val="24"/>
              </w:rPr>
              <w:t xml:space="preserve"> </w:t>
            </w:r>
            <w:r w:rsidR="0073379A" w:rsidRPr="00C23D52">
              <w:rPr>
                <w:rFonts w:ascii="Times New Roman" w:hAnsi="Times New Roman" w:cs="Times New Roman"/>
                <w:sz w:val="24"/>
                <w:szCs w:val="24"/>
              </w:rPr>
              <w:t>jautājumiem organizēšanā.</w:t>
            </w:r>
            <w:r w:rsidRPr="00C23D52">
              <w:rPr>
                <w:rFonts w:ascii="Times New Roman" w:hAnsi="Times New Roman" w:cs="Times New Roman"/>
                <w:sz w:val="24"/>
                <w:szCs w:val="24"/>
              </w:rPr>
              <w:t xml:space="preserve"> Centrs</w:t>
            </w:r>
            <w:r w:rsidR="0073379A" w:rsidRPr="00C23D52">
              <w:rPr>
                <w:rFonts w:ascii="Times New Roman" w:hAnsi="Times New Roman" w:cs="Times New Roman"/>
                <w:sz w:val="24"/>
                <w:szCs w:val="24"/>
              </w:rPr>
              <w:t xml:space="preserve"> sadarbosies ar EP birojiem jauniešiem paredzētu darbību</w:t>
            </w:r>
            <w:r w:rsidRPr="00C23D52">
              <w:rPr>
                <w:rFonts w:ascii="Times New Roman" w:hAnsi="Times New Roman" w:cs="Times New Roman"/>
                <w:sz w:val="24"/>
                <w:szCs w:val="24"/>
              </w:rPr>
              <w:t xml:space="preserve"> </w:t>
            </w:r>
            <w:r w:rsidR="0073379A" w:rsidRPr="00C23D52">
              <w:rPr>
                <w:rFonts w:ascii="Times New Roman" w:hAnsi="Times New Roman" w:cs="Times New Roman"/>
                <w:sz w:val="24"/>
                <w:szCs w:val="24"/>
              </w:rPr>
              <w:t>īstenošanā, piemēram, saistībā ar Eiropas Jaunatnes dienu, programmu “Eiropas</w:t>
            </w:r>
            <w:r w:rsidRPr="00C23D52">
              <w:rPr>
                <w:rFonts w:ascii="Times New Roman" w:hAnsi="Times New Roman" w:cs="Times New Roman"/>
                <w:sz w:val="24"/>
                <w:szCs w:val="24"/>
              </w:rPr>
              <w:t xml:space="preserve"> </w:t>
            </w:r>
            <w:r w:rsidR="0073379A" w:rsidRPr="00C23D52">
              <w:rPr>
                <w:rFonts w:ascii="Times New Roman" w:hAnsi="Times New Roman" w:cs="Times New Roman"/>
                <w:sz w:val="24"/>
                <w:szCs w:val="24"/>
              </w:rPr>
              <w:t>Parlamenta Vēstnieku skola”.</w:t>
            </w:r>
          </w:p>
          <w:p w:rsidR="00EC74A4" w:rsidRPr="00C23D52" w:rsidRDefault="0073379A" w:rsidP="00B15E46">
            <w:pPr>
              <w:pStyle w:val="ListParagraph"/>
              <w:numPr>
                <w:ilvl w:val="0"/>
                <w:numId w:val="6"/>
              </w:numPr>
              <w:rPr>
                <w:rFonts w:ascii="Times New Roman" w:hAnsi="Times New Roman" w:cs="Times New Roman"/>
                <w:sz w:val="24"/>
                <w:szCs w:val="24"/>
              </w:rPr>
            </w:pPr>
            <w:r w:rsidRPr="00C23D52">
              <w:rPr>
                <w:rFonts w:ascii="Times New Roman" w:hAnsi="Times New Roman" w:cs="Times New Roman"/>
                <w:b/>
                <w:bCs/>
                <w:sz w:val="24"/>
                <w:szCs w:val="24"/>
              </w:rPr>
              <w:t>Reģionālā tīklu tīkla veicināšana</w:t>
            </w:r>
            <w:r w:rsidR="00B15E46" w:rsidRPr="00C23D52">
              <w:rPr>
                <w:rFonts w:ascii="Times New Roman" w:hAnsi="Times New Roman" w:cs="Times New Roman"/>
                <w:sz w:val="24"/>
                <w:szCs w:val="24"/>
              </w:rPr>
              <w:t>.  Centrs apkopos informāciju par visiem citiem ar ES saistīto informācijas sniedzējiem un veidos ciešu sadarbību  v</w:t>
            </w:r>
            <w:r w:rsidRPr="00C23D52">
              <w:rPr>
                <w:rFonts w:ascii="Times New Roman" w:hAnsi="Times New Roman" w:cs="Times New Roman"/>
                <w:sz w:val="24"/>
                <w:szCs w:val="24"/>
              </w:rPr>
              <w:t>eicinot regulārus kontaktus starp tīkliem</w:t>
            </w:r>
            <w:r w:rsidR="00B15E46" w:rsidRPr="00C23D52">
              <w:rPr>
                <w:rFonts w:ascii="Times New Roman" w:hAnsi="Times New Roman" w:cs="Times New Roman"/>
                <w:sz w:val="24"/>
                <w:szCs w:val="24"/>
              </w:rPr>
              <w:t>.</w:t>
            </w:r>
          </w:p>
        </w:tc>
      </w:tr>
      <w:tr w:rsidR="00EC74A4" w:rsidRPr="00C23D52" w:rsidTr="00C23D52">
        <w:trPr>
          <w:trHeight w:val="630"/>
        </w:trPr>
        <w:tc>
          <w:tcPr>
            <w:tcW w:w="2405" w:type="dxa"/>
            <w:shd w:val="clear" w:color="auto" w:fill="auto"/>
          </w:tcPr>
          <w:p w:rsidR="00EC74A4" w:rsidRPr="00C23D52" w:rsidRDefault="00EC74A4" w:rsidP="0006656C">
            <w:pPr>
              <w:rPr>
                <w:rFonts w:ascii="Times New Roman" w:hAnsi="Times New Roman" w:cs="Times New Roman"/>
                <w:b/>
                <w:sz w:val="24"/>
                <w:szCs w:val="24"/>
                <w:lang w:val="lv-LV"/>
              </w:rPr>
            </w:pPr>
            <w:r w:rsidRPr="00C23D52">
              <w:rPr>
                <w:rFonts w:ascii="Times New Roman" w:hAnsi="Times New Roman" w:cs="Times New Roman"/>
                <w:b/>
                <w:sz w:val="24"/>
                <w:szCs w:val="24"/>
                <w:lang w:val="lv-LV"/>
              </w:rPr>
              <w:lastRenderedPageBreak/>
              <w:t>Projekta rezultāti</w:t>
            </w:r>
          </w:p>
        </w:tc>
        <w:tc>
          <w:tcPr>
            <w:tcW w:w="6451" w:type="dxa"/>
            <w:shd w:val="clear" w:color="auto" w:fill="auto"/>
          </w:tcPr>
          <w:p w:rsidR="00BF1EC8" w:rsidRPr="00C23D52" w:rsidRDefault="00B15E46" w:rsidP="00B15E46">
            <w:pPr>
              <w:rPr>
                <w:rFonts w:ascii="Times New Roman" w:hAnsi="Times New Roman" w:cs="Times New Roman"/>
                <w:sz w:val="24"/>
                <w:szCs w:val="24"/>
                <w:lang w:val="lv-LV"/>
              </w:rPr>
            </w:pPr>
            <w:r w:rsidRPr="00C23D52">
              <w:rPr>
                <w:rFonts w:ascii="Times New Roman" w:hAnsi="Times New Roman" w:cs="Times New Roman"/>
                <w:sz w:val="24"/>
                <w:szCs w:val="24"/>
                <w:lang w:val="lv-LV"/>
              </w:rPr>
              <w:t>Izveidots EUROPE DIRECT centrs Zemgales reģionā un nodrošināta tā darbība.</w:t>
            </w:r>
          </w:p>
        </w:tc>
      </w:tr>
      <w:tr w:rsidR="00EC74A4" w:rsidRPr="00C23D52" w:rsidTr="00DA0852">
        <w:tc>
          <w:tcPr>
            <w:tcW w:w="2405" w:type="dxa"/>
            <w:shd w:val="clear" w:color="auto" w:fill="auto"/>
          </w:tcPr>
          <w:p w:rsidR="00EC74A4" w:rsidRPr="00C23D52" w:rsidRDefault="00EC74A4" w:rsidP="0006656C">
            <w:pPr>
              <w:rPr>
                <w:rFonts w:ascii="Times New Roman" w:hAnsi="Times New Roman" w:cs="Times New Roman"/>
                <w:b/>
                <w:sz w:val="24"/>
                <w:szCs w:val="24"/>
                <w:lang w:val="lv-LV"/>
              </w:rPr>
            </w:pPr>
            <w:r w:rsidRPr="00C23D52">
              <w:rPr>
                <w:rFonts w:ascii="Times New Roman" w:hAnsi="Times New Roman" w:cs="Times New Roman"/>
                <w:b/>
                <w:sz w:val="24"/>
                <w:szCs w:val="24"/>
                <w:lang w:val="lv-LV"/>
              </w:rPr>
              <w:t>Projekta paredzamais budžets (EUR</w:t>
            </w:r>
            <w:r w:rsidR="002A75B5" w:rsidRPr="00C23D52">
              <w:rPr>
                <w:rFonts w:ascii="Times New Roman" w:hAnsi="Times New Roman" w:cs="Times New Roman"/>
                <w:b/>
                <w:sz w:val="24"/>
                <w:szCs w:val="24"/>
                <w:lang w:val="lv-LV"/>
              </w:rPr>
              <w:t>)</w:t>
            </w:r>
          </w:p>
        </w:tc>
        <w:tc>
          <w:tcPr>
            <w:tcW w:w="6451" w:type="dxa"/>
            <w:shd w:val="clear" w:color="auto" w:fill="auto"/>
          </w:tcPr>
          <w:p w:rsidR="002A75B5" w:rsidRPr="00C23D52" w:rsidRDefault="002A75B5" w:rsidP="000F04C1">
            <w:pPr>
              <w:rPr>
                <w:rFonts w:ascii="Times New Roman" w:hAnsi="Times New Roman" w:cs="Times New Roman"/>
                <w:sz w:val="24"/>
                <w:szCs w:val="24"/>
                <w:lang w:val="lv-LV"/>
              </w:rPr>
            </w:pPr>
            <w:r w:rsidRPr="00C23D52">
              <w:rPr>
                <w:rFonts w:ascii="Times New Roman" w:hAnsi="Times New Roman" w:cs="Times New Roman"/>
                <w:sz w:val="24"/>
                <w:szCs w:val="24"/>
                <w:lang w:val="lv-LV"/>
              </w:rPr>
              <w:t>Kopējais projekta finansējums:</w:t>
            </w:r>
          </w:p>
          <w:p w:rsidR="002A75B5" w:rsidRPr="00C23D52" w:rsidRDefault="00B15E46" w:rsidP="000F04C1">
            <w:pPr>
              <w:rPr>
                <w:rFonts w:ascii="Times New Roman" w:hAnsi="Times New Roman" w:cs="Times New Roman"/>
                <w:sz w:val="24"/>
                <w:szCs w:val="24"/>
                <w:lang w:val="lv-LV"/>
              </w:rPr>
            </w:pPr>
            <w:r w:rsidRPr="00C23D52">
              <w:rPr>
                <w:rFonts w:ascii="Times New Roman" w:hAnsi="Times New Roman" w:cs="Times New Roman"/>
                <w:sz w:val="24"/>
                <w:szCs w:val="24"/>
                <w:lang w:val="lv-LV"/>
              </w:rPr>
              <w:t>141`867</w:t>
            </w:r>
            <w:r w:rsidR="000F04C1" w:rsidRPr="00C23D52">
              <w:rPr>
                <w:rFonts w:ascii="Times New Roman" w:hAnsi="Times New Roman" w:cs="Times New Roman"/>
                <w:sz w:val="24"/>
                <w:szCs w:val="24"/>
                <w:lang w:val="lv-LV"/>
              </w:rPr>
              <w:t xml:space="preserve">.00 EUR. </w:t>
            </w:r>
          </w:p>
          <w:p w:rsidR="00EC74A4" w:rsidRPr="00C23D52" w:rsidRDefault="002A75B5" w:rsidP="002A75B5">
            <w:pPr>
              <w:rPr>
                <w:rFonts w:ascii="Times New Roman" w:hAnsi="Times New Roman" w:cs="Times New Roman"/>
                <w:sz w:val="24"/>
                <w:szCs w:val="24"/>
                <w:lang w:val="lv-LV"/>
              </w:rPr>
            </w:pPr>
            <w:r w:rsidRPr="00C23D52">
              <w:rPr>
                <w:rFonts w:ascii="Times New Roman" w:hAnsi="Times New Roman" w:cs="Times New Roman"/>
                <w:sz w:val="24"/>
                <w:szCs w:val="24"/>
                <w:lang w:val="lv-LV"/>
              </w:rPr>
              <w:t xml:space="preserve">Zemgales plānošanas reģiona budžets – </w:t>
            </w:r>
            <w:r w:rsidR="00B15E46" w:rsidRPr="00C23D52">
              <w:rPr>
                <w:rFonts w:ascii="Times New Roman" w:hAnsi="Times New Roman" w:cs="Times New Roman"/>
                <w:sz w:val="24"/>
                <w:szCs w:val="24"/>
                <w:lang w:val="lv-LV"/>
              </w:rPr>
              <w:t>42`560</w:t>
            </w:r>
            <w:r w:rsidRPr="00C23D52">
              <w:rPr>
                <w:rFonts w:ascii="Times New Roman" w:hAnsi="Times New Roman" w:cs="Times New Roman"/>
                <w:sz w:val="24"/>
                <w:szCs w:val="24"/>
                <w:lang w:val="lv-LV"/>
              </w:rPr>
              <w:t xml:space="preserve">,00 </w:t>
            </w:r>
            <w:proofErr w:type="spellStart"/>
            <w:r w:rsidRPr="00C23D52">
              <w:rPr>
                <w:rFonts w:ascii="Times New Roman" w:hAnsi="Times New Roman" w:cs="Times New Roman"/>
                <w:sz w:val="24"/>
                <w:szCs w:val="24"/>
                <w:lang w:val="lv-LV"/>
              </w:rPr>
              <w:t>eur</w:t>
            </w:r>
            <w:proofErr w:type="spellEnd"/>
            <w:r w:rsidRPr="00C23D52">
              <w:rPr>
                <w:rFonts w:ascii="Times New Roman" w:hAnsi="Times New Roman" w:cs="Times New Roman"/>
                <w:sz w:val="24"/>
                <w:szCs w:val="24"/>
                <w:lang w:val="lv-LV"/>
              </w:rPr>
              <w:t>.</w:t>
            </w:r>
          </w:p>
        </w:tc>
      </w:tr>
    </w:tbl>
    <w:p w:rsidR="00EC74A4" w:rsidRDefault="00EC74A4" w:rsidP="00EC74A4">
      <w:pPr>
        <w:jc w:val="center"/>
        <w:rPr>
          <w:rFonts w:ascii="Times New Roman" w:hAnsi="Times New Roman" w:cs="Times New Roman"/>
          <w:sz w:val="24"/>
          <w:szCs w:val="24"/>
          <w:lang w:val="lv-LV"/>
        </w:rPr>
      </w:pPr>
    </w:p>
    <w:p w:rsidR="00E902F8" w:rsidRDefault="00E902F8" w:rsidP="00EC74A4">
      <w:pPr>
        <w:jc w:val="center"/>
        <w:rPr>
          <w:rFonts w:ascii="Times New Roman" w:hAnsi="Times New Roman" w:cs="Times New Roman"/>
          <w:sz w:val="24"/>
          <w:szCs w:val="24"/>
          <w:lang w:val="lv-LV"/>
        </w:rPr>
      </w:pPr>
    </w:p>
    <w:p w:rsidR="00E902F8" w:rsidRPr="00C23D52" w:rsidRDefault="00E902F8" w:rsidP="00EC74A4">
      <w:pPr>
        <w:jc w:val="center"/>
        <w:rPr>
          <w:rFonts w:ascii="Times New Roman" w:hAnsi="Times New Roman" w:cs="Times New Roman"/>
          <w:sz w:val="24"/>
          <w:szCs w:val="24"/>
          <w:lang w:val="lv-LV"/>
        </w:rPr>
      </w:pPr>
      <w:r>
        <w:rPr>
          <w:rFonts w:ascii="Times New Roman" w:hAnsi="Times New Roman" w:cs="Times New Roman"/>
          <w:sz w:val="24"/>
          <w:szCs w:val="24"/>
          <w:lang w:val="lv-LV"/>
        </w:rPr>
        <w:t xml:space="preserve">Izpilddirektors </w:t>
      </w:r>
      <w:r>
        <w:rPr>
          <w:rFonts w:ascii="Times New Roman" w:hAnsi="Times New Roman" w:cs="Times New Roman"/>
          <w:sz w:val="24"/>
          <w:szCs w:val="24"/>
          <w:lang w:val="lv-LV"/>
        </w:rPr>
        <w:tab/>
      </w:r>
      <w:r>
        <w:rPr>
          <w:rFonts w:ascii="Times New Roman" w:hAnsi="Times New Roman" w:cs="Times New Roman"/>
          <w:sz w:val="24"/>
          <w:szCs w:val="24"/>
          <w:lang w:val="lv-LV"/>
        </w:rPr>
        <w:tab/>
      </w:r>
      <w:r>
        <w:rPr>
          <w:rFonts w:ascii="Times New Roman" w:hAnsi="Times New Roman" w:cs="Times New Roman"/>
          <w:sz w:val="24"/>
          <w:szCs w:val="24"/>
          <w:lang w:val="lv-LV"/>
        </w:rPr>
        <w:tab/>
      </w:r>
      <w:r>
        <w:rPr>
          <w:rFonts w:ascii="Times New Roman" w:hAnsi="Times New Roman" w:cs="Times New Roman"/>
          <w:sz w:val="24"/>
          <w:szCs w:val="24"/>
          <w:lang w:val="lv-LV"/>
        </w:rPr>
        <w:tab/>
      </w:r>
      <w:r>
        <w:rPr>
          <w:rFonts w:ascii="Times New Roman" w:hAnsi="Times New Roman" w:cs="Times New Roman"/>
          <w:sz w:val="24"/>
          <w:szCs w:val="24"/>
          <w:lang w:val="lv-LV"/>
        </w:rPr>
        <w:tab/>
      </w:r>
      <w:r>
        <w:rPr>
          <w:rFonts w:ascii="Times New Roman" w:hAnsi="Times New Roman" w:cs="Times New Roman"/>
          <w:sz w:val="24"/>
          <w:szCs w:val="24"/>
          <w:lang w:val="lv-LV"/>
        </w:rPr>
        <w:tab/>
        <w:t>V.Veips</w:t>
      </w:r>
      <w:bookmarkStart w:id="0" w:name="_GoBack"/>
      <w:bookmarkEnd w:id="0"/>
    </w:p>
    <w:sectPr w:rsidR="00E902F8" w:rsidRPr="00C23D52" w:rsidSect="003F2B4C">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D104C"/>
    <w:multiLevelType w:val="hybridMultilevel"/>
    <w:tmpl w:val="DE44601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71C74C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222135"/>
    <w:multiLevelType w:val="hybridMultilevel"/>
    <w:tmpl w:val="35B249B4"/>
    <w:lvl w:ilvl="0" w:tplc="04260001">
      <w:start w:val="1"/>
      <w:numFmt w:val="bullet"/>
      <w:lvlText w:val=""/>
      <w:lvlJc w:val="left"/>
      <w:pPr>
        <w:ind w:left="765" w:hanging="360"/>
      </w:pPr>
      <w:rPr>
        <w:rFonts w:ascii="Symbol" w:hAnsi="Symbol"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3" w15:restartNumberingAfterBreak="0">
    <w:nsid w:val="0BB96B62"/>
    <w:multiLevelType w:val="multilevel"/>
    <w:tmpl w:val="0426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15:restartNumberingAfterBreak="0">
    <w:nsid w:val="0CAC4699"/>
    <w:multiLevelType w:val="hybridMultilevel"/>
    <w:tmpl w:val="901ABD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2531C7F"/>
    <w:multiLevelType w:val="hybridMultilevel"/>
    <w:tmpl w:val="F69E9D2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B7B721B"/>
    <w:multiLevelType w:val="hybridMultilevel"/>
    <w:tmpl w:val="6922C35E"/>
    <w:lvl w:ilvl="0" w:tplc="6F5ED484">
      <w:start w:val="1"/>
      <w:numFmt w:val="bullet"/>
      <w:lvlText w:val=""/>
      <w:lvlJc w:val="left"/>
      <w:pPr>
        <w:tabs>
          <w:tab w:val="num" w:pos="720"/>
        </w:tabs>
        <w:ind w:left="720" w:hanging="360"/>
      </w:pPr>
      <w:rPr>
        <w:rFonts w:ascii="Wingdings 2" w:hAnsi="Wingdings 2" w:hint="default"/>
      </w:rPr>
    </w:lvl>
    <w:lvl w:ilvl="1" w:tplc="81F4D592" w:tentative="1">
      <w:start w:val="1"/>
      <w:numFmt w:val="bullet"/>
      <w:lvlText w:val=""/>
      <w:lvlJc w:val="left"/>
      <w:pPr>
        <w:tabs>
          <w:tab w:val="num" w:pos="1440"/>
        </w:tabs>
        <w:ind w:left="1440" w:hanging="360"/>
      </w:pPr>
      <w:rPr>
        <w:rFonts w:ascii="Wingdings 2" w:hAnsi="Wingdings 2" w:hint="default"/>
      </w:rPr>
    </w:lvl>
    <w:lvl w:ilvl="2" w:tplc="F2B2163E" w:tentative="1">
      <w:start w:val="1"/>
      <w:numFmt w:val="bullet"/>
      <w:lvlText w:val=""/>
      <w:lvlJc w:val="left"/>
      <w:pPr>
        <w:tabs>
          <w:tab w:val="num" w:pos="2160"/>
        </w:tabs>
        <w:ind w:left="2160" w:hanging="360"/>
      </w:pPr>
      <w:rPr>
        <w:rFonts w:ascii="Wingdings 2" w:hAnsi="Wingdings 2" w:hint="default"/>
      </w:rPr>
    </w:lvl>
    <w:lvl w:ilvl="3" w:tplc="9D08CD88" w:tentative="1">
      <w:start w:val="1"/>
      <w:numFmt w:val="bullet"/>
      <w:lvlText w:val=""/>
      <w:lvlJc w:val="left"/>
      <w:pPr>
        <w:tabs>
          <w:tab w:val="num" w:pos="2880"/>
        </w:tabs>
        <w:ind w:left="2880" w:hanging="360"/>
      </w:pPr>
      <w:rPr>
        <w:rFonts w:ascii="Wingdings 2" w:hAnsi="Wingdings 2" w:hint="default"/>
      </w:rPr>
    </w:lvl>
    <w:lvl w:ilvl="4" w:tplc="953C9F12" w:tentative="1">
      <w:start w:val="1"/>
      <w:numFmt w:val="bullet"/>
      <w:lvlText w:val=""/>
      <w:lvlJc w:val="left"/>
      <w:pPr>
        <w:tabs>
          <w:tab w:val="num" w:pos="3600"/>
        </w:tabs>
        <w:ind w:left="3600" w:hanging="360"/>
      </w:pPr>
      <w:rPr>
        <w:rFonts w:ascii="Wingdings 2" w:hAnsi="Wingdings 2" w:hint="default"/>
      </w:rPr>
    </w:lvl>
    <w:lvl w:ilvl="5" w:tplc="1F789D8E" w:tentative="1">
      <w:start w:val="1"/>
      <w:numFmt w:val="bullet"/>
      <w:lvlText w:val=""/>
      <w:lvlJc w:val="left"/>
      <w:pPr>
        <w:tabs>
          <w:tab w:val="num" w:pos="4320"/>
        </w:tabs>
        <w:ind w:left="4320" w:hanging="360"/>
      </w:pPr>
      <w:rPr>
        <w:rFonts w:ascii="Wingdings 2" w:hAnsi="Wingdings 2" w:hint="default"/>
      </w:rPr>
    </w:lvl>
    <w:lvl w:ilvl="6" w:tplc="ED42910C" w:tentative="1">
      <w:start w:val="1"/>
      <w:numFmt w:val="bullet"/>
      <w:lvlText w:val=""/>
      <w:lvlJc w:val="left"/>
      <w:pPr>
        <w:tabs>
          <w:tab w:val="num" w:pos="5040"/>
        </w:tabs>
        <w:ind w:left="5040" w:hanging="360"/>
      </w:pPr>
      <w:rPr>
        <w:rFonts w:ascii="Wingdings 2" w:hAnsi="Wingdings 2" w:hint="default"/>
      </w:rPr>
    </w:lvl>
    <w:lvl w:ilvl="7" w:tplc="F4FE55EE" w:tentative="1">
      <w:start w:val="1"/>
      <w:numFmt w:val="bullet"/>
      <w:lvlText w:val=""/>
      <w:lvlJc w:val="left"/>
      <w:pPr>
        <w:tabs>
          <w:tab w:val="num" w:pos="5760"/>
        </w:tabs>
        <w:ind w:left="5760" w:hanging="360"/>
      </w:pPr>
      <w:rPr>
        <w:rFonts w:ascii="Wingdings 2" w:hAnsi="Wingdings 2" w:hint="default"/>
      </w:rPr>
    </w:lvl>
    <w:lvl w:ilvl="8" w:tplc="EE70D0E8" w:tentative="1">
      <w:start w:val="1"/>
      <w:numFmt w:val="bullet"/>
      <w:lvlText w:val=""/>
      <w:lvlJc w:val="left"/>
      <w:pPr>
        <w:tabs>
          <w:tab w:val="num" w:pos="6480"/>
        </w:tabs>
        <w:ind w:left="6480" w:hanging="360"/>
      </w:pPr>
      <w:rPr>
        <w:rFonts w:ascii="Wingdings 2" w:hAnsi="Wingdings 2" w:hint="default"/>
      </w:rPr>
    </w:lvl>
  </w:abstractNum>
  <w:abstractNum w:abstractNumId="7" w15:restartNumberingAfterBreak="0">
    <w:nsid w:val="225D70BB"/>
    <w:multiLevelType w:val="hybridMultilevel"/>
    <w:tmpl w:val="FEDAA364"/>
    <w:lvl w:ilvl="0" w:tplc="0426000F">
      <w:start w:val="1"/>
      <w:numFmt w:val="decimal"/>
      <w:lvlText w:val="%1."/>
      <w:lvlJc w:val="left"/>
      <w:pPr>
        <w:ind w:left="360" w:hanging="360"/>
      </w:p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8" w15:restartNumberingAfterBreak="0">
    <w:nsid w:val="23C027B1"/>
    <w:multiLevelType w:val="hybridMultilevel"/>
    <w:tmpl w:val="EAF0AEF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7766534"/>
    <w:multiLevelType w:val="hybridMultilevel"/>
    <w:tmpl w:val="3EA6C4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FD360A"/>
    <w:multiLevelType w:val="hybridMultilevel"/>
    <w:tmpl w:val="A06A9E2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3CF07C80"/>
    <w:multiLevelType w:val="hybridMultilevel"/>
    <w:tmpl w:val="0BB0C434"/>
    <w:lvl w:ilvl="0" w:tplc="68249AE2">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580E91"/>
    <w:multiLevelType w:val="hybridMultilevel"/>
    <w:tmpl w:val="C226D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571086"/>
    <w:multiLevelType w:val="hybridMultilevel"/>
    <w:tmpl w:val="D03C1F2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34A0919"/>
    <w:multiLevelType w:val="hybridMultilevel"/>
    <w:tmpl w:val="8C9262B0"/>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5E971E40"/>
    <w:multiLevelType w:val="hybridMultilevel"/>
    <w:tmpl w:val="8686590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61956F52"/>
    <w:multiLevelType w:val="hybridMultilevel"/>
    <w:tmpl w:val="8C9E324C"/>
    <w:lvl w:ilvl="0" w:tplc="086EBA08">
      <w:start w:val="1"/>
      <w:numFmt w:val="decimal"/>
      <w:lvlText w:val="%1."/>
      <w:lvlJc w:val="left"/>
      <w:pPr>
        <w:ind w:left="720" w:hanging="360"/>
      </w:pPr>
      <w:rPr>
        <w:rFonts w:hint="default"/>
        <w:b/>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7ABD736E"/>
    <w:multiLevelType w:val="hybridMultilevel"/>
    <w:tmpl w:val="862602C4"/>
    <w:lvl w:ilvl="0" w:tplc="04090011">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3"/>
  </w:num>
  <w:num w:numId="2">
    <w:abstractNumId w:val="6"/>
  </w:num>
  <w:num w:numId="3">
    <w:abstractNumId w:val="12"/>
  </w:num>
  <w:num w:numId="4">
    <w:abstractNumId w:val="11"/>
  </w:num>
  <w:num w:numId="5">
    <w:abstractNumId w:val="16"/>
  </w:num>
  <w:num w:numId="6">
    <w:abstractNumId w:val="1"/>
  </w:num>
  <w:num w:numId="7">
    <w:abstractNumId w:val="17"/>
  </w:num>
  <w:num w:numId="8">
    <w:abstractNumId w:val="0"/>
  </w:num>
  <w:num w:numId="9">
    <w:abstractNumId w:val="15"/>
  </w:num>
  <w:num w:numId="10">
    <w:abstractNumId w:val="2"/>
  </w:num>
  <w:num w:numId="11">
    <w:abstractNumId w:val="4"/>
  </w:num>
  <w:num w:numId="12">
    <w:abstractNumId w:val="11"/>
  </w:num>
  <w:num w:numId="13">
    <w:abstractNumId w:val="8"/>
  </w:num>
  <w:num w:numId="14">
    <w:abstractNumId w:val="14"/>
  </w:num>
  <w:num w:numId="15">
    <w:abstractNumId w:val="5"/>
  </w:num>
  <w:num w:numId="16">
    <w:abstractNumId w:val="10"/>
  </w:num>
  <w:num w:numId="17">
    <w:abstractNumId w:val="7"/>
  </w:num>
  <w:num w:numId="18">
    <w:abstractNumId w:val="3"/>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C14"/>
    <w:rsid w:val="000A03F9"/>
    <w:rsid w:val="000E6373"/>
    <w:rsid w:val="000F04C1"/>
    <w:rsid w:val="000F41B5"/>
    <w:rsid w:val="001343D6"/>
    <w:rsid w:val="00146476"/>
    <w:rsid w:val="0015384B"/>
    <w:rsid w:val="001755FA"/>
    <w:rsid w:val="00177CED"/>
    <w:rsid w:val="001B29B6"/>
    <w:rsid w:val="001B5059"/>
    <w:rsid w:val="001C2633"/>
    <w:rsid w:val="002102DD"/>
    <w:rsid w:val="00214DC5"/>
    <w:rsid w:val="00223C14"/>
    <w:rsid w:val="00252A12"/>
    <w:rsid w:val="002659D2"/>
    <w:rsid w:val="002942FF"/>
    <w:rsid w:val="002A62FA"/>
    <w:rsid w:val="002A75B5"/>
    <w:rsid w:val="002C67F9"/>
    <w:rsid w:val="00374531"/>
    <w:rsid w:val="00383B16"/>
    <w:rsid w:val="003867D2"/>
    <w:rsid w:val="00396C20"/>
    <w:rsid w:val="003F2B4C"/>
    <w:rsid w:val="0042687D"/>
    <w:rsid w:val="00465600"/>
    <w:rsid w:val="004860F7"/>
    <w:rsid w:val="004C1885"/>
    <w:rsid w:val="00537824"/>
    <w:rsid w:val="005A2388"/>
    <w:rsid w:val="005E6E8B"/>
    <w:rsid w:val="0060584F"/>
    <w:rsid w:val="006254AD"/>
    <w:rsid w:val="0071094F"/>
    <w:rsid w:val="00720C14"/>
    <w:rsid w:val="0073379A"/>
    <w:rsid w:val="00740FB8"/>
    <w:rsid w:val="0076736D"/>
    <w:rsid w:val="007E0F41"/>
    <w:rsid w:val="008255BB"/>
    <w:rsid w:val="008609F6"/>
    <w:rsid w:val="00864C57"/>
    <w:rsid w:val="00900E62"/>
    <w:rsid w:val="00925E9B"/>
    <w:rsid w:val="00987BA7"/>
    <w:rsid w:val="009A3553"/>
    <w:rsid w:val="009F6F0E"/>
    <w:rsid w:val="00A3129C"/>
    <w:rsid w:val="00A860D3"/>
    <w:rsid w:val="00AA02B0"/>
    <w:rsid w:val="00AA0B8F"/>
    <w:rsid w:val="00AA1F1B"/>
    <w:rsid w:val="00AB4194"/>
    <w:rsid w:val="00B15E46"/>
    <w:rsid w:val="00B866CC"/>
    <w:rsid w:val="00B87399"/>
    <w:rsid w:val="00BC4D8C"/>
    <w:rsid w:val="00BF1EC8"/>
    <w:rsid w:val="00C03068"/>
    <w:rsid w:val="00C23D52"/>
    <w:rsid w:val="00C65CD4"/>
    <w:rsid w:val="00CC5290"/>
    <w:rsid w:val="00CD36F2"/>
    <w:rsid w:val="00D24687"/>
    <w:rsid w:val="00D6037C"/>
    <w:rsid w:val="00D60F1C"/>
    <w:rsid w:val="00D74C6A"/>
    <w:rsid w:val="00DA0852"/>
    <w:rsid w:val="00DB7594"/>
    <w:rsid w:val="00DC21CE"/>
    <w:rsid w:val="00DD454C"/>
    <w:rsid w:val="00E26633"/>
    <w:rsid w:val="00E464BD"/>
    <w:rsid w:val="00E641B8"/>
    <w:rsid w:val="00E76AA6"/>
    <w:rsid w:val="00E902F8"/>
    <w:rsid w:val="00EB588D"/>
    <w:rsid w:val="00EC74A4"/>
    <w:rsid w:val="00F03FAB"/>
    <w:rsid w:val="00F0742B"/>
    <w:rsid w:val="00F2505C"/>
    <w:rsid w:val="00F32478"/>
    <w:rsid w:val="00F66786"/>
    <w:rsid w:val="00F948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09CFA3"/>
  <w15:chartTrackingRefBased/>
  <w15:docId w15:val="{FA718EB0-E48F-4150-AD9D-CFB520665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0C1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20C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9487F"/>
    <w:pPr>
      <w:spacing w:after="160" w:line="259" w:lineRule="auto"/>
      <w:ind w:left="720"/>
      <w:contextualSpacing/>
    </w:pPr>
    <w:rPr>
      <w:rFonts w:asciiTheme="minorHAnsi" w:hAnsiTheme="minorHAnsi" w:cstheme="minorBidi"/>
      <w:lang w:val="lv-LV"/>
    </w:rPr>
  </w:style>
  <w:style w:type="character" w:customStyle="1" w:styleId="il">
    <w:name w:val="il"/>
    <w:basedOn w:val="DefaultParagraphFont"/>
    <w:rsid w:val="00374531"/>
  </w:style>
  <w:style w:type="paragraph" w:styleId="BalloonText">
    <w:name w:val="Balloon Text"/>
    <w:basedOn w:val="Normal"/>
    <w:link w:val="BalloonTextChar"/>
    <w:uiPriority w:val="99"/>
    <w:semiHidden/>
    <w:unhideWhenUsed/>
    <w:rsid w:val="00CD36F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36F2"/>
    <w:rPr>
      <w:rFonts w:ascii="Segoe UI" w:hAnsi="Segoe UI" w:cs="Segoe UI"/>
      <w:sz w:val="18"/>
      <w:szCs w:val="18"/>
    </w:rPr>
  </w:style>
  <w:style w:type="character" w:styleId="Hyperlink">
    <w:name w:val="Hyperlink"/>
    <w:basedOn w:val="DefaultParagraphFont"/>
    <w:uiPriority w:val="99"/>
    <w:unhideWhenUsed/>
    <w:rsid w:val="00252A12"/>
    <w:rPr>
      <w:color w:val="0563C1" w:themeColor="hyperlink"/>
      <w:u w:val="single"/>
    </w:rPr>
  </w:style>
  <w:style w:type="character" w:customStyle="1" w:styleId="UnresolvedMention">
    <w:name w:val="Unresolved Mention"/>
    <w:basedOn w:val="DefaultParagraphFont"/>
    <w:uiPriority w:val="99"/>
    <w:semiHidden/>
    <w:unhideWhenUsed/>
    <w:rsid w:val="00252A12"/>
    <w:rPr>
      <w:color w:val="605E5C"/>
      <w:shd w:val="clear" w:color="auto" w:fill="E1DFDD"/>
    </w:rPr>
  </w:style>
  <w:style w:type="paragraph" w:styleId="HTMLPreformatted">
    <w:name w:val="HTML Preformatted"/>
    <w:basedOn w:val="Normal"/>
    <w:link w:val="HTMLPreformattedChar"/>
    <w:rsid w:val="007337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20"/>
      <w:szCs w:val="20"/>
      <w:lang w:val="lv-LV" w:eastAsia="lv-LV"/>
    </w:rPr>
  </w:style>
  <w:style w:type="character" w:customStyle="1" w:styleId="HTMLPreformattedChar">
    <w:name w:val="HTML Preformatted Char"/>
    <w:basedOn w:val="DefaultParagraphFont"/>
    <w:link w:val="HTMLPreformatted"/>
    <w:rsid w:val="0073379A"/>
    <w:rPr>
      <w:rFonts w:ascii="Courier New" w:eastAsia="Times New Roman" w:hAnsi="Courier New" w:cs="Courier New"/>
      <w:color w:val="000000"/>
      <w:sz w:val="20"/>
      <w:szCs w:val="20"/>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940371">
      <w:bodyDiv w:val="1"/>
      <w:marLeft w:val="0"/>
      <w:marRight w:val="0"/>
      <w:marTop w:val="0"/>
      <w:marBottom w:val="0"/>
      <w:divBdr>
        <w:top w:val="none" w:sz="0" w:space="0" w:color="auto"/>
        <w:left w:val="none" w:sz="0" w:space="0" w:color="auto"/>
        <w:bottom w:val="none" w:sz="0" w:space="0" w:color="auto"/>
        <w:right w:val="none" w:sz="0" w:space="0" w:color="auto"/>
      </w:divBdr>
    </w:div>
    <w:div w:id="1205025620">
      <w:bodyDiv w:val="1"/>
      <w:marLeft w:val="0"/>
      <w:marRight w:val="0"/>
      <w:marTop w:val="0"/>
      <w:marBottom w:val="0"/>
      <w:divBdr>
        <w:top w:val="none" w:sz="0" w:space="0" w:color="auto"/>
        <w:left w:val="none" w:sz="0" w:space="0" w:color="auto"/>
        <w:bottom w:val="none" w:sz="0" w:space="0" w:color="auto"/>
        <w:right w:val="none" w:sz="0" w:space="0" w:color="auto"/>
      </w:divBdr>
    </w:div>
    <w:div w:id="197960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D96F0-F07A-4AB6-8E35-7C74C4FBA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484</Words>
  <Characters>2762</Characters>
  <Application>Microsoft Office Word</Application>
  <DocSecurity>0</DocSecurity>
  <Lines>23</Lines>
  <Paragraphs>6</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dc:creator>
  <cp:keywords/>
  <dc:description/>
  <cp:lastModifiedBy>PC</cp:lastModifiedBy>
  <cp:revision>2</cp:revision>
  <cp:lastPrinted>2019-04-30T08:21:00Z</cp:lastPrinted>
  <dcterms:created xsi:type="dcterms:W3CDTF">2020-10-26T06:12:00Z</dcterms:created>
  <dcterms:modified xsi:type="dcterms:W3CDTF">2020-10-26T06:12:00Z</dcterms:modified>
</cp:coreProperties>
</file>