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1DB5A" w14:textId="40C1F645" w:rsidR="00D6767E" w:rsidRPr="00D6767E" w:rsidRDefault="00D6767E" w:rsidP="00D6767E">
      <w:pPr>
        <w:pStyle w:val="NoSpacing"/>
        <w:jc w:val="right"/>
        <w:rPr>
          <w:rFonts w:ascii="Times New Roman" w:hAnsi="Times New Roman" w:cs="Times New Roman"/>
          <w:sz w:val="24"/>
          <w:szCs w:val="24"/>
        </w:rPr>
      </w:pPr>
      <w:r w:rsidRPr="00D6767E">
        <w:rPr>
          <w:rFonts w:ascii="Times New Roman" w:hAnsi="Times New Roman" w:cs="Times New Roman"/>
          <w:sz w:val="24"/>
          <w:szCs w:val="24"/>
        </w:rPr>
        <w:t>Pielikums</w:t>
      </w:r>
    </w:p>
    <w:p w14:paraId="1971C767" w14:textId="77777777" w:rsidR="00D6767E" w:rsidRDefault="00D6767E" w:rsidP="00D6767E">
      <w:pPr>
        <w:pStyle w:val="NoSpacing"/>
        <w:jc w:val="right"/>
        <w:rPr>
          <w:rFonts w:ascii="Times New Roman" w:hAnsi="Times New Roman" w:cs="Times New Roman"/>
          <w:sz w:val="24"/>
          <w:szCs w:val="24"/>
        </w:rPr>
      </w:pPr>
      <w:r w:rsidRPr="00D6767E">
        <w:rPr>
          <w:rFonts w:ascii="Times New Roman" w:hAnsi="Times New Roman" w:cs="Times New Roman"/>
          <w:sz w:val="24"/>
          <w:szCs w:val="24"/>
        </w:rPr>
        <w:t>ZPRAP 21.09.2021.</w:t>
      </w:r>
    </w:p>
    <w:p w14:paraId="182E64F9" w14:textId="3CFB69D9" w:rsidR="00D6767E" w:rsidRPr="00D6767E" w:rsidRDefault="00D6767E" w:rsidP="00D6767E">
      <w:pPr>
        <w:pStyle w:val="NoSpacing"/>
        <w:jc w:val="right"/>
        <w:rPr>
          <w:rFonts w:ascii="Times New Roman" w:hAnsi="Times New Roman" w:cs="Times New Roman"/>
          <w:sz w:val="24"/>
          <w:szCs w:val="24"/>
        </w:rPr>
      </w:pPr>
      <w:r w:rsidRPr="00D6767E">
        <w:rPr>
          <w:rFonts w:ascii="Times New Roman" w:hAnsi="Times New Roman" w:cs="Times New Roman"/>
          <w:sz w:val="24"/>
          <w:szCs w:val="24"/>
        </w:rPr>
        <w:t xml:space="preserve"> lēmumam Nr.11., prot Nr.3.</w:t>
      </w:r>
    </w:p>
    <w:p w14:paraId="5A72AEA9" w14:textId="77777777" w:rsidR="00D6767E" w:rsidRDefault="00D6767E" w:rsidP="00D6767E">
      <w:pPr>
        <w:jc w:val="right"/>
      </w:pPr>
    </w:p>
    <w:p w14:paraId="499F9663" w14:textId="16F45DA6" w:rsidR="00EC3F1A" w:rsidRDefault="00C1798E" w:rsidP="00D6767E">
      <w:pPr>
        <w:jc w:val="right"/>
      </w:pPr>
      <w:r>
        <w:rPr>
          <w:noProof/>
          <w:lang w:eastAsia="lv-LV"/>
        </w:rPr>
        <w:drawing>
          <wp:inline distT="0" distB="0" distL="0" distR="0" wp14:anchorId="320EE869" wp14:editId="3FC851AB">
            <wp:extent cx="836762" cy="634408"/>
            <wp:effectExtent l="0" t="0" r="1905"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846616" cy="641879"/>
                    </a:xfrm>
                    <a:prstGeom prst="rect">
                      <a:avLst/>
                    </a:prstGeom>
                    <a:noFill/>
                    <a:ln>
                      <a:noFill/>
                    </a:ln>
                  </pic:spPr>
                </pic:pic>
              </a:graphicData>
            </a:graphic>
          </wp:inline>
        </w:drawing>
      </w:r>
    </w:p>
    <w:p w14:paraId="51BCBAF4" w14:textId="16D49EDE" w:rsidR="00C1798E" w:rsidRDefault="00C1798E" w:rsidP="00C1798E">
      <w:pPr>
        <w:jc w:val="center"/>
        <w:rPr>
          <w:b/>
          <w:bCs/>
          <w:sz w:val="28"/>
          <w:szCs w:val="28"/>
        </w:rPr>
      </w:pPr>
      <w:r>
        <w:rPr>
          <w:b/>
          <w:bCs/>
          <w:sz w:val="28"/>
          <w:szCs w:val="28"/>
        </w:rPr>
        <w:t>Informācija par projektu</w:t>
      </w:r>
    </w:p>
    <w:p w14:paraId="2D86D67D" w14:textId="543BAD2A" w:rsidR="00C1798E" w:rsidRPr="00C1798E" w:rsidRDefault="00C1798E" w:rsidP="00C1798E">
      <w:pPr>
        <w:spacing w:after="0" w:line="240" w:lineRule="auto"/>
        <w:ind w:left="3600" w:hanging="3600"/>
        <w:rPr>
          <w:rFonts w:ascii="Times New Roman" w:eastAsia="Calibri" w:hAnsi="Times New Roman" w:cs="Times New Roman"/>
          <w:noProof/>
          <w:sz w:val="24"/>
          <w:szCs w:val="24"/>
          <w:lang w:eastAsia="lv-LV"/>
        </w:rPr>
      </w:pPr>
      <w:r w:rsidRPr="00C1798E">
        <w:rPr>
          <w:rFonts w:ascii="Times New Roman" w:eastAsia="Calibri" w:hAnsi="Times New Roman" w:cs="Times New Roman"/>
          <w:b/>
          <w:noProof/>
          <w:sz w:val="24"/>
          <w:szCs w:val="24"/>
          <w:lang w:eastAsia="lv-LV"/>
        </w:rPr>
        <w:t>Projekta nosaukums:</w:t>
      </w:r>
      <w:r w:rsidRPr="00C1798E">
        <w:rPr>
          <w:rFonts w:ascii="Times New Roman" w:eastAsia="Calibri" w:hAnsi="Times New Roman" w:cs="Times New Roman"/>
          <w:noProof/>
          <w:sz w:val="24"/>
          <w:szCs w:val="24"/>
          <w:lang w:eastAsia="lv-LV"/>
        </w:rPr>
        <w:t xml:space="preserve"> </w:t>
      </w:r>
      <w:r w:rsidRPr="00C1798E">
        <w:rPr>
          <w:rFonts w:ascii="Times New Roman" w:eastAsia="Calibri" w:hAnsi="Times New Roman" w:cs="Times New Roman"/>
          <w:noProof/>
          <w:sz w:val="24"/>
          <w:szCs w:val="24"/>
          <w:lang w:eastAsia="lv-LV"/>
        </w:rPr>
        <w:tab/>
      </w:r>
      <w:r w:rsidRPr="00FD6B17">
        <w:rPr>
          <w:rFonts w:ascii="Times New Roman" w:hAnsi="Times New Roman" w:cs="Times New Roman"/>
          <w:bCs/>
          <w:sz w:val="24"/>
          <w:szCs w:val="24"/>
        </w:rPr>
        <w:t>Biomateriāli un kompozītmateriāli rūpnieciskās ražošanas procesos un produktos</w:t>
      </w:r>
    </w:p>
    <w:p w14:paraId="28DF51FA" w14:textId="77777777" w:rsidR="00C1798E" w:rsidRPr="00C1798E" w:rsidRDefault="00C1798E" w:rsidP="00C1798E">
      <w:pPr>
        <w:spacing w:after="0" w:line="240" w:lineRule="auto"/>
        <w:rPr>
          <w:rFonts w:ascii="Times New Roman" w:eastAsia="Calibri" w:hAnsi="Times New Roman" w:cs="Times New Roman"/>
          <w:noProof/>
          <w:sz w:val="24"/>
          <w:szCs w:val="24"/>
          <w:lang w:eastAsia="lv-LV"/>
        </w:rPr>
      </w:pPr>
    </w:p>
    <w:p w14:paraId="1A58BDA0" w14:textId="29F8C3E6" w:rsidR="00C1798E" w:rsidRPr="00C1798E" w:rsidRDefault="00C1798E" w:rsidP="00C1798E">
      <w:pPr>
        <w:spacing w:after="0" w:line="240" w:lineRule="auto"/>
        <w:rPr>
          <w:rFonts w:ascii="Times New Roman" w:eastAsia="Calibri" w:hAnsi="Times New Roman" w:cs="Times New Roman"/>
          <w:noProof/>
          <w:sz w:val="24"/>
          <w:szCs w:val="24"/>
          <w:lang w:eastAsia="lv-LV"/>
        </w:rPr>
      </w:pPr>
      <w:r w:rsidRPr="00C1798E">
        <w:rPr>
          <w:rFonts w:ascii="Times New Roman" w:eastAsia="Calibri" w:hAnsi="Times New Roman" w:cs="Times New Roman"/>
          <w:b/>
          <w:noProof/>
          <w:sz w:val="24"/>
          <w:szCs w:val="24"/>
          <w:lang w:eastAsia="lv-LV"/>
        </w:rPr>
        <w:t>Projekta ilgums:</w:t>
      </w:r>
      <w:r w:rsidRPr="00C1798E">
        <w:rPr>
          <w:rFonts w:ascii="Times New Roman" w:eastAsia="Calibri" w:hAnsi="Times New Roman" w:cs="Times New Roman"/>
          <w:noProof/>
          <w:sz w:val="24"/>
          <w:szCs w:val="24"/>
          <w:lang w:eastAsia="lv-LV"/>
        </w:rPr>
        <w:tab/>
      </w:r>
      <w:r w:rsidRPr="00C1798E">
        <w:rPr>
          <w:rFonts w:ascii="Times New Roman" w:eastAsia="Calibri" w:hAnsi="Times New Roman" w:cs="Times New Roman"/>
          <w:noProof/>
          <w:sz w:val="24"/>
          <w:szCs w:val="24"/>
          <w:lang w:eastAsia="lv-LV"/>
        </w:rPr>
        <w:tab/>
      </w:r>
      <w:r w:rsidRPr="00C1798E">
        <w:rPr>
          <w:rFonts w:ascii="Times New Roman" w:eastAsia="Calibri" w:hAnsi="Times New Roman" w:cs="Times New Roman"/>
          <w:noProof/>
          <w:sz w:val="24"/>
          <w:szCs w:val="24"/>
          <w:lang w:eastAsia="lv-LV"/>
        </w:rPr>
        <w:tab/>
      </w:r>
      <w:r w:rsidRPr="00FD6B17">
        <w:rPr>
          <w:rFonts w:ascii="Times New Roman" w:eastAsia="Calibri" w:hAnsi="Times New Roman" w:cs="Times New Roman"/>
          <w:noProof/>
          <w:sz w:val="24"/>
          <w:szCs w:val="24"/>
          <w:lang w:eastAsia="lv-LV"/>
        </w:rPr>
        <w:t>48</w:t>
      </w:r>
      <w:r w:rsidRPr="00C1798E">
        <w:rPr>
          <w:rFonts w:ascii="Times New Roman" w:eastAsia="Calibri" w:hAnsi="Times New Roman" w:cs="Times New Roman"/>
          <w:noProof/>
          <w:sz w:val="24"/>
          <w:szCs w:val="24"/>
          <w:lang w:eastAsia="lv-LV"/>
        </w:rPr>
        <w:t xml:space="preserve"> mēneši</w:t>
      </w:r>
    </w:p>
    <w:p w14:paraId="596F5E21" w14:textId="77777777" w:rsidR="00C1798E" w:rsidRPr="00C1798E" w:rsidRDefault="00C1798E" w:rsidP="00C1798E">
      <w:pPr>
        <w:spacing w:after="0" w:line="240" w:lineRule="auto"/>
        <w:rPr>
          <w:rFonts w:ascii="Times New Roman" w:eastAsia="Calibri" w:hAnsi="Times New Roman" w:cs="Times New Roman"/>
          <w:noProof/>
          <w:sz w:val="24"/>
          <w:szCs w:val="24"/>
          <w:lang w:eastAsia="lv-LV"/>
        </w:rPr>
      </w:pPr>
    </w:p>
    <w:p w14:paraId="207B069F" w14:textId="1C4C2351" w:rsidR="00C1798E" w:rsidRPr="00C1798E" w:rsidRDefault="00C1798E" w:rsidP="00C1798E">
      <w:pPr>
        <w:spacing w:after="0" w:line="240" w:lineRule="auto"/>
        <w:rPr>
          <w:rFonts w:ascii="Times New Roman" w:eastAsia="Calibri" w:hAnsi="Times New Roman" w:cs="Times New Roman"/>
          <w:noProof/>
          <w:sz w:val="24"/>
          <w:szCs w:val="24"/>
          <w:lang w:eastAsia="lv-LV"/>
        </w:rPr>
      </w:pPr>
      <w:r w:rsidRPr="00C1798E">
        <w:rPr>
          <w:rFonts w:ascii="Times New Roman" w:eastAsia="Calibri" w:hAnsi="Times New Roman" w:cs="Times New Roman"/>
          <w:b/>
          <w:noProof/>
          <w:sz w:val="24"/>
          <w:szCs w:val="24"/>
          <w:lang w:eastAsia="lv-LV"/>
        </w:rPr>
        <w:t>Ieviešanas laiks:</w:t>
      </w:r>
      <w:r w:rsidRPr="00C1798E">
        <w:rPr>
          <w:rFonts w:ascii="Times New Roman" w:eastAsia="Calibri" w:hAnsi="Times New Roman" w:cs="Times New Roman"/>
          <w:b/>
          <w:noProof/>
          <w:sz w:val="24"/>
          <w:szCs w:val="24"/>
          <w:lang w:eastAsia="lv-LV"/>
        </w:rPr>
        <w:tab/>
      </w:r>
      <w:r w:rsidRPr="00C1798E">
        <w:rPr>
          <w:rFonts w:ascii="Times New Roman" w:eastAsia="Calibri" w:hAnsi="Times New Roman" w:cs="Times New Roman"/>
          <w:b/>
          <w:noProof/>
          <w:sz w:val="24"/>
          <w:szCs w:val="24"/>
          <w:lang w:eastAsia="lv-LV"/>
        </w:rPr>
        <w:tab/>
      </w:r>
      <w:r w:rsidRPr="00C1798E">
        <w:rPr>
          <w:rFonts w:ascii="Times New Roman" w:eastAsia="Calibri" w:hAnsi="Times New Roman" w:cs="Times New Roman"/>
          <w:b/>
          <w:noProof/>
          <w:sz w:val="24"/>
          <w:szCs w:val="24"/>
          <w:lang w:eastAsia="lv-LV"/>
        </w:rPr>
        <w:tab/>
      </w:r>
      <w:r w:rsidRPr="00C1798E">
        <w:rPr>
          <w:rFonts w:ascii="Times New Roman" w:eastAsia="Calibri" w:hAnsi="Times New Roman" w:cs="Times New Roman"/>
          <w:noProof/>
          <w:sz w:val="24"/>
          <w:szCs w:val="24"/>
          <w:lang w:eastAsia="lv-LV"/>
        </w:rPr>
        <w:t>20</w:t>
      </w:r>
      <w:r w:rsidRPr="00FD6B17">
        <w:rPr>
          <w:rFonts w:ascii="Times New Roman" w:eastAsia="Calibri" w:hAnsi="Times New Roman" w:cs="Times New Roman"/>
          <w:noProof/>
          <w:sz w:val="24"/>
          <w:szCs w:val="24"/>
          <w:lang w:eastAsia="lv-LV"/>
        </w:rPr>
        <w:t>22</w:t>
      </w:r>
      <w:r w:rsidRPr="00C1798E">
        <w:rPr>
          <w:rFonts w:ascii="Times New Roman" w:eastAsia="Calibri" w:hAnsi="Times New Roman" w:cs="Times New Roman"/>
          <w:noProof/>
          <w:sz w:val="24"/>
          <w:szCs w:val="24"/>
          <w:lang w:eastAsia="lv-LV"/>
        </w:rPr>
        <w:t>.gada janvāris – 20</w:t>
      </w:r>
      <w:r w:rsidRPr="00FD6B17">
        <w:rPr>
          <w:rFonts w:ascii="Times New Roman" w:eastAsia="Calibri" w:hAnsi="Times New Roman" w:cs="Times New Roman"/>
          <w:noProof/>
          <w:sz w:val="24"/>
          <w:szCs w:val="24"/>
          <w:lang w:eastAsia="lv-LV"/>
        </w:rPr>
        <w:t>25</w:t>
      </w:r>
      <w:r w:rsidRPr="00C1798E">
        <w:rPr>
          <w:rFonts w:ascii="Times New Roman" w:eastAsia="Calibri" w:hAnsi="Times New Roman" w:cs="Times New Roman"/>
          <w:noProof/>
          <w:sz w:val="24"/>
          <w:szCs w:val="24"/>
          <w:lang w:eastAsia="lv-LV"/>
        </w:rPr>
        <w:t xml:space="preserve">.gada </w:t>
      </w:r>
      <w:r w:rsidRPr="00FD6B17">
        <w:rPr>
          <w:rFonts w:ascii="Times New Roman" w:eastAsia="Calibri" w:hAnsi="Times New Roman" w:cs="Times New Roman"/>
          <w:noProof/>
          <w:sz w:val="24"/>
          <w:szCs w:val="24"/>
          <w:lang w:eastAsia="lv-LV"/>
        </w:rPr>
        <w:t>decembris</w:t>
      </w:r>
    </w:p>
    <w:p w14:paraId="2AB9CFD7" w14:textId="77777777" w:rsidR="00C1798E" w:rsidRPr="00C1798E" w:rsidRDefault="00C1798E" w:rsidP="00C1798E">
      <w:pPr>
        <w:spacing w:after="0" w:line="240" w:lineRule="auto"/>
        <w:rPr>
          <w:rFonts w:ascii="Times New Roman" w:eastAsia="Calibri" w:hAnsi="Times New Roman" w:cs="Times New Roman"/>
          <w:noProof/>
          <w:sz w:val="24"/>
          <w:szCs w:val="24"/>
          <w:lang w:eastAsia="lv-LV"/>
        </w:rPr>
      </w:pPr>
    </w:p>
    <w:p w14:paraId="356728EC" w14:textId="4618AB86" w:rsidR="00C1798E" w:rsidRPr="00C1798E" w:rsidRDefault="00C1798E" w:rsidP="00C1798E">
      <w:pPr>
        <w:spacing w:after="0" w:line="240" w:lineRule="auto"/>
        <w:ind w:left="3600" w:hanging="3600"/>
        <w:rPr>
          <w:rFonts w:ascii="Times New Roman" w:eastAsia="Calibri" w:hAnsi="Times New Roman" w:cs="Times New Roman"/>
          <w:noProof/>
          <w:sz w:val="24"/>
          <w:szCs w:val="24"/>
          <w:lang w:eastAsia="lv-LV"/>
        </w:rPr>
      </w:pPr>
      <w:r w:rsidRPr="00C1798E">
        <w:rPr>
          <w:rFonts w:ascii="Times New Roman" w:eastAsia="Calibri" w:hAnsi="Times New Roman" w:cs="Times New Roman"/>
          <w:b/>
          <w:noProof/>
          <w:sz w:val="24"/>
          <w:szCs w:val="24"/>
          <w:lang w:eastAsia="lv-LV"/>
        </w:rPr>
        <w:t>Projekta vadošais partneris:</w:t>
      </w:r>
      <w:r w:rsidRPr="00C1798E">
        <w:rPr>
          <w:rFonts w:ascii="Times New Roman" w:eastAsia="Calibri" w:hAnsi="Times New Roman" w:cs="Times New Roman"/>
          <w:noProof/>
          <w:sz w:val="24"/>
          <w:szCs w:val="24"/>
          <w:lang w:eastAsia="lv-LV"/>
        </w:rPr>
        <w:tab/>
      </w:r>
      <w:r w:rsidRPr="00FD6B17">
        <w:rPr>
          <w:rFonts w:ascii="Times New Roman" w:eastAsia="Calibri" w:hAnsi="Times New Roman" w:cs="Times New Roman"/>
          <w:noProof/>
          <w:sz w:val="24"/>
          <w:szCs w:val="24"/>
          <w:lang w:eastAsia="lv-LV"/>
        </w:rPr>
        <w:t xml:space="preserve">1.TEKNOLOGIAN TUTKIMUSKESKUS VTT OY </w:t>
      </w:r>
      <w:r w:rsidRPr="00C1798E">
        <w:rPr>
          <w:rFonts w:ascii="Times New Roman" w:eastAsia="Calibri" w:hAnsi="Times New Roman" w:cs="Times New Roman"/>
          <w:noProof/>
          <w:sz w:val="24"/>
          <w:szCs w:val="24"/>
          <w:lang w:eastAsia="lv-LV"/>
        </w:rPr>
        <w:t>(</w:t>
      </w:r>
      <w:r w:rsidRPr="00FD6B17">
        <w:rPr>
          <w:rFonts w:ascii="Times New Roman" w:eastAsia="Calibri" w:hAnsi="Times New Roman" w:cs="Times New Roman"/>
          <w:noProof/>
          <w:sz w:val="24"/>
          <w:szCs w:val="24"/>
          <w:lang w:eastAsia="lv-LV"/>
        </w:rPr>
        <w:t>Somij</w:t>
      </w:r>
      <w:r w:rsidRPr="00C1798E">
        <w:rPr>
          <w:rFonts w:ascii="Times New Roman" w:eastAsia="Calibri" w:hAnsi="Times New Roman" w:cs="Times New Roman"/>
          <w:noProof/>
          <w:sz w:val="24"/>
          <w:szCs w:val="24"/>
          <w:lang w:eastAsia="lv-LV"/>
        </w:rPr>
        <w:t>a)</w:t>
      </w:r>
    </w:p>
    <w:p w14:paraId="0B094782" w14:textId="77777777" w:rsidR="00E47B87" w:rsidRDefault="00C1798E" w:rsidP="00C1798E">
      <w:pPr>
        <w:spacing w:after="0" w:line="240" w:lineRule="auto"/>
        <w:ind w:left="3600" w:hanging="3600"/>
        <w:rPr>
          <w:rFonts w:ascii="Times New Roman" w:eastAsia="Calibri" w:hAnsi="Times New Roman" w:cs="Times New Roman"/>
          <w:b/>
          <w:noProof/>
          <w:sz w:val="24"/>
          <w:szCs w:val="24"/>
          <w:lang w:eastAsia="lv-LV"/>
        </w:rPr>
      </w:pPr>
      <w:r>
        <w:rPr>
          <w:rFonts w:ascii="Times New Roman" w:eastAsia="Calibri" w:hAnsi="Times New Roman" w:cs="Times New Roman"/>
          <w:b/>
          <w:noProof/>
          <w:sz w:val="24"/>
          <w:szCs w:val="24"/>
          <w:lang w:eastAsia="lv-LV"/>
        </w:rPr>
        <w:t>Partneri:</w:t>
      </w:r>
    </w:p>
    <w:tbl>
      <w:tblPr>
        <w:tblStyle w:val="TableGrid"/>
        <w:tblW w:w="8789" w:type="dxa"/>
        <w:tblInd w:w="-5" w:type="dxa"/>
        <w:tblLook w:val="04A0" w:firstRow="1" w:lastRow="0" w:firstColumn="1" w:lastColumn="0" w:noHBand="0" w:noVBand="1"/>
      </w:tblPr>
      <w:tblGrid>
        <w:gridCol w:w="516"/>
        <w:gridCol w:w="6830"/>
        <w:gridCol w:w="1443"/>
      </w:tblGrid>
      <w:tr w:rsidR="00E47B87" w14:paraId="29F61833" w14:textId="77777777" w:rsidTr="00140C20">
        <w:tc>
          <w:tcPr>
            <w:tcW w:w="516" w:type="dxa"/>
          </w:tcPr>
          <w:p w14:paraId="2226B764" w14:textId="42CFC644"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2.</w:t>
            </w:r>
          </w:p>
        </w:tc>
        <w:tc>
          <w:tcPr>
            <w:tcW w:w="6830" w:type="dxa"/>
          </w:tcPr>
          <w:p w14:paraId="42563093" w14:textId="22292064"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EUROPEAN SCIENCE COMMUNICATION INSTITUTE (ESCI) GGMBH</w:t>
            </w:r>
          </w:p>
        </w:tc>
        <w:tc>
          <w:tcPr>
            <w:tcW w:w="1443" w:type="dxa"/>
          </w:tcPr>
          <w:p w14:paraId="7F92488C" w14:textId="2026C463"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(Vācija)</w:t>
            </w:r>
          </w:p>
        </w:tc>
      </w:tr>
      <w:tr w:rsidR="00E47B87" w14:paraId="19E102AB" w14:textId="77777777" w:rsidTr="00140C20">
        <w:tc>
          <w:tcPr>
            <w:tcW w:w="516" w:type="dxa"/>
          </w:tcPr>
          <w:p w14:paraId="610B2162" w14:textId="6F41C136"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3.</w:t>
            </w:r>
          </w:p>
        </w:tc>
        <w:tc>
          <w:tcPr>
            <w:tcW w:w="6830" w:type="dxa"/>
          </w:tcPr>
          <w:p w14:paraId="030CAA09" w14:textId="4DA0971E"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CENTRE SCIENTIFIQUE &amp; TECHNIQUE DEL'INDUSTRIE TEXTILE BELGE ASBL</w:t>
            </w:r>
          </w:p>
        </w:tc>
        <w:tc>
          <w:tcPr>
            <w:tcW w:w="1443" w:type="dxa"/>
          </w:tcPr>
          <w:p w14:paraId="17E3D14C" w14:textId="1E84F578"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(Beļģija)</w:t>
            </w:r>
          </w:p>
        </w:tc>
      </w:tr>
      <w:tr w:rsidR="00E47B87" w14:paraId="5E01B0E5" w14:textId="77777777" w:rsidTr="00140C20">
        <w:tc>
          <w:tcPr>
            <w:tcW w:w="516" w:type="dxa"/>
          </w:tcPr>
          <w:p w14:paraId="68300B1F" w14:textId="78EFC783"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4.</w:t>
            </w:r>
          </w:p>
        </w:tc>
        <w:tc>
          <w:tcPr>
            <w:tcW w:w="6830" w:type="dxa"/>
          </w:tcPr>
          <w:p w14:paraId="16279C86" w14:textId="6304CF80"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SAATI SPA</w:t>
            </w:r>
          </w:p>
        </w:tc>
        <w:tc>
          <w:tcPr>
            <w:tcW w:w="1443" w:type="dxa"/>
          </w:tcPr>
          <w:p w14:paraId="08AC889D" w14:textId="05CD0F44"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w:t>
            </w:r>
            <w:r>
              <w:rPr>
                <w:rFonts w:ascii="Times New Roman" w:eastAsia="Calibri" w:hAnsi="Times New Roman" w:cs="Times New Roman"/>
                <w:bCs/>
                <w:noProof/>
                <w:sz w:val="24"/>
                <w:szCs w:val="24"/>
                <w:lang w:eastAsia="lv-LV"/>
              </w:rPr>
              <w:t>Itālija)</w:t>
            </w:r>
          </w:p>
        </w:tc>
      </w:tr>
      <w:tr w:rsidR="00E47B87" w14:paraId="5A8E4E7F" w14:textId="77777777" w:rsidTr="00140C20">
        <w:tc>
          <w:tcPr>
            <w:tcW w:w="516" w:type="dxa"/>
          </w:tcPr>
          <w:p w14:paraId="01EC346F" w14:textId="405F21F9"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5.</w:t>
            </w:r>
          </w:p>
        </w:tc>
        <w:tc>
          <w:tcPr>
            <w:tcW w:w="6830" w:type="dxa"/>
          </w:tcPr>
          <w:p w14:paraId="5DA447BC" w14:textId="00832DC3"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ACONDICIONAMIENTO TARRASENSE ASSOCIACION</w:t>
            </w:r>
          </w:p>
        </w:tc>
        <w:tc>
          <w:tcPr>
            <w:tcW w:w="1443" w:type="dxa"/>
          </w:tcPr>
          <w:p w14:paraId="0260E719" w14:textId="005338A7" w:rsidR="00C1798E" w:rsidRPr="00E47B87" w:rsidRDefault="00E47B87" w:rsidP="00C1798E">
            <w:pPr>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(Spānija)</w:t>
            </w:r>
          </w:p>
        </w:tc>
      </w:tr>
      <w:tr w:rsidR="00E47B87" w14:paraId="41BB1CB6" w14:textId="77777777" w:rsidTr="00140C20">
        <w:tc>
          <w:tcPr>
            <w:tcW w:w="516" w:type="dxa"/>
          </w:tcPr>
          <w:p w14:paraId="2066429F" w14:textId="5586EA2A"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6.</w:t>
            </w:r>
          </w:p>
        </w:tc>
        <w:tc>
          <w:tcPr>
            <w:tcW w:w="6830" w:type="dxa"/>
          </w:tcPr>
          <w:p w14:paraId="0E168822" w14:textId="5A1BE9B3"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INNOVHUB - STAZIONI SPERIMENTALI PER L'INDUSTRIA SRL</w:t>
            </w:r>
          </w:p>
        </w:tc>
        <w:tc>
          <w:tcPr>
            <w:tcW w:w="1443" w:type="dxa"/>
          </w:tcPr>
          <w:p w14:paraId="117146F0" w14:textId="64A88EF8" w:rsidR="00C1798E" w:rsidRPr="00E47B87" w:rsidRDefault="00E47B87" w:rsidP="00C1798E">
            <w:pPr>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(Itālija)</w:t>
            </w:r>
          </w:p>
        </w:tc>
      </w:tr>
      <w:tr w:rsidR="00E47B87" w14:paraId="512D4569" w14:textId="77777777" w:rsidTr="00140C20">
        <w:tc>
          <w:tcPr>
            <w:tcW w:w="516" w:type="dxa"/>
          </w:tcPr>
          <w:p w14:paraId="42493C72" w14:textId="23C1F2C2"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7.</w:t>
            </w:r>
          </w:p>
        </w:tc>
        <w:tc>
          <w:tcPr>
            <w:tcW w:w="6830" w:type="dxa"/>
          </w:tcPr>
          <w:p w14:paraId="0EA0C273" w14:textId="12C704F1"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SABIEDRIBA AR IEROBEZOTU ATBILDIBU POLYLABS</w:t>
            </w:r>
          </w:p>
        </w:tc>
        <w:tc>
          <w:tcPr>
            <w:tcW w:w="1443" w:type="dxa"/>
          </w:tcPr>
          <w:p w14:paraId="485071DF" w14:textId="241B1A0B" w:rsidR="00C1798E" w:rsidRPr="00E47B87" w:rsidRDefault="00E47B87" w:rsidP="00C1798E">
            <w:pPr>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(Latvija)</w:t>
            </w:r>
          </w:p>
        </w:tc>
      </w:tr>
      <w:tr w:rsidR="00E47B87" w14:paraId="6E37306B" w14:textId="77777777" w:rsidTr="00140C20">
        <w:tc>
          <w:tcPr>
            <w:tcW w:w="516" w:type="dxa"/>
          </w:tcPr>
          <w:p w14:paraId="50CCBF56" w14:textId="7799B260"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8.</w:t>
            </w:r>
          </w:p>
        </w:tc>
        <w:tc>
          <w:tcPr>
            <w:tcW w:w="6830" w:type="dxa"/>
          </w:tcPr>
          <w:p w14:paraId="59D51930" w14:textId="1069B435"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TechForce Innovations BV</w:t>
            </w:r>
          </w:p>
        </w:tc>
        <w:tc>
          <w:tcPr>
            <w:tcW w:w="1443" w:type="dxa"/>
          </w:tcPr>
          <w:p w14:paraId="5F342332" w14:textId="37AB5045" w:rsidR="00C1798E" w:rsidRPr="00E47B87" w:rsidRDefault="00E47B87" w:rsidP="00C1798E">
            <w:pPr>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(Nīderlande)</w:t>
            </w:r>
          </w:p>
        </w:tc>
      </w:tr>
      <w:tr w:rsidR="00E47B87" w14:paraId="47282C16" w14:textId="77777777" w:rsidTr="00140C20">
        <w:tc>
          <w:tcPr>
            <w:tcW w:w="516" w:type="dxa"/>
          </w:tcPr>
          <w:p w14:paraId="5649715B" w14:textId="3075A4EA"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9.</w:t>
            </w:r>
          </w:p>
        </w:tc>
        <w:tc>
          <w:tcPr>
            <w:tcW w:w="6830" w:type="dxa"/>
          </w:tcPr>
          <w:p w14:paraId="5A8E8CE5" w14:textId="497E348F" w:rsidR="00C1798E" w:rsidRPr="00E47B87" w:rsidRDefault="00E47B87" w:rsidP="00C1798E">
            <w:pPr>
              <w:rPr>
                <w:rFonts w:ascii="Times New Roman" w:eastAsia="Calibri" w:hAnsi="Times New Roman" w:cs="Times New Roman"/>
                <w:bCs/>
                <w:noProof/>
                <w:sz w:val="24"/>
                <w:szCs w:val="24"/>
                <w:lang w:eastAsia="lv-LV"/>
              </w:rPr>
            </w:pPr>
            <w:r w:rsidRPr="00E47B87">
              <w:rPr>
                <w:rFonts w:ascii="Times New Roman" w:eastAsia="Calibri" w:hAnsi="Times New Roman" w:cs="Times New Roman"/>
                <w:bCs/>
                <w:noProof/>
                <w:sz w:val="24"/>
                <w:szCs w:val="24"/>
                <w:lang w:eastAsia="lv-LV"/>
              </w:rPr>
              <w:t>SIA BIOREFIC</w:t>
            </w:r>
          </w:p>
        </w:tc>
        <w:tc>
          <w:tcPr>
            <w:tcW w:w="1443" w:type="dxa"/>
          </w:tcPr>
          <w:p w14:paraId="29C0090E" w14:textId="28165355" w:rsidR="00C1798E" w:rsidRPr="00E47B87" w:rsidRDefault="00E47B87" w:rsidP="00C1798E">
            <w:pPr>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(Latvija)</w:t>
            </w:r>
          </w:p>
        </w:tc>
      </w:tr>
      <w:tr w:rsidR="00E47B87" w:rsidRPr="00E47B87" w14:paraId="46CF6B66" w14:textId="77777777" w:rsidTr="00140C20">
        <w:tc>
          <w:tcPr>
            <w:tcW w:w="516" w:type="dxa"/>
          </w:tcPr>
          <w:p w14:paraId="7656DC0F" w14:textId="34A730D0" w:rsidR="00E47B87" w:rsidRPr="00E47B87" w:rsidRDefault="00E47B87" w:rsidP="00C1798E">
            <w:pPr>
              <w:rPr>
                <w:rFonts w:ascii="Times New Roman" w:eastAsia="Calibri" w:hAnsi="Times New Roman" w:cs="Times New Roman"/>
                <w:b/>
                <w:noProof/>
                <w:sz w:val="24"/>
                <w:szCs w:val="24"/>
                <w:lang w:eastAsia="lv-LV"/>
              </w:rPr>
            </w:pPr>
            <w:r w:rsidRPr="00E47B87">
              <w:rPr>
                <w:rFonts w:ascii="Times New Roman" w:eastAsia="Calibri" w:hAnsi="Times New Roman" w:cs="Times New Roman"/>
                <w:b/>
                <w:noProof/>
                <w:sz w:val="24"/>
                <w:szCs w:val="24"/>
                <w:lang w:eastAsia="lv-LV"/>
              </w:rPr>
              <w:t>10.</w:t>
            </w:r>
          </w:p>
        </w:tc>
        <w:tc>
          <w:tcPr>
            <w:tcW w:w="6830" w:type="dxa"/>
          </w:tcPr>
          <w:p w14:paraId="7D4514B8" w14:textId="2D9236CE" w:rsidR="00E47B87" w:rsidRPr="00E47B87" w:rsidRDefault="00E47B87" w:rsidP="00C1798E">
            <w:pPr>
              <w:rPr>
                <w:rFonts w:ascii="Times New Roman" w:eastAsia="Calibri" w:hAnsi="Times New Roman" w:cs="Times New Roman"/>
                <w:b/>
                <w:noProof/>
                <w:sz w:val="24"/>
                <w:szCs w:val="24"/>
                <w:lang w:eastAsia="lv-LV"/>
              </w:rPr>
            </w:pPr>
            <w:r w:rsidRPr="00E47B87">
              <w:rPr>
                <w:rFonts w:ascii="Times New Roman" w:eastAsia="Calibri" w:hAnsi="Times New Roman" w:cs="Times New Roman"/>
                <w:b/>
                <w:noProof/>
                <w:sz w:val="24"/>
                <w:szCs w:val="24"/>
                <w:lang w:eastAsia="lv-LV"/>
              </w:rPr>
              <w:t>Zemgales plānošanas reģions</w:t>
            </w:r>
          </w:p>
        </w:tc>
        <w:tc>
          <w:tcPr>
            <w:tcW w:w="1443" w:type="dxa"/>
          </w:tcPr>
          <w:p w14:paraId="5E38DEFD" w14:textId="1E0535DE" w:rsidR="00E47B87" w:rsidRPr="00E47B87" w:rsidRDefault="00E47B87" w:rsidP="00C1798E">
            <w:pPr>
              <w:rPr>
                <w:rFonts w:ascii="Times New Roman" w:eastAsia="Calibri" w:hAnsi="Times New Roman" w:cs="Times New Roman"/>
                <w:b/>
                <w:noProof/>
                <w:sz w:val="24"/>
                <w:szCs w:val="24"/>
                <w:lang w:eastAsia="lv-LV"/>
              </w:rPr>
            </w:pPr>
            <w:r w:rsidRPr="00E47B87">
              <w:rPr>
                <w:rFonts w:ascii="Times New Roman" w:eastAsia="Calibri" w:hAnsi="Times New Roman" w:cs="Times New Roman"/>
                <w:b/>
                <w:noProof/>
                <w:sz w:val="24"/>
                <w:szCs w:val="24"/>
                <w:lang w:eastAsia="lv-LV"/>
              </w:rPr>
              <w:t>(Latvija)</w:t>
            </w:r>
          </w:p>
        </w:tc>
      </w:tr>
    </w:tbl>
    <w:p w14:paraId="4C813087" w14:textId="2E3C8D7A" w:rsidR="00C1798E" w:rsidRDefault="00C1798E" w:rsidP="00C1798E">
      <w:pPr>
        <w:spacing w:after="0" w:line="240" w:lineRule="auto"/>
        <w:ind w:left="3600" w:hanging="3600"/>
        <w:rPr>
          <w:rFonts w:ascii="Times New Roman" w:eastAsia="Calibri" w:hAnsi="Times New Roman" w:cs="Times New Roman"/>
          <w:b/>
          <w:noProof/>
          <w:sz w:val="24"/>
          <w:szCs w:val="24"/>
          <w:lang w:eastAsia="lv-LV"/>
        </w:rPr>
      </w:pPr>
    </w:p>
    <w:p w14:paraId="117FA5C7" w14:textId="725B4852" w:rsidR="00C1798E" w:rsidRDefault="00C1798E" w:rsidP="00C1798E">
      <w:pPr>
        <w:spacing w:after="0" w:line="240" w:lineRule="auto"/>
        <w:rPr>
          <w:rFonts w:ascii="Times New Roman" w:eastAsia="Calibri" w:hAnsi="Times New Roman" w:cs="Times New Roman"/>
          <w:noProof/>
          <w:sz w:val="24"/>
          <w:szCs w:val="24"/>
          <w:lang w:eastAsia="lv-LV"/>
        </w:rPr>
      </w:pPr>
      <w:r w:rsidRPr="00C1798E">
        <w:rPr>
          <w:rFonts w:ascii="Times New Roman" w:eastAsia="Calibri" w:hAnsi="Times New Roman" w:cs="Times New Roman"/>
          <w:b/>
          <w:noProof/>
          <w:sz w:val="24"/>
          <w:szCs w:val="24"/>
          <w:lang w:eastAsia="lv-LV"/>
        </w:rPr>
        <w:t>Finansējums:</w:t>
      </w:r>
      <w:r w:rsidRPr="00C1798E">
        <w:rPr>
          <w:rFonts w:ascii="Times New Roman" w:eastAsia="Calibri" w:hAnsi="Times New Roman" w:cs="Times New Roman"/>
          <w:b/>
          <w:noProof/>
          <w:sz w:val="24"/>
          <w:szCs w:val="24"/>
          <w:lang w:eastAsia="lv-LV"/>
        </w:rPr>
        <w:tab/>
      </w:r>
      <w:r w:rsidRPr="00C1798E">
        <w:rPr>
          <w:rFonts w:ascii="Times New Roman" w:eastAsia="Calibri" w:hAnsi="Times New Roman" w:cs="Times New Roman"/>
          <w:b/>
          <w:noProof/>
          <w:sz w:val="24"/>
          <w:szCs w:val="24"/>
          <w:lang w:eastAsia="lv-LV"/>
        </w:rPr>
        <w:tab/>
      </w:r>
      <w:r w:rsidRPr="00C1798E">
        <w:rPr>
          <w:rFonts w:ascii="Times New Roman" w:eastAsia="Calibri" w:hAnsi="Times New Roman" w:cs="Times New Roman"/>
          <w:noProof/>
          <w:sz w:val="24"/>
          <w:szCs w:val="24"/>
          <w:lang w:eastAsia="lv-LV"/>
        </w:rPr>
        <w:tab/>
        <w:t>100% Eiropas Savienība</w:t>
      </w:r>
    </w:p>
    <w:p w14:paraId="45681868" w14:textId="32F253B9" w:rsidR="00E47B87" w:rsidRDefault="00E47B87" w:rsidP="00C1798E">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r>
      <w:r w:rsidR="00542EF0">
        <w:rPr>
          <w:rFonts w:ascii="Times New Roman" w:eastAsia="Calibri" w:hAnsi="Times New Roman" w:cs="Times New Roman"/>
          <w:noProof/>
          <w:sz w:val="24"/>
          <w:szCs w:val="24"/>
          <w:lang w:eastAsia="lv-LV"/>
        </w:rPr>
        <w:t>Kopējais – līdz 4 miljoni EUR</w:t>
      </w:r>
    </w:p>
    <w:p w14:paraId="5E086ACE" w14:textId="1582A345" w:rsidR="00542EF0" w:rsidRPr="00C1798E" w:rsidRDefault="00542EF0" w:rsidP="00C1798E">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r>
      <w:r>
        <w:rPr>
          <w:rFonts w:ascii="Times New Roman" w:eastAsia="Calibri" w:hAnsi="Times New Roman" w:cs="Times New Roman"/>
          <w:noProof/>
          <w:sz w:val="24"/>
          <w:szCs w:val="24"/>
          <w:lang w:eastAsia="lv-LV"/>
        </w:rPr>
        <w:tab/>
        <w:t>Indikatīvā ZPR daļa – ap 350 000 EUR (tiks precizēts)</w:t>
      </w:r>
    </w:p>
    <w:p w14:paraId="6907787D" w14:textId="77777777" w:rsidR="00C1798E" w:rsidRPr="00C1798E" w:rsidRDefault="00C1798E" w:rsidP="00C1798E">
      <w:pPr>
        <w:spacing w:after="0" w:line="240" w:lineRule="auto"/>
        <w:rPr>
          <w:rFonts w:ascii="Times New Roman" w:eastAsia="Calibri" w:hAnsi="Times New Roman" w:cs="Times New Roman"/>
          <w:b/>
          <w:noProof/>
          <w:sz w:val="24"/>
          <w:szCs w:val="24"/>
          <w:lang w:eastAsia="lv-LV"/>
        </w:rPr>
      </w:pPr>
    </w:p>
    <w:p w14:paraId="0CFC1C5C" w14:textId="14AB3F2D" w:rsidR="00140C20" w:rsidRDefault="00140C20" w:rsidP="00C1798E">
      <w:pPr>
        <w:spacing w:after="0" w:line="240" w:lineRule="auto"/>
        <w:rPr>
          <w:rFonts w:ascii="Times New Roman" w:eastAsia="Calibri" w:hAnsi="Times New Roman" w:cs="Times New Roman"/>
          <w:b/>
          <w:noProof/>
          <w:sz w:val="24"/>
          <w:szCs w:val="24"/>
          <w:lang w:eastAsia="lv-LV"/>
        </w:rPr>
      </w:pPr>
      <w:r>
        <w:rPr>
          <w:rFonts w:ascii="Times New Roman" w:eastAsia="Calibri" w:hAnsi="Times New Roman" w:cs="Times New Roman"/>
          <w:b/>
          <w:noProof/>
          <w:sz w:val="24"/>
          <w:szCs w:val="24"/>
          <w:lang w:eastAsia="lv-LV"/>
        </w:rPr>
        <w:t>Daži galvenie principi par ZPR dalību šajā projektā</w:t>
      </w:r>
    </w:p>
    <w:p w14:paraId="08A352A7" w14:textId="7CA69812" w:rsidR="00140C20" w:rsidRDefault="00140C20" w:rsidP="00C1798E">
      <w:pPr>
        <w:spacing w:after="0" w:line="240" w:lineRule="auto"/>
        <w:rPr>
          <w:rFonts w:ascii="Times New Roman" w:eastAsia="Calibri" w:hAnsi="Times New Roman" w:cs="Times New Roman"/>
          <w:b/>
          <w:noProof/>
          <w:sz w:val="24"/>
          <w:szCs w:val="24"/>
          <w:lang w:eastAsia="lv-LV"/>
        </w:rPr>
      </w:pPr>
    </w:p>
    <w:p w14:paraId="1E24EEB7" w14:textId="7C7864D2" w:rsidR="00140C20" w:rsidRDefault="00140C20" w:rsidP="00323A72">
      <w:pPr>
        <w:spacing w:after="0" w:line="240" w:lineRule="auto"/>
        <w:ind w:left="720"/>
        <w:jc w:val="both"/>
        <w:rPr>
          <w:rFonts w:ascii="Times New Roman" w:eastAsia="Calibri" w:hAnsi="Times New Roman" w:cs="Times New Roman"/>
          <w:bCs/>
          <w:noProof/>
          <w:sz w:val="24"/>
          <w:szCs w:val="24"/>
          <w:lang w:eastAsia="lv-LV"/>
        </w:rPr>
      </w:pPr>
      <w:r w:rsidRPr="00140C20">
        <w:rPr>
          <w:rFonts w:ascii="Times New Roman" w:eastAsia="Calibri" w:hAnsi="Times New Roman" w:cs="Times New Roman"/>
          <w:bCs/>
          <w:noProof/>
          <w:sz w:val="24"/>
          <w:szCs w:val="24"/>
          <w:lang w:eastAsia="lv-LV"/>
        </w:rPr>
        <w:t xml:space="preserve">1.Neskatoties uz projekta partneru darbību kopējo mērķu sasniegšanai, ZPR piedalās, lai </w:t>
      </w:r>
      <w:r w:rsidRPr="00323A72">
        <w:rPr>
          <w:rFonts w:ascii="Times New Roman" w:eastAsia="Calibri" w:hAnsi="Times New Roman" w:cs="Times New Roman"/>
          <w:b/>
          <w:noProof/>
          <w:sz w:val="24"/>
          <w:szCs w:val="24"/>
          <w:lang w:eastAsia="lv-LV"/>
        </w:rPr>
        <w:t>sekmētu tieši Zemgales</w:t>
      </w:r>
      <w:r w:rsidRPr="00140C20">
        <w:rPr>
          <w:rFonts w:ascii="Times New Roman" w:eastAsia="Calibri" w:hAnsi="Times New Roman" w:cs="Times New Roman"/>
          <w:bCs/>
          <w:noProof/>
          <w:sz w:val="24"/>
          <w:szCs w:val="24"/>
          <w:lang w:eastAsia="lv-LV"/>
        </w:rPr>
        <w:t xml:space="preserve"> attīstības veicināšanu</w:t>
      </w:r>
      <w:r>
        <w:rPr>
          <w:rFonts w:ascii="Times New Roman" w:eastAsia="Calibri" w:hAnsi="Times New Roman" w:cs="Times New Roman"/>
          <w:bCs/>
          <w:noProof/>
          <w:sz w:val="24"/>
          <w:szCs w:val="24"/>
          <w:lang w:eastAsia="lv-LV"/>
        </w:rPr>
        <w:t>.</w:t>
      </w:r>
    </w:p>
    <w:p w14:paraId="31C0C766" w14:textId="6EB581B6" w:rsidR="00140C20" w:rsidRPr="00323A72" w:rsidRDefault="00140C20" w:rsidP="00323A72">
      <w:pPr>
        <w:spacing w:after="0" w:line="240" w:lineRule="auto"/>
        <w:ind w:left="720"/>
        <w:jc w:val="both"/>
        <w:rPr>
          <w:rFonts w:ascii="Times New Roman" w:eastAsia="Calibri" w:hAnsi="Times New Roman" w:cs="Times New Roman"/>
          <w:b/>
          <w:noProof/>
          <w:sz w:val="24"/>
          <w:szCs w:val="24"/>
          <w:lang w:eastAsia="lv-LV"/>
        </w:rPr>
      </w:pPr>
      <w:r>
        <w:rPr>
          <w:rFonts w:ascii="Times New Roman" w:eastAsia="Calibri" w:hAnsi="Times New Roman" w:cs="Times New Roman"/>
          <w:bCs/>
          <w:noProof/>
          <w:sz w:val="24"/>
          <w:szCs w:val="24"/>
          <w:lang w:eastAsia="lv-LV"/>
        </w:rPr>
        <w:t xml:space="preserve">2.Galvenā ZPR interese ir </w:t>
      </w:r>
      <w:r w:rsidRPr="00323A72">
        <w:rPr>
          <w:rFonts w:ascii="Times New Roman" w:eastAsia="Calibri" w:hAnsi="Times New Roman" w:cs="Times New Roman"/>
          <w:b/>
          <w:noProof/>
          <w:sz w:val="24"/>
          <w:szCs w:val="24"/>
          <w:lang w:eastAsia="lv-LV"/>
        </w:rPr>
        <w:t>iegūt izstrādātus biznesa modeļus uzņēmējiem</w:t>
      </w:r>
      <w:r w:rsidR="00323A72">
        <w:rPr>
          <w:rFonts w:ascii="Times New Roman" w:eastAsia="Calibri" w:hAnsi="Times New Roman" w:cs="Times New Roman"/>
          <w:bCs/>
          <w:noProof/>
          <w:sz w:val="24"/>
          <w:szCs w:val="24"/>
          <w:lang w:eastAsia="lv-LV"/>
        </w:rPr>
        <w:t xml:space="preserve"> (tajā skaitā zemnieku)</w:t>
      </w:r>
      <w:r>
        <w:rPr>
          <w:rFonts w:ascii="Times New Roman" w:eastAsia="Calibri" w:hAnsi="Times New Roman" w:cs="Times New Roman"/>
          <w:bCs/>
          <w:noProof/>
          <w:sz w:val="24"/>
          <w:szCs w:val="24"/>
          <w:lang w:eastAsia="lv-LV"/>
        </w:rPr>
        <w:t>, kas saistīti ar salmu, kā bioloģiskā materiāla</w:t>
      </w:r>
      <w:r w:rsidR="00323A72">
        <w:rPr>
          <w:rFonts w:ascii="Times New Roman" w:eastAsia="Calibri" w:hAnsi="Times New Roman" w:cs="Times New Roman"/>
          <w:bCs/>
          <w:noProof/>
          <w:sz w:val="24"/>
          <w:szCs w:val="24"/>
          <w:lang w:eastAsia="lv-LV"/>
        </w:rPr>
        <w:t>,</w:t>
      </w:r>
      <w:r>
        <w:rPr>
          <w:rFonts w:ascii="Times New Roman" w:eastAsia="Calibri" w:hAnsi="Times New Roman" w:cs="Times New Roman"/>
          <w:bCs/>
          <w:noProof/>
          <w:sz w:val="24"/>
          <w:szCs w:val="24"/>
          <w:lang w:eastAsia="lv-LV"/>
        </w:rPr>
        <w:t xml:space="preserve"> ražošanu un tālāku izmantošanu savā uzņēmējdarbībā</w:t>
      </w:r>
      <w:r w:rsidR="00E14777">
        <w:rPr>
          <w:rFonts w:ascii="Times New Roman" w:eastAsia="Calibri" w:hAnsi="Times New Roman" w:cs="Times New Roman"/>
          <w:bCs/>
          <w:noProof/>
          <w:sz w:val="24"/>
          <w:szCs w:val="24"/>
          <w:lang w:eastAsia="lv-LV"/>
        </w:rPr>
        <w:t>,</w:t>
      </w:r>
      <w:r w:rsidR="00323A72">
        <w:rPr>
          <w:rFonts w:ascii="Times New Roman" w:eastAsia="Calibri" w:hAnsi="Times New Roman" w:cs="Times New Roman"/>
          <w:bCs/>
          <w:noProof/>
          <w:sz w:val="24"/>
          <w:szCs w:val="24"/>
          <w:lang w:eastAsia="lv-LV"/>
        </w:rPr>
        <w:t xml:space="preserve"> un kas aptver </w:t>
      </w:r>
      <w:r w:rsidR="00323A72" w:rsidRPr="00323A72">
        <w:rPr>
          <w:rFonts w:ascii="Times New Roman" w:eastAsia="Calibri" w:hAnsi="Times New Roman" w:cs="Times New Roman"/>
          <w:b/>
          <w:noProof/>
          <w:sz w:val="24"/>
          <w:szCs w:val="24"/>
          <w:lang w:eastAsia="lv-LV"/>
        </w:rPr>
        <w:t xml:space="preserve">Zemgales reģiona </w:t>
      </w:r>
      <w:r w:rsidR="00323A72">
        <w:rPr>
          <w:rFonts w:ascii="Times New Roman" w:eastAsia="Calibri" w:hAnsi="Times New Roman" w:cs="Times New Roman"/>
          <w:b/>
          <w:noProof/>
          <w:sz w:val="24"/>
          <w:szCs w:val="24"/>
          <w:lang w:eastAsia="lv-LV"/>
        </w:rPr>
        <w:t xml:space="preserve">visas </w:t>
      </w:r>
      <w:r w:rsidR="00323A72" w:rsidRPr="00323A72">
        <w:rPr>
          <w:rFonts w:ascii="Times New Roman" w:eastAsia="Calibri" w:hAnsi="Times New Roman" w:cs="Times New Roman"/>
          <w:b/>
          <w:noProof/>
          <w:sz w:val="24"/>
          <w:szCs w:val="24"/>
          <w:lang w:eastAsia="lv-LV"/>
        </w:rPr>
        <w:t>pašvaldības.</w:t>
      </w:r>
      <w:r w:rsidRPr="00323A72">
        <w:rPr>
          <w:rFonts w:ascii="Times New Roman" w:eastAsia="Calibri" w:hAnsi="Times New Roman" w:cs="Times New Roman"/>
          <w:b/>
          <w:noProof/>
          <w:sz w:val="24"/>
          <w:szCs w:val="24"/>
          <w:lang w:eastAsia="lv-LV"/>
        </w:rPr>
        <w:t xml:space="preserve">. </w:t>
      </w:r>
    </w:p>
    <w:p w14:paraId="0CB9A701" w14:textId="28E05A3D" w:rsidR="00140C20" w:rsidRDefault="00140C20" w:rsidP="00323A72">
      <w:pPr>
        <w:spacing w:after="0" w:line="240" w:lineRule="auto"/>
        <w:ind w:left="720"/>
        <w:jc w:val="both"/>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t xml:space="preserve">3.Ar šo projektu un projekta partnerību iegūt sakarus un piesaistīt Eiropas augsta līmeņa pētniecības partnerus (kāda noteikti ir Somijas kompānija VTT, piemēram), lai nākotnē attīstītu </w:t>
      </w:r>
      <w:r w:rsidRPr="00323A72">
        <w:rPr>
          <w:rFonts w:ascii="Times New Roman" w:eastAsia="Calibri" w:hAnsi="Times New Roman" w:cs="Times New Roman"/>
          <w:b/>
          <w:noProof/>
          <w:sz w:val="24"/>
          <w:szCs w:val="24"/>
          <w:lang w:eastAsia="lv-LV"/>
        </w:rPr>
        <w:t>augstas pievienotās vērtības</w:t>
      </w:r>
      <w:r>
        <w:rPr>
          <w:rFonts w:ascii="Times New Roman" w:eastAsia="Calibri" w:hAnsi="Times New Roman" w:cs="Times New Roman"/>
          <w:bCs/>
          <w:noProof/>
          <w:sz w:val="24"/>
          <w:szCs w:val="24"/>
          <w:lang w:eastAsia="lv-LV"/>
        </w:rPr>
        <w:t xml:space="preserve"> produktu ražošanu,</w:t>
      </w:r>
      <w:r w:rsidR="003B6362">
        <w:rPr>
          <w:rFonts w:ascii="Times New Roman" w:eastAsia="Calibri" w:hAnsi="Times New Roman" w:cs="Times New Roman"/>
          <w:bCs/>
          <w:noProof/>
          <w:sz w:val="24"/>
          <w:szCs w:val="24"/>
          <w:lang w:eastAsia="lv-LV"/>
        </w:rPr>
        <w:t xml:space="preserve"> un </w:t>
      </w:r>
      <w:r w:rsidR="003B6362" w:rsidRPr="00323A72">
        <w:rPr>
          <w:rFonts w:ascii="Times New Roman" w:eastAsia="Calibri" w:hAnsi="Times New Roman" w:cs="Times New Roman"/>
          <w:b/>
          <w:noProof/>
          <w:sz w:val="24"/>
          <w:szCs w:val="24"/>
          <w:lang w:eastAsia="lv-LV"/>
        </w:rPr>
        <w:t>viedo un inovatīvo tehnoloģiju piesaisti</w:t>
      </w:r>
      <w:r w:rsidR="003B6362">
        <w:rPr>
          <w:rFonts w:ascii="Times New Roman" w:eastAsia="Calibri" w:hAnsi="Times New Roman" w:cs="Times New Roman"/>
          <w:bCs/>
          <w:noProof/>
          <w:sz w:val="24"/>
          <w:szCs w:val="24"/>
          <w:lang w:eastAsia="lv-LV"/>
        </w:rPr>
        <w:t xml:space="preserve"> Zemgalē. </w:t>
      </w:r>
    </w:p>
    <w:p w14:paraId="41F2A5A9" w14:textId="5CB47077" w:rsidR="003B6362" w:rsidRPr="00140C20" w:rsidRDefault="003B6362" w:rsidP="00323A72">
      <w:pPr>
        <w:spacing w:after="0" w:line="240" w:lineRule="auto"/>
        <w:ind w:left="720"/>
        <w:jc w:val="both"/>
        <w:rPr>
          <w:rFonts w:ascii="Times New Roman" w:eastAsia="Calibri" w:hAnsi="Times New Roman" w:cs="Times New Roman"/>
          <w:bCs/>
          <w:noProof/>
          <w:sz w:val="24"/>
          <w:szCs w:val="24"/>
          <w:lang w:eastAsia="lv-LV"/>
        </w:rPr>
      </w:pPr>
      <w:r>
        <w:rPr>
          <w:rFonts w:ascii="Times New Roman" w:eastAsia="Calibri" w:hAnsi="Times New Roman" w:cs="Times New Roman"/>
          <w:bCs/>
          <w:noProof/>
          <w:sz w:val="24"/>
          <w:szCs w:val="24"/>
          <w:lang w:eastAsia="lv-LV"/>
        </w:rPr>
        <w:lastRenderedPageBreak/>
        <w:t xml:space="preserve">4.Projektu atbalsta Latvijas Investīciju un Attīstības aģentūra, Zemgalei būtiski būtu ar šī projekta palīdzību izveidot un attīstīt vietējo/nacionālo </w:t>
      </w:r>
      <w:r w:rsidRPr="00323A72">
        <w:rPr>
          <w:rFonts w:ascii="Times New Roman" w:eastAsia="Calibri" w:hAnsi="Times New Roman" w:cs="Times New Roman"/>
          <w:b/>
          <w:noProof/>
          <w:sz w:val="24"/>
          <w:szCs w:val="24"/>
          <w:lang w:eastAsia="lv-LV"/>
        </w:rPr>
        <w:t>sadarbības tīkla izveidi</w:t>
      </w:r>
      <w:r>
        <w:rPr>
          <w:rFonts w:ascii="Times New Roman" w:eastAsia="Calibri" w:hAnsi="Times New Roman" w:cs="Times New Roman"/>
          <w:bCs/>
          <w:noProof/>
          <w:sz w:val="24"/>
          <w:szCs w:val="24"/>
          <w:lang w:eastAsia="lv-LV"/>
        </w:rPr>
        <w:t>, kurā varētu būt iesaistīti gan LIAA un LLU, gan arī uzņēmēji</w:t>
      </w:r>
      <w:r w:rsidR="003302FD">
        <w:rPr>
          <w:rFonts w:ascii="Times New Roman" w:eastAsia="Calibri" w:hAnsi="Times New Roman" w:cs="Times New Roman"/>
          <w:bCs/>
          <w:noProof/>
          <w:sz w:val="24"/>
          <w:szCs w:val="24"/>
          <w:lang w:eastAsia="lv-LV"/>
        </w:rPr>
        <w:t>, Ventspils Augsto tehnoloģiju parks u.c.</w:t>
      </w:r>
    </w:p>
    <w:p w14:paraId="179AFF53" w14:textId="77777777" w:rsidR="00140C20" w:rsidRDefault="00140C20" w:rsidP="00C1798E">
      <w:pPr>
        <w:spacing w:after="0" w:line="240" w:lineRule="auto"/>
        <w:rPr>
          <w:rFonts w:ascii="Times New Roman" w:eastAsia="Calibri" w:hAnsi="Times New Roman" w:cs="Times New Roman"/>
          <w:b/>
          <w:noProof/>
          <w:sz w:val="24"/>
          <w:szCs w:val="24"/>
          <w:lang w:eastAsia="lv-LV"/>
        </w:rPr>
      </w:pPr>
    </w:p>
    <w:p w14:paraId="5EA65243" w14:textId="3ED8A0BB" w:rsidR="00C1798E" w:rsidRPr="00C1798E" w:rsidRDefault="00C1798E" w:rsidP="00C1798E">
      <w:pPr>
        <w:spacing w:after="0" w:line="240" w:lineRule="auto"/>
        <w:rPr>
          <w:rFonts w:ascii="Times New Roman" w:eastAsia="Calibri" w:hAnsi="Times New Roman" w:cs="Times New Roman"/>
          <w:b/>
          <w:noProof/>
          <w:sz w:val="24"/>
          <w:szCs w:val="24"/>
          <w:lang w:eastAsia="lv-LV"/>
        </w:rPr>
      </w:pPr>
      <w:r w:rsidRPr="00C1798E">
        <w:rPr>
          <w:rFonts w:ascii="Times New Roman" w:eastAsia="Calibri" w:hAnsi="Times New Roman" w:cs="Times New Roman"/>
          <w:b/>
          <w:noProof/>
          <w:sz w:val="24"/>
          <w:szCs w:val="24"/>
          <w:lang w:eastAsia="lv-LV"/>
        </w:rPr>
        <w:t>Projekta darba pakas:</w:t>
      </w:r>
    </w:p>
    <w:p w14:paraId="2DAEC209" w14:textId="77777777" w:rsidR="00C1798E" w:rsidRPr="00C1798E" w:rsidRDefault="00C1798E" w:rsidP="00C1798E">
      <w:pPr>
        <w:spacing w:after="0" w:line="240" w:lineRule="auto"/>
        <w:rPr>
          <w:rFonts w:ascii="Times New Roman" w:eastAsia="Calibri" w:hAnsi="Times New Roman" w:cs="Times New Roman"/>
          <w:b/>
          <w:noProof/>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768"/>
      </w:tblGrid>
      <w:tr w:rsidR="00542EF0" w:rsidRPr="00542EF0" w14:paraId="1C8B68E9"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6830C76E"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1.</w:t>
            </w:r>
          </w:p>
        </w:tc>
        <w:tc>
          <w:tcPr>
            <w:tcW w:w="7988" w:type="dxa"/>
            <w:tcBorders>
              <w:top w:val="single" w:sz="4" w:space="0" w:color="auto"/>
              <w:left w:val="single" w:sz="4" w:space="0" w:color="auto"/>
              <w:bottom w:val="single" w:sz="4" w:space="0" w:color="auto"/>
              <w:right w:val="single" w:sz="4" w:space="0" w:color="auto"/>
            </w:tcBorders>
            <w:hideMark/>
          </w:tcPr>
          <w:p w14:paraId="325FB40F"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Projekta vadība un koordinācija</w:t>
            </w:r>
          </w:p>
        </w:tc>
      </w:tr>
      <w:tr w:rsidR="00542EF0" w:rsidRPr="00542EF0" w14:paraId="19B146E5"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2B4474BC"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3BF880A0" w14:textId="585873D7" w:rsidR="00542EF0" w:rsidRPr="0002310B" w:rsidRDefault="00542EF0" w:rsidP="0002310B">
            <w:pPr>
              <w:pStyle w:val="ListParagraph"/>
              <w:numPr>
                <w:ilvl w:val="0"/>
                <w:numId w:val="1"/>
              </w:numPr>
              <w:spacing w:after="0" w:line="240" w:lineRule="auto"/>
              <w:rPr>
                <w:rFonts w:ascii="Times New Roman" w:eastAsia="Calibri" w:hAnsi="Times New Roman" w:cs="Times New Roman"/>
                <w:noProof/>
                <w:sz w:val="24"/>
                <w:szCs w:val="24"/>
                <w:lang w:eastAsia="lv-LV"/>
              </w:rPr>
            </w:pPr>
            <w:r w:rsidRPr="0002310B">
              <w:rPr>
                <w:rFonts w:ascii="Times New Roman" w:eastAsia="Calibri" w:hAnsi="Times New Roman" w:cs="Times New Roman"/>
                <w:noProof/>
                <w:sz w:val="24"/>
                <w:szCs w:val="24"/>
                <w:lang w:eastAsia="lv-LV"/>
              </w:rPr>
              <w:t>Komunikācija ar vadošo partneri</w:t>
            </w:r>
          </w:p>
          <w:p w14:paraId="7A3F16BC" w14:textId="57751DB6" w:rsidR="0002310B" w:rsidRPr="0002310B" w:rsidRDefault="0002310B" w:rsidP="0002310B">
            <w:pPr>
              <w:pStyle w:val="ListParagraph"/>
              <w:numPr>
                <w:ilvl w:val="0"/>
                <w:numId w:val="1"/>
              </w:numPr>
              <w:spacing w:after="0" w:line="240" w:lineRule="auto"/>
              <w:rPr>
                <w:rFonts w:ascii="Times New Roman" w:eastAsia="Calibri" w:hAnsi="Times New Roman" w:cs="Times New Roman"/>
                <w:noProof/>
                <w:sz w:val="24"/>
                <w:szCs w:val="24"/>
                <w:lang w:eastAsia="lv-LV"/>
              </w:rPr>
            </w:pPr>
            <w:r w:rsidRPr="0002310B">
              <w:rPr>
                <w:rFonts w:ascii="Times New Roman" w:eastAsia="Calibri" w:hAnsi="Times New Roman" w:cs="Times New Roman"/>
                <w:noProof/>
                <w:sz w:val="24"/>
                <w:szCs w:val="24"/>
                <w:lang w:eastAsia="lv-LV"/>
              </w:rPr>
              <w:t>Dalība koordinācijas sanāksmēs</w:t>
            </w:r>
          </w:p>
          <w:p w14:paraId="7C3F0BB6" w14:textId="260FC497" w:rsidR="0002310B" w:rsidRPr="0002310B" w:rsidRDefault="0002310B" w:rsidP="0002310B">
            <w:pPr>
              <w:pStyle w:val="ListParagraph"/>
              <w:numPr>
                <w:ilvl w:val="0"/>
                <w:numId w:val="1"/>
              </w:numPr>
              <w:spacing w:after="0" w:line="240" w:lineRule="auto"/>
              <w:rPr>
                <w:rFonts w:ascii="Times New Roman" w:eastAsia="Calibri" w:hAnsi="Times New Roman" w:cs="Times New Roman"/>
                <w:noProof/>
                <w:sz w:val="24"/>
                <w:szCs w:val="24"/>
                <w:lang w:eastAsia="lv-LV"/>
              </w:rPr>
            </w:pPr>
            <w:r w:rsidRPr="0002310B">
              <w:rPr>
                <w:rFonts w:ascii="Times New Roman" w:eastAsia="Calibri" w:hAnsi="Times New Roman" w:cs="Times New Roman"/>
                <w:noProof/>
                <w:sz w:val="24"/>
                <w:szCs w:val="24"/>
                <w:lang w:eastAsia="lv-LV"/>
              </w:rPr>
              <w:t>Atskaites</w:t>
            </w:r>
          </w:p>
        </w:tc>
      </w:tr>
      <w:tr w:rsidR="00542EF0" w:rsidRPr="00542EF0" w14:paraId="402633F6" w14:textId="77777777" w:rsidTr="00542EF0">
        <w:tc>
          <w:tcPr>
            <w:tcW w:w="8522" w:type="dxa"/>
            <w:gridSpan w:val="2"/>
            <w:tcBorders>
              <w:top w:val="single" w:sz="4" w:space="0" w:color="auto"/>
              <w:left w:val="single" w:sz="4" w:space="0" w:color="auto"/>
              <w:bottom w:val="single" w:sz="4" w:space="0" w:color="auto"/>
              <w:right w:val="single" w:sz="4" w:space="0" w:color="auto"/>
            </w:tcBorders>
            <w:shd w:val="clear" w:color="auto" w:fill="BFBFBF"/>
          </w:tcPr>
          <w:p w14:paraId="40F989BF"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3580D6F4"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14A43A76"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2.</w:t>
            </w:r>
          </w:p>
        </w:tc>
        <w:tc>
          <w:tcPr>
            <w:tcW w:w="7988" w:type="dxa"/>
            <w:tcBorders>
              <w:top w:val="single" w:sz="4" w:space="0" w:color="auto"/>
              <w:left w:val="single" w:sz="4" w:space="0" w:color="auto"/>
              <w:bottom w:val="single" w:sz="4" w:space="0" w:color="auto"/>
              <w:right w:val="single" w:sz="4" w:space="0" w:color="auto"/>
            </w:tcBorders>
            <w:hideMark/>
          </w:tcPr>
          <w:p w14:paraId="7B638F64" w14:textId="7F92367F" w:rsidR="00542EF0" w:rsidRPr="00542EF0" w:rsidRDefault="0002310B" w:rsidP="00542EF0">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Materiālu atkārtota ražošana (otrreizēja izmantošana ražošanā)</w:t>
            </w:r>
          </w:p>
        </w:tc>
      </w:tr>
      <w:tr w:rsidR="00542EF0" w:rsidRPr="00542EF0" w14:paraId="0F80FCC6"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2AC33093"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43F132C7" w14:textId="32874208" w:rsidR="0002310B" w:rsidRDefault="0002310B" w:rsidP="00542EF0">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Zemgales plānošanas reģions šajā darba pakā nepiedalās kā institūcija. Latvijas partneri uzņēmēji izmanto salmu paraugus un laboratorijās veic vajadzīgos pētījumus.</w:t>
            </w:r>
          </w:p>
          <w:p w14:paraId="2FACB3F8" w14:textId="1735E186"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308D6831" w14:textId="77777777" w:rsidTr="00542EF0">
        <w:tc>
          <w:tcPr>
            <w:tcW w:w="8522" w:type="dxa"/>
            <w:gridSpan w:val="2"/>
            <w:tcBorders>
              <w:top w:val="single" w:sz="4" w:space="0" w:color="auto"/>
              <w:left w:val="single" w:sz="4" w:space="0" w:color="auto"/>
              <w:bottom w:val="single" w:sz="4" w:space="0" w:color="auto"/>
              <w:right w:val="single" w:sz="4" w:space="0" w:color="auto"/>
            </w:tcBorders>
            <w:shd w:val="clear" w:color="auto" w:fill="BFBFBF"/>
          </w:tcPr>
          <w:p w14:paraId="626DFCF0"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25CD32F3"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3BE2F3F2"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3.</w:t>
            </w:r>
          </w:p>
        </w:tc>
        <w:tc>
          <w:tcPr>
            <w:tcW w:w="7988" w:type="dxa"/>
            <w:tcBorders>
              <w:top w:val="single" w:sz="4" w:space="0" w:color="auto"/>
              <w:left w:val="single" w:sz="4" w:space="0" w:color="auto"/>
              <w:bottom w:val="single" w:sz="4" w:space="0" w:color="auto"/>
              <w:right w:val="single" w:sz="4" w:space="0" w:color="auto"/>
            </w:tcBorders>
            <w:hideMark/>
          </w:tcPr>
          <w:p w14:paraId="0CB56415" w14:textId="05D7C166" w:rsidR="00542EF0" w:rsidRPr="00542EF0" w:rsidRDefault="0002310B" w:rsidP="00542EF0">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Uz bioloģiskajiem materiāliem bāzētas ražošanas vērtību ķēdes</w:t>
            </w:r>
          </w:p>
        </w:tc>
      </w:tr>
      <w:tr w:rsidR="00542EF0" w:rsidRPr="00542EF0" w14:paraId="50EDA4F1"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4C286C65"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75C4EC10" w14:textId="77777777" w:rsidR="00542EF0" w:rsidRPr="00FA694B" w:rsidRDefault="00751685" w:rsidP="00FA694B">
            <w:pPr>
              <w:pStyle w:val="ListParagraph"/>
              <w:numPr>
                <w:ilvl w:val="0"/>
                <w:numId w:val="2"/>
              </w:numPr>
              <w:spacing w:after="0" w:line="240" w:lineRule="auto"/>
              <w:rPr>
                <w:rFonts w:ascii="Times New Roman" w:eastAsia="Calibri" w:hAnsi="Times New Roman" w:cs="Times New Roman"/>
                <w:noProof/>
                <w:sz w:val="24"/>
                <w:szCs w:val="24"/>
                <w:lang w:eastAsia="lv-LV"/>
              </w:rPr>
            </w:pPr>
            <w:r w:rsidRPr="00FA694B">
              <w:rPr>
                <w:rFonts w:ascii="Times New Roman" w:eastAsia="Calibri" w:hAnsi="Times New Roman" w:cs="Times New Roman"/>
                <w:noProof/>
                <w:sz w:val="24"/>
                <w:szCs w:val="24"/>
                <w:lang w:eastAsia="lv-LV"/>
              </w:rPr>
              <w:t>Viedo ražošanas procesu optimizācija un uzlabošana</w:t>
            </w:r>
          </w:p>
          <w:p w14:paraId="438519DA" w14:textId="77777777" w:rsidR="00751685" w:rsidRPr="00FA694B" w:rsidRDefault="00751685" w:rsidP="00FA694B">
            <w:pPr>
              <w:pStyle w:val="ListParagraph"/>
              <w:numPr>
                <w:ilvl w:val="0"/>
                <w:numId w:val="2"/>
              </w:numPr>
              <w:spacing w:after="0" w:line="240" w:lineRule="auto"/>
              <w:rPr>
                <w:rFonts w:ascii="Times New Roman" w:eastAsia="Calibri" w:hAnsi="Times New Roman" w:cs="Times New Roman"/>
                <w:noProof/>
                <w:sz w:val="24"/>
                <w:szCs w:val="24"/>
                <w:lang w:eastAsia="lv-LV"/>
              </w:rPr>
            </w:pPr>
            <w:r w:rsidRPr="00FA694B">
              <w:rPr>
                <w:rFonts w:ascii="Times New Roman" w:eastAsia="Calibri" w:hAnsi="Times New Roman" w:cs="Times New Roman"/>
                <w:noProof/>
                <w:sz w:val="24"/>
                <w:szCs w:val="24"/>
                <w:lang w:eastAsia="lv-LV"/>
              </w:rPr>
              <w:t>Demonstrācijas un lietotāju gadījumi (user cases) pārejai uz videi draudzīgām ražošanas tehnoloģijām</w:t>
            </w:r>
          </w:p>
          <w:p w14:paraId="6F06A0AD" w14:textId="7B596721" w:rsidR="00751685" w:rsidRDefault="00FA694B" w:rsidP="00FA694B">
            <w:pPr>
              <w:pStyle w:val="ListParagraph"/>
              <w:numPr>
                <w:ilvl w:val="0"/>
                <w:numId w:val="2"/>
              </w:numPr>
              <w:spacing w:after="0" w:line="240" w:lineRule="auto"/>
              <w:rPr>
                <w:rFonts w:ascii="Times New Roman" w:eastAsia="Calibri" w:hAnsi="Times New Roman" w:cs="Times New Roman"/>
                <w:noProof/>
                <w:sz w:val="24"/>
                <w:szCs w:val="24"/>
                <w:lang w:eastAsia="lv-LV"/>
              </w:rPr>
            </w:pPr>
            <w:r w:rsidRPr="00FA694B">
              <w:rPr>
                <w:rFonts w:ascii="Times New Roman" w:eastAsia="Calibri" w:hAnsi="Times New Roman" w:cs="Times New Roman"/>
                <w:noProof/>
                <w:sz w:val="24"/>
                <w:szCs w:val="24"/>
                <w:lang w:eastAsia="lv-LV"/>
              </w:rPr>
              <w:t>Ražošanas ķēdes/līnijas izstrāde laboratorijas un izmēģinājuma mērogā</w:t>
            </w:r>
          </w:p>
          <w:p w14:paraId="2FD65A45" w14:textId="4B167F02" w:rsidR="00FA694B" w:rsidRPr="00FA694B" w:rsidRDefault="00FA694B" w:rsidP="00FA694B">
            <w:pPr>
              <w:spacing w:after="0" w:line="240" w:lineRule="auto"/>
              <w:ind w:left="360"/>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Šajā darba pakā arī pārsvarā iesaistīti uzņēmēji un pētnieciskie institūti, ZPR loma bāzēta uz iespējamo demonstrējumu gadījumu organizēšanu Zemgalē, iespējamo lietotāju apzināšanu un piesaistīšanu pasākumos.</w:t>
            </w:r>
          </w:p>
          <w:p w14:paraId="45D3298B" w14:textId="298F06DA" w:rsidR="00FA694B" w:rsidRPr="00542EF0" w:rsidRDefault="00FA694B" w:rsidP="00542EF0">
            <w:pPr>
              <w:spacing w:after="0" w:line="240" w:lineRule="auto"/>
              <w:rPr>
                <w:rFonts w:ascii="Times New Roman" w:eastAsia="Calibri" w:hAnsi="Times New Roman" w:cs="Times New Roman"/>
                <w:noProof/>
                <w:sz w:val="24"/>
                <w:szCs w:val="24"/>
                <w:lang w:eastAsia="lv-LV"/>
              </w:rPr>
            </w:pPr>
          </w:p>
        </w:tc>
      </w:tr>
      <w:tr w:rsidR="00542EF0" w:rsidRPr="00542EF0" w14:paraId="1BF0EDB5" w14:textId="77777777" w:rsidTr="00542EF0">
        <w:tc>
          <w:tcPr>
            <w:tcW w:w="8522" w:type="dxa"/>
            <w:gridSpan w:val="2"/>
            <w:tcBorders>
              <w:top w:val="single" w:sz="4" w:space="0" w:color="auto"/>
              <w:left w:val="single" w:sz="4" w:space="0" w:color="auto"/>
              <w:bottom w:val="single" w:sz="4" w:space="0" w:color="auto"/>
              <w:right w:val="single" w:sz="4" w:space="0" w:color="auto"/>
            </w:tcBorders>
            <w:shd w:val="clear" w:color="auto" w:fill="BFBFBF"/>
          </w:tcPr>
          <w:p w14:paraId="47DD9D86"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31D3EEA3"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04DBEBEF"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4.</w:t>
            </w:r>
          </w:p>
        </w:tc>
        <w:tc>
          <w:tcPr>
            <w:tcW w:w="7988" w:type="dxa"/>
            <w:tcBorders>
              <w:top w:val="single" w:sz="4" w:space="0" w:color="auto"/>
              <w:left w:val="single" w:sz="4" w:space="0" w:color="auto"/>
              <w:bottom w:val="single" w:sz="4" w:space="0" w:color="auto"/>
              <w:right w:val="single" w:sz="4" w:space="0" w:color="auto"/>
            </w:tcBorders>
            <w:hideMark/>
          </w:tcPr>
          <w:p w14:paraId="03F6E5A0" w14:textId="02A84E96" w:rsidR="00542EF0" w:rsidRPr="00542EF0" w:rsidRDefault="00FA694B" w:rsidP="00542EF0">
            <w:pPr>
              <w:spacing w:after="0" w:line="240" w:lineRule="auto"/>
              <w:rPr>
                <w:rFonts w:ascii="Times New Roman" w:eastAsia="Calibri" w:hAnsi="Times New Roman" w:cs="Times New Roman"/>
                <w:noProof/>
                <w:sz w:val="24"/>
                <w:szCs w:val="24"/>
                <w:lang w:eastAsia="lv-LV"/>
              </w:rPr>
            </w:pPr>
            <w:r w:rsidRPr="00FA694B">
              <w:rPr>
                <w:rFonts w:ascii="Times New Roman" w:eastAsia="Calibri" w:hAnsi="Times New Roman" w:cs="Times New Roman"/>
                <w:noProof/>
                <w:sz w:val="24"/>
                <w:szCs w:val="24"/>
                <w:lang w:eastAsia="lv-LV"/>
              </w:rPr>
              <w:t>Ekspluatācija un ilgtspējīgi biznesa modeļi</w:t>
            </w:r>
          </w:p>
        </w:tc>
      </w:tr>
      <w:tr w:rsidR="00542EF0" w:rsidRPr="00542EF0" w14:paraId="27910964"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2A76AFF1"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5B924B3B" w14:textId="66B118D4" w:rsidR="00EC60A3" w:rsidRPr="00EC60A3" w:rsidRDefault="00686084" w:rsidP="00EC60A3">
            <w:pPr>
              <w:pStyle w:val="ListParagraph"/>
              <w:spacing w:after="0" w:line="240" w:lineRule="auto"/>
              <w:rPr>
                <w:rFonts w:ascii="Times New Roman" w:eastAsia="Calibri" w:hAnsi="Times New Roman" w:cs="Times New Roman"/>
                <w:b/>
                <w:bCs/>
                <w:noProof/>
                <w:sz w:val="24"/>
                <w:szCs w:val="24"/>
                <w:u w:val="single"/>
                <w:lang w:eastAsia="lv-LV"/>
              </w:rPr>
            </w:pPr>
            <w:r>
              <w:rPr>
                <w:rFonts w:ascii="Times New Roman" w:eastAsia="Calibri" w:hAnsi="Times New Roman" w:cs="Times New Roman"/>
                <w:b/>
                <w:bCs/>
                <w:noProof/>
                <w:sz w:val="24"/>
                <w:szCs w:val="24"/>
                <w:u w:val="single"/>
                <w:lang w:eastAsia="lv-LV"/>
              </w:rPr>
              <w:t>4.1.</w:t>
            </w:r>
            <w:r w:rsidR="00EC60A3" w:rsidRPr="00EC60A3">
              <w:rPr>
                <w:rFonts w:ascii="Times New Roman" w:eastAsia="Calibri" w:hAnsi="Times New Roman" w:cs="Times New Roman"/>
                <w:b/>
                <w:bCs/>
                <w:noProof/>
                <w:sz w:val="24"/>
                <w:szCs w:val="24"/>
                <w:u w:val="single"/>
                <w:lang w:eastAsia="lv-LV"/>
              </w:rPr>
              <w:t>Stratēģija</w:t>
            </w:r>
          </w:p>
          <w:p w14:paraId="6A7135EC" w14:textId="1C17E3FE" w:rsidR="00542EF0" w:rsidRDefault="00FA694B" w:rsidP="00FA694B">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FA694B">
              <w:rPr>
                <w:rFonts w:ascii="Times New Roman" w:eastAsia="Calibri" w:hAnsi="Times New Roman" w:cs="Times New Roman"/>
                <w:noProof/>
                <w:sz w:val="24"/>
                <w:szCs w:val="24"/>
                <w:lang w:eastAsia="lv-LV"/>
              </w:rPr>
              <w:t>Ekspluatācijas stratēģija un plāns. Ekspluatācijas stratēģiju un plānu kopīgi izstrādās visi projekta partneri ar atbildīgo partneri TFI, kas vadīs procesu. Plānā tiks iekļauti 13 aspekti.</w:t>
            </w:r>
          </w:p>
          <w:p w14:paraId="2088CEA2" w14:textId="77777777" w:rsidR="00FA694B" w:rsidRDefault="00EC60A3"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EC60A3">
              <w:rPr>
                <w:rFonts w:ascii="Times New Roman" w:eastAsia="Calibri" w:hAnsi="Times New Roman" w:cs="Times New Roman"/>
                <w:noProof/>
                <w:sz w:val="24"/>
                <w:szCs w:val="24"/>
                <w:lang w:eastAsia="lv-LV"/>
              </w:rPr>
              <w:t>Ekspluatācijas darbnīcas</w:t>
            </w:r>
            <w:r>
              <w:rPr>
                <w:rFonts w:ascii="Times New Roman" w:eastAsia="Calibri" w:hAnsi="Times New Roman" w:cs="Times New Roman"/>
                <w:noProof/>
                <w:sz w:val="24"/>
                <w:szCs w:val="24"/>
                <w:lang w:eastAsia="lv-LV"/>
              </w:rPr>
              <w:t xml:space="preserve"> (workshops).Atbildīgais partneris </w:t>
            </w:r>
            <w:r w:rsidRPr="00EC60A3">
              <w:rPr>
                <w:rFonts w:ascii="Times New Roman" w:eastAsia="Calibri" w:hAnsi="Times New Roman" w:cs="Times New Roman"/>
                <w:noProof/>
                <w:sz w:val="24"/>
                <w:szCs w:val="24"/>
                <w:lang w:eastAsia="lv-LV"/>
              </w:rPr>
              <w:t xml:space="preserve">TFI darbosies kā projekta partneru koordinators, kurš aktīvi piedalīsies visos </w:t>
            </w:r>
            <w:r>
              <w:rPr>
                <w:rFonts w:ascii="Times New Roman" w:eastAsia="Calibri" w:hAnsi="Times New Roman" w:cs="Times New Roman"/>
                <w:noProof/>
                <w:sz w:val="24"/>
                <w:szCs w:val="24"/>
                <w:lang w:eastAsia="lv-LV"/>
              </w:rPr>
              <w:t xml:space="preserve">ar </w:t>
            </w:r>
            <w:r w:rsidRPr="00EC60A3">
              <w:rPr>
                <w:rFonts w:ascii="Times New Roman" w:eastAsia="Calibri" w:hAnsi="Times New Roman" w:cs="Times New Roman"/>
                <w:noProof/>
                <w:sz w:val="24"/>
                <w:szCs w:val="24"/>
                <w:lang w:eastAsia="lv-LV"/>
              </w:rPr>
              <w:t>ekspluatācij</w:t>
            </w:r>
            <w:r>
              <w:rPr>
                <w:rFonts w:ascii="Times New Roman" w:eastAsia="Calibri" w:hAnsi="Times New Roman" w:cs="Times New Roman"/>
                <w:noProof/>
                <w:sz w:val="24"/>
                <w:szCs w:val="24"/>
                <w:lang w:eastAsia="lv-LV"/>
              </w:rPr>
              <w:t>u saistītos</w:t>
            </w:r>
            <w:r w:rsidRPr="00EC60A3">
              <w:rPr>
                <w:rFonts w:ascii="Times New Roman" w:eastAsia="Calibri" w:hAnsi="Times New Roman" w:cs="Times New Roman"/>
                <w:noProof/>
                <w:sz w:val="24"/>
                <w:szCs w:val="24"/>
                <w:lang w:eastAsia="lv-LV"/>
              </w:rPr>
              <w:t xml:space="preserve"> uzdevumos un  </w:t>
            </w:r>
            <w:r>
              <w:rPr>
                <w:rFonts w:ascii="Times New Roman" w:eastAsia="Calibri" w:hAnsi="Times New Roman" w:cs="Times New Roman"/>
                <w:noProof/>
                <w:sz w:val="24"/>
                <w:szCs w:val="24"/>
                <w:lang w:eastAsia="lv-LV"/>
              </w:rPr>
              <w:t>a</w:t>
            </w:r>
            <w:r w:rsidRPr="00EC60A3">
              <w:rPr>
                <w:rFonts w:ascii="Times New Roman" w:eastAsia="Calibri" w:hAnsi="Times New Roman" w:cs="Times New Roman"/>
                <w:noProof/>
                <w:sz w:val="24"/>
                <w:szCs w:val="24"/>
                <w:lang w:eastAsia="lv-LV"/>
              </w:rPr>
              <w:t>pspriedīsies</w:t>
            </w:r>
            <w:r>
              <w:rPr>
                <w:rFonts w:ascii="Times New Roman" w:eastAsia="Calibri" w:hAnsi="Times New Roman" w:cs="Times New Roman"/>
                <w:noProof/>
                <w:sz w:val="24"/>
                <w:szCs w:val="24"/>
                <w:lang w:eastAsia="lv-LV"/>
              </w:rPr>
              <w:t xml:space="preserve"> ar partneriem</w:t>
            </w:r>
            <w:r w:rsidRPr="00EC60A3">
              <w:rPr>
                <w:rFonts w:ascii="Times New Roman" w:eastAsia="Calibri" w:hAnsi="Times New Roman" w:cs="Times New Roman"/>
                <w:noProof/>
                <w:sz w:val="24"/>
                <w:szCs w:val="24"/>
                <w:lang w:eastAsia="lv-LV"/>
              </w:rPr>
              <w:t xml:space="preserve">. Šis kolektīvais process tiks veidots, izmantojot ikgadējos Ekspluatācijas seminārus, iesaistot visus partnerus visā projekta laikā. Šos seminārus organizē kopā ar projekta sanāksmēm, lai samazinātu izmaksas un nodrošinātu maksimālu partneru iesaistīšanos. Kopā </w:t>
            </w:r>
            <w:r>
              <w:rPr>
                <w:rFonts w:ascii="Times New Roman" w:eastAsia="Calibri" w:hAnsi="Times New Roman" w:cs="Times New Roman"/>
                <w:noProof/>
                <w:sz w:val="24"/>
                <w:szCs w:val="24"/>
                <w:lang w:eastAsia="lv-LV"/>
              </w:rPr>
              <w:t>plānotas</w:t>
            </w:r>
            <w:r w:rsidRPr="00EC60A3">
              <w:rPr>
                <w:rFonts w:ascii="Times New Roman" w:eastAsia="Calibri" w:hAnsi="Times New Roman" w:cs="Times New Roman"/>
                <w:noProof/>
                <w:sz w:val="24"/>
                <w:szCs w:val="24"/>
                <w:lang w:eastAsia="lv-LV"/>
              </w:rPr>
              <w:t xml:space="preserve"> 5 darbnīcas.</w:t>
            </w:r>
          </w:p>
          <w:p w14:paraId="75A0277D" w14:textId="20D76146" w:rsidR="00EC60A3" w:rsidRDefault="00EC60A3"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EC60A3">
              <w:rPr>
                <w:rFonts w:ascii="Times New Roman" w:eastAsia="Calibri" w:hAnsi="Times New Roman" w:cs="Times New Roman"/>
                <w:noProof/>
                <w:sz w:val="24"/>
                <w:szCs w:val="24"/>
                <w:lang w:eastAsia="lv-LV"/>
              </w:rPr>
              <w:t>Pētniecība un politikas ieviešana</w:t>
            </w:r>
            <w:r>
              <w:rPr>
                <w:rFonts w:ascii="Times New Roman" w:eastAsia="Calibri" w:hAnsi="Times New Roman" w:cs="Times New Roman"/>
                <w:noProof/>
                <w:sz w:val="24"/>
                <w:szCs w:val="24"/>
                <w:lang w:eastAsia="lv-LV"/>
              </w:rPr>
              <w:t xml:space="preserve">. </w:t>
            </w:r>
            <w:r w:rsidRPr="00EC60A3">
              <w:rPr>
                <w:rFonts w:ascii="Times New Roman" w:eastAsia="Calibri" w:hAnsi="Times New Roman" w:cs="Times New Roman"/>
                <w:noProof/>
                <w:sz w:val="24"/>
                <w:szCs w:val="24"/>
                <w:lang w:eastAsia="lv-LV"/>
              </w:rPr>
              <w:t>Tuvojoties projekta noslēgumam un sadarbībā ar konsorciju, TFI koordinēs politikas ieteikumu izstrādi turpmākai projekta rezultātu izmantošanai un novērtēs projekta ieguldījumu standartos. Atzinumi tiks iekļauti galīgajā izmantošanas plānā TFI saskaņotā projekta beigās</w:t>
            </w:r>
          </w:p>
          <w:p w14:paraId="01BB8330" w14:textId="60DE0376" w:rsidR="00EC60A3" w:rsidRPr="00686084" w:rsidRDefault="00686084" w:rsidP="00EC60A3">
            <w:pPr>
              <w:pStyle w:val="ListParagraph"/>
              <w:spacing w:after="0" w:line="240" w:lineRule="auto"/>
              <w:rPr>
                <w:rFonts w:ascii="Times New Roman" w:eastAsia="Calibri" w:hAnsi="Times New Roman" w:cs="Times New Roman"/>
                <w:b/>
                <w:bCs/>
                <w:noProof/>
                <w:sz w:val="24"/>
                <w:szCs w:val="24"/>
                <w:u w:val="single"/>
                <w:lang w:eastAsia="lv-LV"/>
              </w:rPr>
            </w:pPr>
            <w:r>
              <w:rPr>
                <w:rFonts w:ascii="Times New Roman" w:eastAsia="Calibri" w:hAnsi="Times New Roman" w:cs="Times New Roman"/>
                <w:b/>
                <w:bCs/>
                <w:noProof/>
                <w:sz w:val="24"/>
                <w:szCs w:val="24"/>
                <w:u w:val="single"/>
                <w:lang w:eastAsia="lv-LV"/>
              </w:rPr>
              <w:t>4.2.</w:t>
            </w:r>
            <w:r w:rsidR="00EC60A3" w:rsidRPr="00686084">
              <w:rPr>
                <w:rFonts w:ascii="Times New Roman" w:eastAsia="Calibri" w:hAnsi="Times New Roman" w:cs="Times New Roman"/>
                <w:b/>
                <w:bCs/>
                <w:noProof/>
                <w:sz w:val="24"/>
                <w:szCs w:val="24"/>
                <w:u w:val="single"/>
                <w:lang w:eastAsia="lv-LV"/>
              </w:rPr>
              <w:t>Biznesa gadījumi un stratēģijas izstrādāto tehnoloģiju pārnesei uz rūpnieciskiem lietojumiem un apgabaliem</w:t>
            </w:r>
          </w:p>
          <w:p w14:paraId="3957DA5F" w14:textId="77777777" w:rsidR="00EC60A3" w:rsidRDefault="00686084"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686084">
              <w:rPr>
                <w:rFonts w:ascii="Times New Roman" w:eastAsia="Calibri" w:hAnsi="Times New Roman" w:cs="Times New Roman"/>
                <w:noProof/>
                <w:sz w:val="24"/>
                <w:szCs w:val="24"/>
                <w:lang w:eastAsia="lv-LV"/>
              </w:rPr>
              <w:lastRenderedPageBreak/>
              <w:t>Tirgus analīze</w:t>
            </w:r>
            <w:r>
              <w:rPr>
                <w:rFonts w:ascii="Times New Roman" w:eastAsia="Calibri" w:hAnsi="Times New Roman" w:cs="Times New Roman"/>
                <w:noProof/>
                <w:sz w:val="24"/>
                <w:szCs w:val="24"/>
                <w:lang w:eastAsia="lv-LV"/>
              </w:rPr>
              <w:t xml:space="preserve">. </w:t>
            </w:r>
            <w:r w:rsidRPr="00686084">
              <w:rPr>
                <w:rFonts w:ascii="Times New Roman" w:eastAsia="Calibri" w:hAnsi="Times New Roman" w:cs="Times New Roman"/>
                <w:noProof/>
                <w:sz w:val="24"/>
                <w:szCs w:val="24"/>
                <w:lang w:eastAsia="lv-LV"/>
              </w:rPr>
              <w:t>Visi projekta partneri, vadoties pēc TFI, sekos līdzi jaunām norisēm un tirgiem, lai iegūtu šādas iespējas</w:t>
            </w:r>
          </w:p>
          <w:p w14:paraId="57F84840" w14:textId="77777777" w:rsidR="00686084" w:rsidRDefault="00686084"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686084">
              <w:rPr>
                <w:rFonts w:ascii="Times New Roman" w:eastAsia="Calibri" w:hAnsi="Times New Roman" w:cs="Times New Roman"/>
                <w:noProof/>
                <w:sz w:val="24"/>
                <w:szCs w:val="24"/>
                <w:lang w:eastAsia="lv-LV"/>
              </w:rPr>
              <w:t>Vērtību piedāvājums</w:t>
            </w:r>
            <w:r>
              <w:rPr>
                <w:rFonts w:ascii="Times New Roman" w:eastAsia="Calibri" w:hAnsi="Times New Roman" w:cs="Times New Roman"/>
                <w:noProof/>
                <w:sz w:val="24"/>
                <w:szCs w:val="24"/>
                <w:lang w:eastAsia="lv-LV"/>
              </w:rPr>
              <w:t xml:space="preserve">. </w:t>
            </w:r>
            <w:r w:rsidRPr="00686084">
              <w:rPr>
                <w:rFonts w:ascii="Times New Roman" w:eastAsia="Calibri" w:hAnsi="Times New Roman" w:cs="Times New Roman"/>
                <w:noProof/>
                <w:sz w:val="24"/>
                <w:szCs w:val="24"/>
                <w:lang w:eastAsia="lv-LV"/>
              </w:rPr>
              <w:t>Otrajā solī tiks veikta vērtību analīze, lai noteiktu pakalpojumu un produktu vērtību no kvalitatīva viedokļa, koncentrējoties uz funkcionālajiem aspektiem. Tam sekos lietotāju gatavības maksāt par katru no identificētajām funkcijām novērtējums, pamatojoties uz aplēstajām izmaksām par katru no dažādām funkcijām, ko nodrošina attiecīgie projekta partneri. Visbeidzot, noteiktās cenas tiks salīdzinātas ar attīstības, industrializācijas un mārketinga izmaksām, lai novērtētu finansiālo ilgtspēju un iespējamās peļņas normas.</w:t>
            </w:r>
          </w:p>
          <w:p w14:paraId="47077CA1" w14:textId="45F89B8F" w:rsidR="00686084" w:rsidRDefault="00686084"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686084">
              <w:rPr>
                <w:rFonts w:ascii="Times New Roman" w:eastAsia="Calibri" w:hAnsi="Times New Roman" w:cs="Times New Roman"/>
                <w:noProof/>
                <w:sz w:val="24"/>
                <w:szCs w:val="24"/>
                <w:lang w:eastAsia="lv-LV"/>
              </w:rPr>
              <w:t>IĪT aizsardzība un līgumi</w:t>
            </w:r>
            <w:r>
              <w:rPr>
                <w:rFonts w:ascii="Times New Roman" w:eastAsia="Calibri" w:hAnsi="Times New Roman" w:cs="Times New Roman"/>
                <w:noProof/>
                <w:sz w:val="24"/>
                <w:szCs w:val="24"/>
                <w:lang w:eastAsia="lv-LV"/>
              </w:rPr>
              <w:t xml:space="preserve">. </w:t>
            </w:r>
            <w:r w:rsidRPr="00686084">
              <w:rPr>
                <w:rFonts w:ascii="Times New Roman" w:eastAsia="Calibri" w:hAnsi="Times New Roman" w:cs="Times New Roman"/>
                <w:noProof/>
                <w:sz w:val="24"/>
                <w:szCs w:val="24"/>
                <w:lang w:eastAsia="lv-LV"/>
              </w:rPr>
              <w:t>Projektā tiks iekļauts IP direktorijs, kuru vadīs TFI kā ekspluatācijas līderis, un kurā būs uzskaitītas visas attiecīgās IP, ko ieveduši un izstrādājuši projekta partneri.</w:t>
            </w:r>
          </w:p>
          <w:p w14:paraId="6D74A193" w14:textId="303CCCA9" w:rsidR="00686084" w:rsidRPr="00686084" w:rsidRDefault="00686084" w:rsidP="00686084">
            <w:pPr>
              <w:pStyle w:val="ListParagraph"/>
              <w:spacing w:after="0" w:line="240" w:lineRule="auto"/>
              <w:rPr>
                <w:rFonts w:ascii="Times New Roman" w:eastAsia="Calibri" w:hAnsi="Times New Roman" w:cs="Times New Roman"/>
                <w:b/>
                <w:bCs/>
                <w:noProof/>
                <w:sz w:val="24"/>
                <w:szCs w:val="24"/>
                <w:u w:val="single"/>
                <w:lang w:eastAsia="lv-LV"/>
              </w:rPr>
            </w:pPr>
            <w:r w:rsidRPr="00686084">
              <w:rPr>
                <w:rFonts w:ascii="Times New Roman" w:eastAsia="Calibri" w:hAnsi="Times New Roman" w:cs="Times New Roman"/>
                <w:b/>
                <w:bCs/>
                <w:noProof/>
                <w:sz w:val="24"/>
                <w:szCs w:val="24"/>
                <w:u w:val="single"/>
                <w:lang w:eastAsia="lv-LV"/>
              </w:rPr>
              <w:t>Biznesa modelēšana un biznesa plāni</w:t>
            </w:r>
          </w:p>
          <w:p w14:paraId="5E3A86DE" w14:textId="77777777" w:rsidR="00686084" w:rsidRDefault="00686084"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686084">
              <w:rPr>
                <w:rFonts w:ascii="Times New Roman" w:eastAsia="Calibri" w:hAnsi="Times New Roman" w:cs="Times New Roman"/>
                <w:noProof/>
                <w:sz w:val="24"/>
                <w:szCs w:val="24"/>
                <w:lang w:eastAsia="lv-LV"/>
              </w:rPr>
              <w:t>Biznesa modeļu un plānu izstrāde katram galvenajam rezultātam</w:t>
            </w:r>
            <w:r w:rsidR="0063483F">
              <w:rPr>
                <w:rFonts w:ascii="Times New Roman" w:eastAsia="Calibri" w:hAnsi="Times New Roman" w:cs="Times New Roman"/>
                <w:noProof/>
                <w:sz w:val="24"/>
                <w:szCs w:val="24"/>
                <w:lang w:eastAsia="lv-LV"/>
              </w:rPr>
              <w:t>.</w:t>
            </w:r>
            <w:r w:rsidR="0063483F">
              <w:t xml:space="preserve"> </w:t>
            </w:r>
            <w:r w:rsidR="0063483F" w:rsidRPr="0063483F">
              <w:rPr>
                <w:rFonts w:ascii="Times New Roman" w:eastAsia="Calibri" w:hAnsi="Times New Roman" w:cs="Times New Roman"/>
                <w:noProof/>
                <w:sz w:val="24"/>
                <w:szCs w:val="24"/>
                <w:lang w:eastAsia="lv-LV"/>
              </w:rPr>
              <w:t>Pamatojoties uz 4.2. Uzdevumā veikto funkcionālo analīzi, TFI veiks tirgus novērtējumu ar projekta partneru ieguldījumu.</w:t>
            </w:r>
          </w:p>
          <w:p w14:paraId="1B99DD52" w14:textId="77777777" w:rsidR="0063483F" w:rsidRDefault="0063483F" w:rsidP="00EC60A3">
            <w:pPr>
              <w:pStyle w:val="ListParagraph"/>
              <w:numPr>
                <w:ilvl w:val="0"/>
                <w:numId w:val="3"/>
              </w:numPr>
              <w:spacing w:after="0" w:line="240" w:lineRule="auto"/>
              <w:rPr>
                <w:rFonts w:ascii="Times New Roman" w:eastAsia="Calibri" w:hAnsi="Times New Roman" w:cs="Times New Roman"/>
                <w:noProof/>
                <w:sz w:val="24"/>
                <w:szCs w:val="24"/>
                <w:lang w:eastAsia="lv-LV"/>
              </w:rPr>
            </w:pPr>
            <w:r w:rsidRPr="0063483F">
              <w:rPr>
                <w:rFonts w:ascii="Times New Roman" w:eastAsia="Calibri" w:hAnsi="Times New Roman" w:cs="Times New Roman"/>
                <w:noProof/>
                <w:sz w:val="24"/>
                <w:szCs w:val="24"/>
                <w:lang w:eastAsia="lv-LV"/>
              </w:rPr>
              <w:t>Biznesa modeļu pārbaude un apstiprināšana ar galalietotājiem</w:t>
            </w:r>
            <w:r>
              <w:rPr>
                <w:rFonts w:ascii="Times New Roman" w:eastAsia="Calibri" w:hAnsi="Times New Roman" w:cs="Times New Roman"/>
                <w:noProof/>
                <w:sz w:val="24"/>
                <w:szCs w:val="24"/>
                <w:lang w:eastAsia="lv-LV"/>
              </w:rPr>
              <w:t xml:space="preserve">. </w:t>
            </w:r>
            <w:r w:rsidRPr="0063483F">
              <w:rPr>
                <w:rFonts w:ascii="Times New Roman" w:eastAsia="Calibri" w:hAnsi="Times New Roman" w:cs="Times New Roman"/>
                <w:noProof/>
                <w:sz w:val="24"/>
                <w:szCs w:val="24"/>
                <w:lang w:eastAsia="lv-LV"/>
              </w:rPr>
              <w:t>Šis uzdevums ir vērsts uz agrīnu mijiedarbību ar nākamajiem klientiem, pārbaudot un apstiprinot biznesa modeļa iespējas trīs soļu pieejā</w:t>
            </w:r>
            <w:r w:rsidR="00017342">
              <w:rPr>
                <w:rFonts w:ascii="Times New Roman" w:eastAsia="Calibri" w:hAnsi="Times New Roman" w:cs="Times New Roman"/>
                <w:noProof/>
                <w:sz w:val="24"/>
                <w:szCs w:val="24"/>
                <w:lang w:eastAsia="lv-LV"/>
              </w:rPr>
              <w:t>.</w:t>
            </w:r>
          </w:p>
          <w:p w14:paraId="10554132" w14:textId="77777777" w:rsidR="00017342" w:rsidRDefault="00017342" w:rsidP="00017342">
            <w:pPr>
              <w:spacing w:after="0" w:line="240" w:lineRule="auto"/>
              <w:rPr>
                <w:rFonts w:ascii="Times New Roman" w:eastAsia="Calibri" w:hAnsi="Times New Roman" w:cs="Times New Roman"/>
                <w:noProof/>
                <w:sz w:val="24"/>
                <w:szCs w:val="24"/>
                <w:lang w:eastAsia="lv-LV"/>
              </w:rPr>
            </w:pPr>
          </w:p>
          <w:p w14:paraId="47F1F000" w14:textId="6BDED681" w:rsidR="00017342" w:rsidRPr="00017342" w:rsidRDefault="00017342" w:rsidP="00017342">
            <w:pPr>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Šajā darba pakā ZPR loma būs nepieciešamās informācijas sagatavošanā un tās nodrošināšanā zinātniskās pētniecības partneriem</w:t>
            </w:r>
            <w:r w:rsidR="005F78EB">
              <w:rPr>
                <w:rFonts w:ascii="Times New Roman" w:eastAsia="Calibri" w:hAnsi="Times New Roman" w:cs="Times New Roman"/>
                <w:noProof/>
                <w:sz w:val="24"/>
                <w:szCs w:val="24"/>
                <w:lang w:eastAsia="lv-LV"/>
              </w:rPr>
              <w:t>, cernsties nodrošināt pēc iespējas plašāka uzņēmēju vajadzību iekļaušanu pētījumos un modeļu izstrādē. ZPR ieinteresēts piesaistīt vietējo zinātnisko potenciālu, piemēram, LLU</w:t>
            </w:r>
            <w:r>
              <w:rPr>
                <w:rFonts w:ascii="Times New Roman" w:eastAsia="Calibri" w:hAnsi="Times New Roman" w:cs="Times New Roman"/>
                <w:noProof/>
                <w:sz w:val="24"/>
                <w:szCs w:val="24"/>
                <w:lang w:eastAsia="lv-LV"/>
              </w:rPr>
              <w:t xml:space="preserve"> </w:t>
            </w:r>
            <w:r w:rsidR="005F78EB">
              <w:rPr>
                <w:rFonts w:ascii="Times New Roman" w:eastAsia="Calibri" w:hAnsi="Times New Roman" w:cs="Times New Roman"/>
                <w:noProof/>
                <w:sz w:val="24"/>
                <w:szCs w:val="24"/>
                <w:lang w:eastAsia="lv-LV"/>
              </w:rPr>
              <w:t>un tās struktūras.</w:t>
            </w:r>
          </w:p>
        </w:tc>
      </w:tr>
      <w:tr w:rsidR="00542EF0" w:rsidRPr="00542EF0" w14:paraId="6FBB8656" w14:textId="77777777" w:rsidTr="00542EF0">
        <w:tc>
          <w:tcPr>
            <w:tcW w:w="8522" w:type="dxa"/>
            <w:gridSpan w:val="2"/>
            <w:tcBorders>
              <w:top w:val="single" w:sz="4" w:space="0" w:color="auto"/>
              <w:left w:val="single" w:sz="4" w:space="0" w:color="auto"/>
              <w:bottom w:val="single" w:sz="4" w:space="0" w:color="auto"/>
              <w:right w:val="single" w:sz="4" w:space="0" w:color="auto"/>
            </w:tcBorders>
            <w:shd w:val="clear" w:color="auto" w:fill="BFBFBF"/>
          </w:tcPr>
          <w:p w14:paraId="02220F8F"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1A0DBBC7"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081D8397"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5.</w:t>
            </w:r>
          </w:p>
        </w:tc>
        <w:tc>
          <w:tcPr>
            <w:tcW w:w="7988" w:type="dxa"/>
            <w:tcBorders>
              <w:top w:val="single" w:sz="4" w:space="0" w:color="auto"/>
              <w:left w:val="single" w:sz="4" w:space="0" w:color="auto"/>
              <w:bottom w:val="single" w:sz="4" w:space="0" w:color="auto"/>
              <w:right w:val="single" w:sz="4" w:space="0" w:color="auto"/>
            </w:tcBorders>
            <w:hideMark/>
          </w:tcPr>
          <w:p w14:paraId="6F4DE316" w14:textId="03D30F70" w:rsidR="00542EF0" w:rsidRPr="00542EF0" w:rsidRDefault="006C285F" w:rsidP="00542EF0">
            <w:pPr>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Komunikācija, izplatīšana un patērētāju iesaistīšana</w:t>
            </w:r>
          </w:p>
        </w:tc>
      </w:tr>
      <w:tr w:rsidR="00542EF0" w:rsidRPr="00542EF0" w14:paraId="0CA41782"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1BE993A4"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20663005" w14:textId="31867700" w:rsidR="00542EF0" w:rsidRPr="006C285F" w:rsidRDefault="006C285F" w:rsidP="006C285F">
            <w:pPr>
              <w:pStyle w:val="ListParagraph"/>
              <w:numPr>
                <w:ilvl w:val="0"/>
                <w:numId w:val="4"/>
              </w:numPr>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Komunikācijas, izplatīšanas un izmantošanas stratēģija</w:t>
            </w:r>
            <w:r>
              <w:t xml:space="preserve"> </w:t>
            </w:r>
            <w:r w:rsidRPr="006C285F">
              <w:rPr>
                <w:rFonts w:ascii="Times New Roman" w:eastAsia="Calibri" w:hAnsi="Times New Roman" w:cs="Times New Roman"/>
                <w:noProof/>
                <w:sz w:val="24"/>
                <w:szCs w:val="24"/>
                <w:lang w:eastAsia="lv-LV"/>
              </w:rPr>
              <w:t>Komunikācijas, izplatīšanas un izmantošanas (CDEEP) plāna  izstrāde, pamatojoties uz 2.2.</w:t>
            </w:r>
            <w:r w:rsidR="005F78EB">
              <w:rPr>
                <w:rFonts w:ascii="Times New Roman" w:eastAsia="Calibri" w:hAnsi="Times New Roman" w:cs="Times New Roman"/>
                <w:noProof/>
                <w:sz w:val="24"/>
                <w:szCs w:val="24"/>
                <w:lang w:eastAsia="lv-LV"/>
              </w:rPr>
              <w:t>i</w:t>
            </w:r>
            <w:r w:rsidRPr="006C285F">
              <w:rPr>
                <w:rFonts w:ascii="Times New Roman" w:eastAsia="Calibri" w:hAnsi="Times New Roman" w:cs="Times New Roman"/>
                <w:noProof/>
                <w:sz w:val="24"/>
                <w:szCs w:val="24"/>
                <w:lang w:eastAsia="lv-LV"/>
              </w:rPr>
              <w:t xml:space="preserve">edaļā izklāstīto stratēģiju. Šajā plānā ir izklāstītas visas komunikācijas un izplatīšanas darbības (kuras vada ESP) projekta laikā. Dokuments būs ceļvedis projekta partneriem, un tas tiks atjaunināts </w:t>
            </w:r>
            <w:r w:rsidR="005F78EB">
              <w:rPr>
                <w:rFonts w:ascii="Times New Roman" w:eastAsia="Calibri" w:hAnsi="Times New Roman" w:cs="Times New Roman"/>
                <w:noProof/>
                <w:sz w:val="24"/>
                <w:szCs w:val="24"/>
                <w:lang w:eastAsia="lv-LV"/>
              </w:rPr>
              <w:t xml:space="preserve">projekta </w:t>
            </w:r>
            <w:r w:rsidRPr="006C285F">
              <w:rPr>
                <w:rFonts w:ascii="Times New Roman" w:eastAsia="Calibri" w:hAnsi="Times New Roman" w:cs="Times New Roman"/>
                <w:noProof/>
                <w:sz w:val="24"/>
                <w:szCs w:val="24"/>
                <w:lang w:eastAsia="lv-LV"/>
              </w:rPr>
              <w:t>12</w:t>
            </w:r>
            <w:r w:rsidR="005F78EB">
              <w:rPr>
                <w:rFonts w:ascii="Times New Roman" w:eastAsia="Calibri" w:hAnsi="Times New Roman" w:cs="Times New Roman"/>
                <w:noProof/>
                <w:sz w:val="24"/>
                <w:szCs w:val="24"/>
                <w:lang w:eastAsia="lv-LV"/>
              </w:rPr>
              <w:t>.</w:t>
            </w:r>
            <w:r w:rsidRPr="006C285F">
              <w:rPr>
                <w:rFonts w:ascii="Times New Roman" w:eastAsia="Calibri" w:hAnsi="Times New Roman" w:cs="Times New Roman"/>
                <w:noProof/>
                <w:sz w:val="24"/>
                <w:szCs w:val="24"/>
                <w:lang w:eastAsia="lv-LV"/>
              </w:rPr>
              <w:t xml:space="preserve"> un </w:t>
            </w:r>
            <w:r w:rsidR="005F78EB">
              <w:rPr>
                <w:rFonts w:ascii="Times New Roman" w:eastAsia="Calibri" w:hAnsi="Times New Roman" w:cs="Times New Roman"/>
                <w:noProof/>
                <w:sz w:val="24"/>
                <w:szCs w:val="24"/>
                <w:lang w:eastAsia="lv-LV"/>
              </w:rPr>
              <w:t>2</w:t>
            </w:r>
            <w:r w:rsidRPr="006C285F">
              <w:rPr>
                <w:rFonts w:ascii="Times New Roman" w:eastAsia="Calibri" w:hAnsi="Times New Roman" w:cs="Times New Roman"/>
                <w:noProof/>
                <w:sz w:val="24"/>
                <w:szCs w:val="24"/>
                <w:lang w:eastAsia="lv-LV"/>
              </w:rPr>
              <w:t>4.</w:t>
            </w:r>
            <w:r w:rsidR="005F78EB">
              <w:rPr>
                <w:rFonts w:ascii="Times New Roman" w:eastAsia="Calibri" w:hAnsi="Times New Roman" w:cs="Times New Roman"/>
                <w:noProof/>
                <w:sz w:val="24"/>
                <w:szCs w:val="24"/>
                <w:lang w:eastAsia="lv-LV"/>
              </w:rPr>
              <w:t xml:space="preserve">mēnesī. </w:t>
            </w:r>
            <w:r w:rsidRPr="006C285F">
              <w:rPr>
                <w:rFonts w:ascii="Times New Roman" w:eastAsia="Calibri" w:hAnsi="Times New Roman" w:cs="Times New Roman"/>
                <w:noProof/>
                <w:sz w:val="24"/>
                <w:szCs w:val="24"/>
                <w:lang w:eastAsia="lv-LV"/>
              </w:rPr>
              <w:t>Turklāt ir paredzēta komunikācijas apmācība visiem partneriem, lai palielinātu saziņas un izplatīšanas kanālu un darbību (piemēram, sociālo mediju izmantošanu) izmantošanas efektivitāti un kvalitāti. ESC nodrošinās šo iekšējo apmācību projekta laikā.</w:t>
            </w:r>
          </w:p>
          <w:p w14:paraId="39E72ABB" w14:textId="77777777" w:rsidR="006C285F" w:rsidRPr="006C285F" w:rsidRDefault="006C285F" w:rsidP="006C285F">
            <w:pPr>
              <w:pStyle w:val="ListParagraph"/>
              <w:numPr>
                <w:ilvl w:val="0"/>
                <w:numId w:val="4"/>
              </w:numPr>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Komunikācijas darbības</w:t>
            </w:r>
            <w:r>
              <w:t xml:space="preserve"> </w:t>
            </w:r>
          </w:p>
          <w:p w14:paraId="35B0F7CB" w14:textId="669ACF36"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1. Logotips, veidnes, projekta vietne.</w:t>
            </w:r>
          </w:p>
          <w:p w14:paraId="7C2FDA21" w14:textId="3EF39950"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Logotipa, veidņu un BIOLAYER tīmekļa vietnes izstrāde ar vispārīgu informāciju.</w:t>
            </w:r>
          </w:p>
          <w:p w14:paraId="52D01474" w14:textId="125CCCD0"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2.</w:t>
            </w:r>
            <w:r w:rsidR="005F78EB">
              <w:rPr>
                <w:rFonts w:ascii="Times New Roman" w:eastAsia="Calibri" w:hAnsi="Times New Roman" w:cs="Times New Roman"/>
                <w:noProof/>
                <w:sz w:val="24"/>
                <w:szCs w:val="24"/>
                <w:lang w:eastAsia="lv-LV"/>
              </w:rPr>
              <w:t xml:space="preserve"> </w:t>
            </w:r>
            <w:r w:rsidRPr="006C285F">
              <w:rPr>
                <w:rFonts w:ascii="Times New Roman" w:eastAsia="Calibri" w:hAnsi="Times New Roman" w:cs="Times New Roman"/>
                <w:noProof/>
                <w:sz w:val="24"/>
                <w:szCs w:val="24"/>
                <w:lang w:eastAsia="lv-LV"/>
              </w:rPr>
              <w:t>Sociālo mediju kampaņas.</w:t>
            </w:r>
          </w:p>
          <w:p w14:paraId="13AD98B6" w14:textId="77777777"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BIOLAYER tiešsaistes tīkla un kopienas izveide Twitter un LinkedIn, lai palielinātu projekta un rezultātu redzamību.</w:t>
            </w:r>
          </w:p>
          <w:p w14:paraId="6A93D7DD" w14:textId="15BCC3A9"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3. Komunikācijas materiālu izveide un publicēšana.</w:t>
            </w:r>
          </w:p>
          <w:p w14:paraId="72BC73F4" w14:textId="224D6C6E" w:rsid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lastRenderedPageBreak/>
              <w:t>Tiks sagatavots visaptverošs komunikācijas materiālu komplekts. Ieskaitot infografikas, žurnālistikas rakstus, ātras intervijas ar ekspertiem un citām ieinteresētajām personām un 2 videoklipus.</w:t>
            </w:r>
          </w:p>
          <w:p w14:paraId="6BB8E49E" w14:textId="77777777" w:rsidR="006C285F" w:rsidRDefault="006C285F" w:rsidP="006C285F">
            <w:pPr>
              <w:pStyle w:val="ListParagraph"/>
              <w:numPr>
                <w:ilvl w:val="0"/>
                <w:numId w:val="4"/>
              </w:numPr>
              <w:spacing w:after="0" w:line="240" w:lineRule="auto"/>
              <w:rPr>
                <w:rFonts w:ascii="Times New Roman" w:hAnsi="Times New Roman" w:cs="Times New Roman"/>
                <w:sz w:val="24"/>
                <w:szCs w:val="24"/>
              </w:rPr>
            </w:pPr>
            <w:r w:rsidRPr="006C285F">
              <w:rPr>
                <w:rFonts w:ascii="Times New Roman" w:hAnsi="Times New Roman" w:cs="Times New Roman"/>
                <w:sz w:val="24"/>
                <w:szCs w:val="24"/>
              </w:rPr>
              <w:t>Izplatīšanas un iesaistīšanās aktivitātes</w:t>
            </w:r>
            <w:r>
              <w:rPr>
                <w:rFonts w:ascii="Times New Roman" w:hAnsi="Times New Roman" w:cs="Times New Roman"/>
                <w:sz w:val="24"/>
                <w:szCs w:val="24"/>
              </w:rPr>
              <w:t xml:space="preserve"> </w:t>
            </w:r>
          </w:p>
          <w:p w14:paraId="3748F327" w14:textId="0E3A2D3A" w:rsidR="006C285F" w:rsidRPr="006C285F" w:rsidRDefault="005F78EB" w:rsidP="006C285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sidR="006C285F" w:rsidRPr="006C285F">
              <w:rPr>
                <w:rFonts w:ascii="Times New Roman" w:hAnsi="Times New Roman" w:cs="Times New Roman"/>
                <w:sz w:val="24"/>
                <w:szCs w:val="24"/>
              </w:rPr>
              <w:t>Zinātniskās publikācijas un konferences</w:t>
            </w:r>
          </w:p>
          <w:p w14:paraId="04A5035A" w14:textId="77777777" w:rsidR="006C285F" w:rsidRPr="006C285F" w:rsidRDefault="006C285F" w:rsidP="006C285F">
            <w:pPr>
              <w:pStyle w:val="ListParagraph"/>
              <w:spacing w:after="0" w:line="240" w:lineRule="auto"/>
              <w:rPr>
                <w:rFonts w:ascii="Times New Roman" w:hAnsi="Times New Roman" w:cs="Times New Roman"/>
                <w:sz w:val="24"/>
                <w:szCs w:val="24"/>
              </w:rPr>
            </w:pPr>
            <w:r w:rsidRPr="006C285F">
              <w:rPr>
                <w:rFonts w:ascii="Times New Roman" w:hAnsi="Times New Roman" w:cs="Times New Roman"/>
                <w:sz w:val="24"/>
                <w:szCs w:val="24"/>
              </w:rPr>
              <w:t xml:space="preserve">Dalība starptautiskās konferencēs, tematiskos forumos, semināros un citos pasākumos, lai sazinātos ar zinātnes un nozares ieinteresētajām personām. BIOLAYER rezultāti tiks prezentēti 5 prezentācijās un 3 plakātos konferencēs vai citos pasākumos. Vismaz 7 recenzēti raksti tiks publicēti brīvās piekļuves zinātniskajos žurnālos vai </w:t>
            </w:r>
            <w:proofErr w:type="spellStart"/>
            <w:r w:rsidRPr="006C285F">
              <w:rPr>
                <w:rFonts w:ascii="Times New Roman" w:hAnsi="Times New Roman" w:cs="Times New Roman"/>
                <w:sz w:val="24"/>
                <w:szCs w:val="24"/>
              </w:rPr>
              <w:t>Open</w:t>
            </w:r>
            <w:proofErr w:type="spellEnd"/>
            <w:r w:rsidRPr="006C285F">
              <w:rPr>
                <w:rFonts w:ascii="Times New Roman" w:hAnsi="Times New Roman" w:cs="Times New Roman"/>
                <w:sz w:val="24"/>
                <w:szCs w:val="24"/>
              </w:rPr>
              <w:t xml:space="preserve"> </w:t>
            </w:r>
            <w:proofErr w:type="spellStart"/>
            <w:r w:rsidRPr="006C285F">
              <w:rPr>
                <w:rFonts w:ascii="Times New Roman" w:hAnsi="Times New Roman" w:cs="Times New Roman"/>
                <w:sz w:val="24"/>
                <w:szCs w:val="24"/>
              </w:rPr>
              <w:t>Research</w:t>
            </w:r>
            <w:proofErr w:type="spellEnd"/>
            <w:r w:rsidRPr="006C285F">
              <w:rPr>
                <w:rFonts w:ascii="Times New Roman" w:hAnsi="Times New Roman" w:cs="Times New Roman"/>
                <w:sz w:val="24"/>
                <w:szCs w:val="24"/>
              </w:rPr>
              <w:t xml:space="preserve"> </w:t>
            </w:r>
            <w:proofErr w:type="spellStart"/>
            <w:r w:rsidRPr="006C285F">
              <w:rPr>
                <w:rFonts w:ascii="Times New Roman" w:hAnsi="Times New Roman" w:cs="Times New Roman"/>
                <w:sz w:val="24"/>
                <w:szCs w:val="24"/>
              </w:rPr>
              <w:t>Europe</w:t>
            </w:r>
            <w:proofErr w:type="spellEnd"/>
            <w:r w:rsidRPr="006C285F">
              <w:rPr>
                <w:rFonts w:ascii="Times New Roman" w:hAnsi="Times New Roman" w:cs="Times New Roman"/>
                <w:sz w:val="24"/>
                <w:szCs w:val="24"/>
              </w:rPr>
              <w:t>.</w:t>
            </w:r>
          </w:p>
          <w:p w14:paraId="65FC583A" w14:textId="4F60A425" w:rsidR="006C285F" w:rsidRPr="005F78EB" w:rsidRDefault="006C285F" w:rsidP="006C285F">
            <w:pPr>
              <w:pStyle w:val="ListParagraph"/>
              <w:spacing w:after="0" w:line="240" w:lineRule="auto"/>
              <w:rPr>
                <w:rFonts w:ascii="Times New Roman" w:hAnsi="Times New Roman" w:cs="Times New Roman"/>
                <w:b/>
                <w:bCs/>
                <w:sz w:val="24"/>
                <w:szCs w:val="24"/>
              </w:rPr>
            </w:pPr>
            <w:r w:rsidRPr="005F78EB">
              <w:rPr>
                <w:rFonts w:ascii="Times New Roman" w:hAnsi="Times New Roman" w:cs="Times New Roman"/>
                <w:b/>
                <w:bCs/>
                <w:sz w:val="24"/>
                <w:szCs w:val="24"/>
              </w:rPr>
              <w:t xml:space="preserve">Zemgales reģiona priekšlikums - 2024. un / vai 2025. gadā </w:t>
            </w:r>
            <w:r w:rsidR="005F78EB" w:rsidRPr="005F78EB">
              <w:rPr>
                <w:rFonts w:ascii="Times New Roman" w:hAnsi="Times New Roman" w:cs="Times New Roman"/>
                <w:b/>
                <w:bCs/>
                <w:sz w:val="24"/>
                <w:szCs w:val="24"/>
              </w:rPr>
              <w:t xml:space="preserve">LLU </w:t>
            </w:r>
            <w:r w:rsidRPr="005F78EB">
              <w:rPr>
                <w:rFonts w:ascii="Times New Roman" w:hAnsi="Times New Roman" w:cs="Times New Roman"/>
                <w:b/>
                <w:bCs/>
                <w:sz w:val="24"/>
                <w:szCs w:val="24"/>
              </w:rPr>
              <w:t>organizēt konferenci "</w:t>
            </w:r>
            <w:proofErr w:type="spellStart"/>
            <w:r w:rsidRPr="005F78EB">
              <w:rPr>
                <w:rFonts w:ascii="Times New Roman" w:hAnsi="Times New Roman" w:cs="Times New Roman"/>
                <w:b/>
                <w:bCs/>
                <w:sz w:val="24"/>
                <w:szCs w:val="24"/>
              </w:rPr>
              <w:t>Bioekonomika</w:t>
            </w:r>
            <w:proofErr w:type="spellEnd"/>
            <w:r w:rsidRPr="005F78EB">
              <w:rPr>
                <w:rFonts w:ascii="Times New Roman" w:hAnsi="Times New Roman" w:cs="Times New Roman"/>
                <w:b/>
                <w:bCs/>
                <w:sz w:val="24"/>
                <w:szCs w:val="24"/>
              </w:rPr>
              <w:t xml:space="preserve"> lauku attīstībai".</w:t>
            </w:r>
          </w:p>
          <w:p w14:paraId="6C84D7CF" w14:textId="3473E86C" w:rsidR="006C285F" w:rsidRPr="005F78EB" w:rsidRDefault="005F78EB" w:rsidP="006C285F">
            <w:pPr>
              <w:pStyle w:val="ListParagraph"/>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2.</w:t>
            </w:r>
            <w:r w:rsidR="006C285F" w:rsidRPr="005F78EB">
              <w:rPr>
                <w:rFonts w:ascii="Times New Roman" w:eastAsia="Calibri" w:hAnsi="Times New Roman" w:cs="Times New Roman"/>
                <w:noProof/>
                <w:sz w:val="24"/>
                <w:szCs w:val="24"/>
                <w:lang w:eastAsia="lv-LV"/>
              </w:rPr>
              <w:t>Izveidot attiecīgus projektu klasterus, atrast sinerģiju ar citām Eiropas un valstu iniciatīvām.</w:t>
            </w:r>
          </w:p>
          <w:p w14:paraId="2D8CA98E" w14:textId="2025FC61" w:rsidR="006C285F" w:rsidRPr="006C285F" w:rsidRDefault="005F78EB" w:rsidP="006C285F">
            <w:pPr>
              <w:pStyle w:val="ListParagraph"/>
              <w:spacing w:after="0" w:line="240" w:lineRule="auto"/>
              <w:rPr>
                <w:rFonts w:ascii="Times New Roman" w:eastAsia="Calibri" w:hAnsi="Times New Roman" w:cs="Times New Roman"/>
                <w:noProof/>
                <w:sz w:val="24"/>
                <w:szCs w:val="24"/>
                <w:lang w:eastAsia="lv-LV"/>
              </w:rPr>
            </w:pPr>
            <w:r>
              <w:rPr>
                <w:rFonts w:ascii="Times New Roman" w:eastAsia="Calibri" w:hAnsi="Times New Roman" w:cs="Times New Roman"/>
                <w:noProof/>
                <w:sz w:val="24"/>
                <w:szCs w:val="24"/>
                <w:lang w:eastAsia="lv-LV"/>
              </w:rPr>
              <w:t>3.</w:t>
            </w:r>
            <w:r w:rsidR="006C285F" w:rsidRPr="006C285F">
              <w:rPr>
                <w:rFonts w:ascii="Times New Roman" w:eastAsia="Calibri" w:hAnsi="Times New Roman" w:cs="Times New Roman"/>
                <w:noProof/>
                <w:sz w:val="24"/>
                <w:szCs w:val="24"/>
                <w:lang w:eastAsia="lv-LV"/>
              </w:rPr>
              <w:t xml:space="preserve">Noslēguma konference </w:t>
            </w:r>
          </w:p>
          <w:p w14:paraId="08518A66" w14:textId="3572F33E" w:rsidR="006C285F" w:rsidRPr="006C285F" w:rsidRDefault="006C285F" w:rsidP="006C285F">
            <w:pPr>
              <w:pStyle w:val="ListParagraph"/>
              <w:spacing w:after="0" w:line="240" w:lineRule="auto"/>
              <w:rPr>
                <w:rFonts w:ascii="Times New Roman" w:eastAsia="Calibri" w:hAnsi="Times New Roman" w:cs="Times New Roman"/>
                <w:noProof/>
                <w:sz w:val="24"/>
                <w:szCs w:val="24"/>
                <w:lang w:eastAsia="lv-LV"/>
              </w:rPr>
            </w:pPr>
            <w:r w:rsidRPr="006C285F">
              <w:rPr>
                <w:rFonts w:ascii="Times New Roman" w:eastAsia="Calibri" w:hAnsi="Times New Roman" w:cs="Times New Roman"/>
                <w:noProof/>
                <w:sz w:val="24"/>
                <w:szCs w:val="24"/>
                <w:lang w:eastAsia="lv-LV"/>
              </w:rPr>
              <w:t xml:space="preserve">Projekta pēdējos 3 mēnešos tiks organizēta noslēguma konference, lai iepazīstinātu ar projektu rezultātiem. Konference dod iespēju </w:t>
            </w:r>
            <w:r w:rsidR="005F78EB">
              <w:rPr>
                <w:rFonts w:ascii="Times New Roman" w:eastAsia="Calibri" w:hAnsi="Times New Roman" w:cs="Times New Roman"/>
                <w:noProof/>
                <w:sz w:val="24"/>
                <w:szCs w:val="24"/>
                <w:lang w:eastAsia="lv-LV"/>
              </w:rPr>
              <w:t xml:space="preserve">organizēt </w:t>
            </w:r>
            <w:r w:rsidRPr="006C285F">
              <w:rPr>
                <w:rFonts w:ascii="Times New Roman" w:eastAsia="Calibri" w:hAnsi="Times New Roman" w:cs="Times New Roman"/>
                <w:noProof/>
                <w:sz w:val="24"/>
                <w:szCs w:val="24"/>
                <w:lang w:eastAsia="lv-LV"/>
              </w:rPr>
              <w:t>apaļ</w:t>
            </w:r>
            <w:r w:rsidR="005F78EB">
              <w:rPr>
                <w:rFonts w:ascii="Times New Roman" w:eastAsia="Calibri" w:hAnsi="Times New Roman" w:cs="Times New Roman"/>
                <w:noProof/>
                <w:sz w:val="24"/>
                <w:szCs w:val="24"/>
                <w:lang w:eastAsia="lv-LV"/>
              </w:rPr>
              <w:t>os</w:t>
            </w:r>
            <w:r w:rsidRPr="006C285F">
              <w:rPr>
                <w:rFonts w:ascii="Times New Roman" w:eastAsia="Calibri" w:hAnsi="Times New Roman" w:cs="Times New Roman"/>
                <w:noProof/>
                <w:sz w:val="24"/>
                <w:szCs w:val="24"/>
                <w:lang w:eastAsia="lv-LV"/>
              </w:rPr>
              <w:t xml:space="preserve"> gald</w:t>
            </w:r>
            <w:r w:rsidR="005F78EB">
              <w:rPr>
                <w:rFonts w:ascii="Times New Roman" w:eastAsia="Calibri" w:hAnsi="Times New Roman" w:cs="Times New Roman"/>
                <w:noProof/>
                <w:sz w:val="24"/>
                <w:szCs w:val="24"/>
                <w:lang w:eastAsia="lv-LV"/>
              </w:rPr>
              <w:t>us</w:t>
            </w:r>
            <w:r w:rsidRPr="006C285F">
              <w:rPr>
                <w:rFonts w:ascii="Times New Roman" w:eastAsia="Calibri" w:hAnsi="Times New Roman" w:cs="Times New Roman"/>
                <w:noProof/>
                <w:sz w:val="24"/>
                <w:szCs w:val="24"/>
                <w:lang w:eastAsia="lv-LV"/>
              </w:rPr>
              <w:t xml:space="preserve"> un diskusij</w:t>
            </w:r>
            <w:r w:rsidR="005F78EB">
              <w:rPr>
                <w:rFonts w:ascii="Times New Roman" w:eastAsia="Calibri" w:hAnsi="Times New Roman" w:cs="Times New Roman"/>
                <w:noProof/>
                <w:sz w:val="24"/>
                <w:szCs w:val="24"/>
                <w:lang w:eastAsia="lv-LV"/>
              </w:rPr>
              <w:t>as</w:t>
            </w:r>
            <w:r w:rsidRPr="006C285F">
              <w:rPr>
                <w:rFonts w:ascii="Times New Roman" w:eastAsia="Calibri" w:hAnsi="Times New Roman" w:cs="Times New Roman"/>
                <w:noProof/>
                <w:sz w:val="24"/>
                <w:szCs w:val="24"/>
                <w:lang w:eastAsia="lv-LV"/>
              </w:rPr>
              <w:t xml:space="preserve"> ar dažādām (nozares) ieinteresētajām personām, pētniekiem un organizācijām par projekta ietekmi.</w:t>
            </w:r>
          </w:p>
          <w:p w14:paraId="0F4584B1" w14:textId="0FEA0F77" w:rsidR="006C285F" w:rsidRPr="005F78EB" w:rsidRDefault="005F78EB" w:rsidP="006C285F">
            <w:pPr>
              <w:pStyle w:val="ListParagraph"/>
              <w:spacing w:after="0" w:line="240" w:lineRule="auto"/>
              <w:rPr>
                <w:rFonts w:ascii="Times New Roman" w:eastAsia="Calibri" w:hAnsi="Times New Roman" w:cs="Times New Roman"/>
                <w:b/>
                <w:bCs/>
                <w:noProof/>
                <w:sz w:val="24"/>
                <w:szCs w:val="24"/>
                <w:lang w:eastAsia="lv-LV"/>
              </w:rPr>
            </w:pPr>
            <w:r w:rsidRPr="005F78EB">
              <w:rPr>
                <w:rFonts w:ascii="Times New Roman" w:hAnsi="Times New Roman" w:cs="Times New Roman"/>
                <w:b/>
                <w:bCs/>
                <w:sz w:val="24"/>
                <w:szCs w:val="24"/>
              </w:rPr>
              <w:t xml:space="preserve">Zemgales reģiona priekšlikums - </w:t>
            </w:r>
            <w:r w:rsidRPr="005F78EB">
              <w:rPr>
                <w:rFonts w:ascii="Times New Roman" w:eastAsia="Calibri" w:hAnsi="Times New Roman" w:cs="Times New Roman"/>
                <w:b/>
                <w:bCs/>
                <w:noProof/>
                <w:sz w:val="24"/>
                <w:szCs w:val="24"/>
                <w:lang w:eastAsia="lv-LV"/>
              </w:rPr>
              <w:t>Organizēt konferenci Zemgalē – Bauskā vai Jelgavā (LLU).</w:t>
            </w:r>
          </w:p>
          <w:p w14:paraId="55D3ECFD" w14:textId="77777777" w:rsidR="006C285F" w:rsidRPr="005F78EB" w:rsidRDefault="006C285F" w:rsidP="006C285F">
            <w:pPr>
              <w:spacing w:after="0" w:line="240" w:lineRule="auto"/>
              <w:rPr>
                <w:rFonts w:ascii="Times New Roman" w:eastAsia="Calibri" w:hAnsi="Times New Roman" w:cs="Times New Roman"/>
                <w:b/>
                <w:bCs/>
                <w:noProof/>
                <w:sz w:val="24"/>
                <w:szCs w:val="24"/>
                <w:lang w:eastAsia="lv-LV"/>
              </w:rPr>
            </w:pPr>
          </w:p>
          <w:p w14:paraId="6AD1C5F4" w14:textId="6E33D735" w:rsidR="006C285F" w:rsidRPr="006C285F" w:rsidRDefault="006C285F" w:rsidP="006C285F">
            <w:pPr>
              <w:spacing w:after="0" w:line="240" w:lineRule="auto"/>
              <w:rPr>
                <w:rFonts w:ascii="Times New Roman" w:eastAsia="Calibri" w:hAnsi="Times New Roman" w:cs="Times New Roman"/>
                <w:noProof/>
                <w:sz w:val="24"/>
                <w:szCs w:val="24"/>
                <w:lang w:eastAsia="lv-LV"/>
              </w:rPr>
            </w:pPr>
          </w:p>
        </w:tc>
      </w:tr>
      <w:tr w:rsidR="00542EF0" w:rsidRPr="00542EF0" w14:paraId="75E5626C" w14:textId="77777777" w:rsidTr="00542EF0">
        <w:tc>
          <w:tcPr>
            <w:tcW w:w="8522" w:type="dxa"/>
            <w:gridSpan w:val="2"/>
            <w:tcBorders>
              <w:top w:val="single" w:sz="4" w:space="0" w:color="auto"/>
              <w:left w:val="single" w:sz="4" w:space="0" w:color="auto"/>
              <w:bottom w:val="single" w:sz="4" w:space="0" w:color="auto"/>
              <w:right w:val="single" w:sz="4" w:space="0" w:color="auto"/>
            </w:tcBorders>
            <w:shd w:val="clear" w:color="auto" w:fill="BFBFBF"/>
          </w:tcPr>
          <w:p w14:paraId="0E267F11"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r w:rsidR="00542EF0" w:rsidRPr="00542EF0" w14:paraId="727D9032" w14:textId="77777777" w:rsidTr="00542EF0">
        <w:tc>
          <w:tcPr>
            <w:tcW w:w="534" w:type="dxa"/>
            <w:vMerge w:val="restart"/>
            <w:tcBorders>
              <w:top w:val="single" w:sz="4" w:space="0" w:color="auto"/>
              <w:left w:val="single" w:sz="4" w:space="0" w:color="auto"/>
              <w:bottom w:val="single" w:sz="4" w:space="0" w:color="auto"/>
              <w:right w:val="single" w:sz="4" w:space="0" w:color="auto"/>
            </w:tcBorders>
            <w:hideMark/>
          </w:tcPr>
          <w:p w14:paraId="7BFDD2B9"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r w:rsidRPr="00542EF0">
              <w:rPr>
                <w:rFonts w:ascii="Times New Roman" w:eastAsia="Calibri" w:hAnsi="Times New Roman" w:cs="Times New Roman"/>
                <w:noProof/>
                <w:sz w:val="24"/>
                <w:szCs w:val="24"/>
                <w:lang w:eastAsia="lv-LV"/>
              </w:rPr>
              <w:t>6.</w:t>
            </w:r>
          </w:p>
        </w:tc>
        <w:tc>
          <w:tcPr>
            <w:tcW w:w="7988" w:type="dxa"/>
            <w:tcBorders>
              <w:top w:val="single" w:sz="4" w:space="0" w:color="auto"/>
              <w:left w:val="single" w:sz="4" w:space="0" w:color="auto"/>
              <w:bottom w:val="single" w:sz="4" w:space="0" w:color="auto"/>
              <w:right w:val="single" w:sz="4" w:space="0" w:color="auto"/>
            </w:tcBorders>
            <w:hideMark/>
          </w:tcPr>
          <w:p w14:paraId="538A0F66" w14:textId="30094827" w:rsidR="00542EF0" w:rsidRPr="00542EF0" w:rsidRDefault="00D6767E" w:rsidP="00D6767E">
            <w:pPr>
              <w:spacing w:after="0" w:line="240" w:lineRule="auto"/>
              <w:rPr>
                <w:rFonts w:ascii="Times New Roman" w:eastAsia="Calibri" w:hAnsi="Times New Roman" w:cs="Times New Roman"/>
                <w:noProof/>
                <w:sz w:val="24"/>
                <w:szCs w:val="24"/>
                <w:lang w:eastAsia="lv-LV"/>
              </w:rPr>
            </w:pPr>
            <w:r>
              <w:rPr>
                <w:rFonts w:ascii="Times New Roman" w:eastAsia="Times New Roman" w:hAnsi="Times New Roman" w:cs="Times New Roman"/>
                <w:sz w:val="24"/>
                <w:szCs w:val="24"/>
              </w:rPr>
              <w:t>Ietekme uz ekonomiskiem, sociāliem un vides jautājumiem</w:t>
            </w:r>
          </w:p>
        </w:tc>
      </w:tr>
      <w:tr w:rsidR="00542EF0" w:rsidRPr="00542EF0" w14:paraId="2496A99A" w14:textId="77777777" w:rsidTr="00542EF0">
        <w:tc>
          <w:tcPr>
            <w:tcW w:w="0" w:type="auto"/>
            <w:vMerge/>
            <w:tcBorders>
              <w:top w:val="single" w:sz="4" w:space="0" w:color="auto"/>
              <w:left w:val="single" w:sz="4" w:space="0" w:color="auto"/>
              <w:bottom w:val="single" w:sz="4" w:space="0" w:color="auto"/>
              <w:right w:val="single" w:sz="4" w:space="0" w:color="auto"/>
            </w:tcBorders>
            <w:vAlign w:val="center"/>
            <w:hideMark/>
          </w:tcPr>
          <w:p w14:paraId="5611CDB1"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c>
          <w:tcPr>
            <w:tcW w:w="7988" w:type="dxa"/>
            <w:tcBorders>
              <w:top w:val="single" w:sz="4" w:space="0" w:color="auto"/>
              <w:left w:val="single" w:sz="4" w:space="0" w:color="auto"/>
              <w:bottom w:val="single" w:sz="4" w:space="0" w:color="auto"/>
              <w:right w:val="single" w:sz="4" w:space="0" w:color="auto"/>
            </w:tcBorders>
            <w:hideMark/>
          </w:tcPr>
          <w:p w14:paraId="4DEA4B93" w14:textId="6A7B219E" w:rsidR="001971A7" w:rsidRPr="001971A7" w:rsidRDefault="001971A7" w:rsidP="001971A7">
            <w:pPr>
              <w:spacing w:after="0" w:line="240" w:lineRule="auto"/>
              <w:rPr>
                <w:rFonts w:ascii="Times New Roman" w:eastAsia="Calibri" w:hAnsi="Times New Roman" w:cs="Times New Roman"/>
                <w:noProof/>
                <w:sz w:val="24"/>
                <w:szCs w:val="24"/>
                <w:lang w:eastAsia="lv-LV"/>
              </w:rPr>
            </w:pPr>
            <w:r w:rsidRPr="001971A7">
              <w:rPr>
                <w:rFonts w:ascii="Times New Roman" w:eastAsia="Calibri" w:hAnsi="Times New Roman" w:cs="Times New Roman"/>
                <w:noProof/>
                <w:sz w:val="24"/>
                <w:szCs w:val="24"/>
                <w:lang w:eastAsia="lv-LV"/>
              </w:rPr>
              <w:t>Mērķi</w:t>
            </w:r>
          </w:p>
          <w:p w14:paraId="30623812" w14:textId="77777777" w:rsidR="001971A7" w:rsidRPr="001971A7" w:rsidRDefault="001971A7" w:rsidP="001971A7">
            <w:pPr>
              <w:spacing w:after="0" w:line="240" w:lineRule="auto"/>
              <w:rPr>
                <w:rFonts w:ascii="Times New Roman" w:eastAsia="Calibri" w:hAnsi="Times New Roman" w:cs="Times New Roman"/>
                <w:noProof/>
                <w:sz w:val="24"/>
                <w:szCs w:val="24"/>
                <w:lang w:eastAsia="lv-LV"/>
              </w:rPr>
            </w:pPr>
            <w:r w:rsidRPr="001971A7">
              <w:rPr>
                <w:rFonts w:ascii="Times New Roman" w:eastAsia="Calibri" w:hAnsi="Times New Roman" w:cs="Times New Roman"/>
                <w:noProof/>
                <w:sz w:val="24"/>
                <w:szCs w:val="24"/>
                <w:lang w:eastAsia="lv-LV"/>
              </w:rPr>
              <w:t>Šī darba plāna galvenais mērķis ir pārbaudīt projekta radīto bioloģiski balstīto risinājumu ieguvumus videi, izmantojot LCA pieeju, izmantojot produkta vides pēdas (PEF) metodoloģijas datu kopas un vides rādītājus, papildus apsverot sociālos un ekonomiskos aspektus. Pamatojoties uz kvantitatīvajiem rezultātiem, tiks identificēti vides karstie punkti, lai ierosinātu stratēģijas un vadlīnijas turpmākai vides veiktspējas uzlabošanai projekta ietvaros izstrādāto risinājumu dzīves cikla laikā.</w:t>
            </w:r>
          </w:p>
          <w:p w14:paraId="1B523F9E" w14:textId="77777777" w:rsidR="005F78EB" w:rsidRDefault="001971A7" w:rsidP="001971A7">
            <w:pPr>
              <w:spacing w:after="0" w:line="240" w:lineRule="auto"/>
              <w:rPr>
                <w:rFonts w:ascii="Times New Roman" w:eastAsia="Calibri" w:hAnsi="Times New Roman" w:cs="Times New Roman"/>
                <w:noProof/>
                <w:sz w:val="24"/>
                <w:szCs w:val="24"/>
                <w:lang w:eastAsia="lv-LV"/>
              </w:rPr>
            </w:pPr>
            <w:r w:rsidRPr="001971A7">
              <w:rPr>
                <w:rFonts w:ascii="Times New Roman" w:eastAsia="Calibri" w:hAnsi="Times New Roman" w:cs="Times New Roman"/>
                <w:noProof/>
                <w:sz w:val="24"/>
                <w:szCs w:val="24"/>
                <w:lang w:eastAsia="lv-LV"/>
              </w:rPr>
              <w:t xml:space="preserve"> Turklāt, lai veicinātu jaunas darba iemaņas un iespējas, kas saistītas ar materiāliem, kuru pamatā ir bioloģiski materiāli, tiks apmācītas atsevišķās ražošanas nozarēs strādājošie par bioloģisko materiālu izmantošanu. </w:t>
            </w:r>
          </w:p>
          <w:p w14:paraId="430DD312" w14:textId="40BFDB70" w:rsidR="001971A7" w:rsidRPr="005F78EB" w:rsidRDefault="001971A7" w:rsidP="001971A7">
            <w:pPr>
              <w:spacing w:after="0" w:line="240" w:lineRule="auto"/>
              <w:rPr>
                <w:rFonts w:ascii="Times New Roman" w:eastAsia="Calibri" w:hAnsi="Times New Roman" w:cs="Times New Roman"/>
                <w:b/>
                <w:bCs/>
                <w:noProof/>
                <w:sz w:val="24"/>
                <w:szCs w:val="24"/>
                <w:lang w:eastAsia="lv-LV"/>
              </w:rPr>
            </w:pPr>
            <w:r w:rsidRPr="005F78EB">
              <w:rPr>
                <w:rFonts w:ascii="Times New Roman" w:eastAsia="Calibri" w:hAnsi="Times New Roman" w:cs="Times New Roman"/>
                <w:b/>
                <w:bCs/>
                <w:noProof/>
                <w:sz w:val="24"/>
                <w:szCs w:val="24"/>
                <w:lang w:eastAsia="lv-LV"/>
              </w:rPr>
              <w:t>Šajā kontekstā tiks veikts īpašs reģionālais pētījums Zemgales plānošanas reģionā - Bauskas pašvaldībā (Latvijā), lai analizētu sociālos un ekonomiskos aspektus, kas saistīti ar jaunas, uz biopamatiem balstītas vērtību ķēdes ieviešanu.</w:t>
            </w:r>
          </w:p>
          <w:p w14:paraId="040CDF23" w14:textId="141ADB0F" w:rsidR="006C285F" w:rsidRPr="005F78EB" w:rsidRDefault="001971A7" w:rsidP="001971A7">
            <w:pPr>
              <w:spacing w:after="0" w:line="240" w:lineRule="auto"/>
              <w:rPr>
                <w:rFonts w:ascii="Times New Roman" w:eastAsia="Calibri" w:hAnsi="Times New Roman" w:cs="Times New Roman"/>
                <w:b/>
                <w:bCs/>
                <w:noProof/>
                <w:sz w:val="24"/>
                <w:szCs w:val="24"/>
                <w:lang w:eastAsia="lv-LV"/>
              </w:rPr>
            </w:pPr>
            <w:r w:rsidRPr="005F78EB">
              <w:rPr>
                <w:rFonts w:ascii="Times New Roman" w:eastAsia="Calibri" w:hAnsi="Times New Roman" w:cs="Times New Roman"/>
                <w:b/>
                <w:bCs/>
                <w:noProof/>
                <w:sz w:val="24"/>
                <w:szCs w:val="24"/>
                <w:lang w:eastAsia="lv-LV"/>
              </w:rPr>
              <w:t xml:space="preserve">Zemgales reģiona priekšlikums - Iesaistīt un izmantot </w:t>
            </w:r>
            <w:r w:rsidR="005F78EB">
              <w:rPr>
                <w:rFonts w:ascii="Times New Roman" w:eastAsia="Calibri" w:hAnsi="Times New Roman" w:cs="Times New Roman"/>
                <w:b/>
                <w:bCs/>
                <w:noProof/>
                <w:sz w:val="24"/>
                <w:szCs w:val="24"/>
                <w:lang w:eastAsia="lv-LV"/>
              </w:rPr>
              <w:t>LLU</w:t>
            </w:r>
            <w:r w:rsidRPr="005F78EB">
              <w:rPr>
                <w:rFonts w:ascii="Times New Roman" w:eastAsia="Calibri" w:hAnsi="Times New Roman" w:cs="Times New Roman"/>
                <w:b/>
                <w:bCs/>
                <w:noProof/>
                <w:sz w:val="24"/>
                <w:szCs w:val="24"/>
                <w:lang w:eastAsia="lv-LV"/>
              </w:rPr>
              <w:t xml:space="preserve"> zinātnisko potenciālu šajā darba paketē.</w:t>
            </w:r>
          </w:p>
          <w:p w14:paraId="28D200F5" w14:textId="77777777" w:rsidR="001971A7" w:rsidRPr="001971A7" w:rsidRDefault="001971A7" w:rsidP="001971A7">
            <w:pPr>
              <w:numPr>
                <w:ilvl w:val="0"/>
                <w:numId w:val="5"/>
              </w:numPr>
              <w:spacing w:after="0" w:line="240" w:lineRule="auto"/>
              <w:textAlignment w:val="baseline"/>
              <w:rPr>
                <w:rFonts w:ascii="Times New Roman" w:eastAsia="Times New Roman" w:hAnsi="Times New Roman" w:cs="Times New Roman"/>
                <w:u w:val="single"/>
              </w:rPr>
            </w:pPr>
            <w:r w:rsidRPr="001971A7">
              <w:rPr>
                <w:rFonts w:ascii="Times New Roman" w:eastAsia="Calibri" w:hAnsi="Times New Roman" w:cs="Times New Roman"/>
                <w:noProof/>
                <w:sz w:val="24"/>
                <w:szCs w:val="24"/>
                <w:u w:val="single"/>
                <w:lang w:eastAsia="lv-LV"/>
              </w:rPr>
              <w:t>Jaunākās esošās tirgus atsauces LCA</w:t>
            </w:r>
            <w:r w:rsidRPr="001971A7">
              <w:rPr>
                <w:rFonts w:ascii="Times New Roman" w:eastAsia="Times New Roman" w:hAnsi="Times New Roman" w:cs="Times New Roman"/>
                <w:u w:val="single"/>
              </w:rPr>
              <w:t xml:space="preserve"> </w:t>
            </w:r>
          </w:p>
          <w:p w14:paraId="27B0C355" w14:textId="626A7331" w:rsidR="001971A7" w:rsidRPr="001971A7" w:rsidRDefault="001971A7" w:rsidP="001971A7">
            <w:pPr>
              <w:spacing w:after="0" w:line="240" w:lineRule="auto"/>
              <w:ind w:left="720"/>
              <w:textAlignment w:val="baseline"/>
              <w:rPr>
                <w:rFonts w:ascii="Times New Roman" w:eastAsia="Times New Roman" w:hAnsi="Times New Roman" w:cs="Times New Roman"/>
              </w:rPr>
            </w:pPr>
            <w:r w:rsidRPr="001971A7">
              <w:rPr>
                <w:rFonts w:ascii="Times New Roman" w:eastAsia="Times New Roman" w:hAnsi="Times New Roman" w:cs="Times New Roman"/>
              </w:rPr>
              <w:t>Datu vākšana no projekta partneriem par pašreizējo produkta/procesa tirgus atsauci (izvēlēta 4. PP) konkrētajā vērtību ķēdē.</w:t>
            </w:r>
          </w:p>
          <w:p w14:paraId="120ABDA1" w14:textId="434248DA" w:rsidR="001971A7" w:rsidRDefault="001971A7" w:rsidP="001971A7">
            <w:pPr>
              <w:spacing w:after="0" w:line="240" w:lineRule="auto"/>
              <w:ind w:left="720"/>
              <w:textAlignment w:val="baseline"/>
              <w:rPr>
                <w:rFonts w:ascii="Times New Roman" w:eastAsia="Times New Roman" w:hAnsi="Times New Roman" w:cs="Times New Roman"/>
              </w:rPr>
            </w:pPr>
            <w:r w:rsidRPr="001971A7">
              <w:rPr>
                <w:rFonts w:ascii="Times New Roman" w:eastAsia="Times New Roman" w:hAnsi="Times New Roman" w:cs="Times New Roman"/>
              </w:rPr>
              <w:t>Ietekmes uz vidi novērtējumi, kas veikti, izmantojot Eiropas Komisijas popularizēto PEF metodoloģiju (Ieteikums 2013/179/ES), pamatojoties uz dzīves cikla novērtējumu - LCA (ISO 14040/44 standarti)</w:t>
            </w:r>
          </w:p>
          <w:p w14:paraId="1DF1CE41" w14:textId="77777777" w:rsidR="001971A7" w:rsidRPr="00DA4BD5" w:rsidRDefault="001971A7" w:rsidP="001971A7">
            <w:pPr>
              <w:textAlignment w:val="baseline"/>
              <w:rPr>
                <w:rFonts w:eastAsia="Times New Roman" w:cstheme="minorHAnsi"/>
                <w:sz w:val="8"/>
                <w:szCs w:val="8"/>
              </w:rPr>
            </w:pPr>
          </w:p>
          <w:p w14:paraId="08CA37A8" w14:textId="2507F443" w:rsidR="001971A7" w:rsidRPr="001971A7" w:rsidRDefault="001971A7" w:rsidP="001971A7">
            <w:pPr>
              <w:pStyle w:val="ListParagraph"/>
              <w:numPr>
                <w:ilvl w:val="0"/>
                <w:numId w:val="4"/>
              </w:numPr>
              <w:spacing w:after="0" w:line="240" w:lineRule="auto"/>
              <w:rPr>
                <w:rFonts w:ascii="Times New Roman" w:eastAsia="Calibri" w:hAnsi="Times New Roman" w:cs="Times New Roman"/>
                <w:noProof/>
                <w:sz w:val="24"/>
                <w:szCs w:val="24"/>
                <w:u w:val="single"/>
                <w:lang w:eastAsia="lv-LV"/>
              </w:rPr>
            </w:pPr>
            <w:r w:rsidRPr="001971A7">
              <w:rPr>
                <w:rFonts w:ascii="Times New Roman" w:eastAsia="Calibri" w:hAnsi="Times New Roman" w:cs="Times New Roman"/>
                <w:noProof/>
                <w:sz w:val="24"/>
                <w:szCs w:val="24"/>
                <w:u w:val="single"/>
                <w:lang w:eastAsia="lv-LV"/>
              </w:rPr>
              <w:lastRenderedPageBreak/>
              <w:t>LCA inventarizācija un scenāriju veidošana</w:t>
            </w:r>
          </w:p>
          <w:p w14:paraId="498FFCB8" w14:textId="77777777" w:rsidR="001971A7" w:rsidRPr="001971A7" w:rsidRDefault="001971A7" w:rsidP="001971A7">
            <w:pPr>
              <w:pStyle w:val="ListParagraph"/>
              <w:spacing w:after="0" w:line="240" w:lineRule="auto"/>
              <w:rPr>
                <w:rFonts w:ascii="Times New Roman" w:eastAsia="Calibri" w:hAnsi="Times New Roman" w:cs="Times New Roman"/>
                <w:noProof/>
                <w:sz w:val="24"/>
                <w:szCs w:val="24"/>
                <w:lang w:eastAsia="lv-LV"/>
              </w:rPr>
            </w:pPr>
            <w:r w:rsidRPr="001971A7">
              <w:rPr>
                <w:rFonts w:ascii="Times New Roman" w:eastAsia="Calibri" w:hAnsi="Times New Roman" w:cs="Times New Roman"/>
                <w:noProof/>
                <w:sz w:val="24"/>
                <w:szCs w:val="24"/>
                <w:lang w:eastAsia="lv-LV"/>
              </w:rPr>
              <w:t>Datu vākšana un uzskaite par materiāliem un risinājumiem, kas izstrādāti un atlasīti WP4</w:t>
            </w:r>
          </w:p>
          <w:p w14:paraId="33DEF670" w14:textId="77777777" w:rsidR="001971A7" w:rsidRPr="001971A7" w:rsidRDefault="001971A7" w:rsidP="001971A7">
            <w:pPr>
              <w:pStyle w:val="ListParagraph"/>
              <w:spacing w:after="0" w:line="240" w:lineRule="auto"/>
              <w:rPr>
                <w:rFonts w:ascii="Times New Roman" w:eastAsia="Calibri" w:hAnsi="Times New Roman" w:cs="Times New Roman"/>
                <w:noProof/>
                <w:sz w:val="24"/>
                <w:szCs w:val="24"/>
                <w:lang w:eastAsia="lv-LV"/>
              </w:rPr>
            </w:pPr>
            <w:r w:rsidRPr="001971A7">
              <w:rPr>
                <w:rFonts w:ascii="Times New Roman" w:eastAsia="Calibri" w:hAnsi="Times New Roman" w:cs="Times New Roman"/>
                <w:noProof/>
                <w:sz w:val="24"/>
                <w:szCs w:val="24"/>
                <w:lang w:eastAsia="lv-LV"/>
              </w:rPr>
              <w:t>• dzīves cikla inventarizācijas (LCI) datu bāzes izveide</w:t>
            </w:r>
          </w:p>
          <w:p w14:paraId="3D32711A" w14:textId="0BA0E721" w:rsidR="001971A7" w:rsidRPr="005F78EB" w:rsidRDefault="001971A7" w:rsidP="001971A7">
            <w:pPr>
              <w:pStyle w:val="ListParagraph"/>
              <w:spacing w:after="0" w:line="240" w:lineRule="auto"/>
              <w:rPr>
                <w:rFonts w:ascii="Times New Roman" w:eastAsia="Calibri" w:hAnsi="Times New Roman" w:cs="Times New Roman"/>
                <w:noProof/>
                <w:sz w:val="24"/>
                <w:szCs w:val="24"/>
                <w:lang w:eastAsia="lv-LV"/>
              </w:rPr>
            </w:pPr>
            <w:r w:rsidRPr="005F78EB">
              <w:rPr>
                <w:rFonts w:ascii="Times New Roman" w:eastAsia="Calibri" w:hAnsi="Times New Roman" w:cs="Times New Roman"/>
                <w:noProof/>
                <w:sz w:val="24"/>
                <w:szCs w:val="24"/>
                <w:lang w:eastAsia="lv-LV"/>
              </w:rPr>
              <w:t>• Potenciālu pārstrādes dzīves cikla scenāriju veidošana, pamatojoties uz WP3 pieejamo informāciju</w:t>
            </w:r>
          </w:p>
          <w:p w14:paraId="50157DB9" w14:textId="77777777" w:rsidR="001971A7" w:rsidRPr="005F78EB" w:rsidRDefault="001971A7" w:rsidP="001971A7">
            <w:pPr>
              <w:pStyle w:val="ListParagraph"/>
              <w:numPr>
                <w:ilvl w:val="0"/>
                <w:numId w:val="4"/>
              </w:numPr>
              <w:spacing w:after="0" w:line="240" w:lineRule="auto"/>
              <w:rPr>
                <w:rFonts w:ascii="Times New Roman" w:eastAsia="Calibri" w:hAnsi="Times New Roman" w:cs="Times New Roman"/>
                <w:noProof/>
                <w:sz w:val="24"/>
                <w:szCs w:val="24"/>
                <w:u w:val="single"/>
                <w:lang w:eastAsia="lv-LV"/>
              </w:rPr>
            </w:pPr>
            <w:r w:rsidRPr="005F78EB">
              <w:rPr>
                <w:rFonts w:ascii="Times New Roman" w:eastAsia="Calibri" w:hAnsi="Times New Roman" w:cs="Times New Roman"/>
                <w:noProof/>
                <w:sz w:val="24"/>
                <w:szCs w:val="24"/>
                <w:u w:val="single"/>
                <w:lang w:eastAsia="lv-LV"/>
              </w:rPr>
              <w:t>Salīdzinošā analīze</w:t>
            </w:r>
          </w:p>
          <w:p w14:paraId="135F2851" w14:textId="77777777" w:rsidR="001971A7" w:rsidRPr="005F78EB" w:rsidRDefault="001971A7" w:rsidP="001971A7">
            <w:pPr>
              <w:pStyle w:val="ListParagraph"/>
              <w:spacing w:after="0" w:line="240" w:lineRule="auto"/>
              <w:rPr>
                <w:rFonts w:ascii="Times New Roman" w:eastAsia="Calibri" w:hAnsi="Times New Roman" w:cs="Times New Roman"/>
                <w:noProof/>
                <w:sz w:val="24"/>
                <w:szCs w:val="24"/>
                <w:lang w:eastAsia="lv-LV"/>
              </w:rPr>
            </w:pPr>
            <w:r w:rsidRPr="005F78EB">
              <w:rPr>
                <w:rFonts w:ascii="Times New Roman" w:eastAsia="Calibri" w:hAnsi="Times New Roman" w:cs="Times New Roman"/>
                <w:noProof/>
                <w:sz w:val="24"/>
                <w:szCs w:val="24"/>
                <w:lang w:eastAsia="lv-LV"/>
              </w:rPr>
              <w:t>Izvēlēto bioloģiski ražoto produktu LCA salīdzinājums ar jaunākajām esošajām tirgus atsaucēm</w:t>
            </w:r>
          </w:p>
          <w:p w14:paraId="1A42D8E7" w14:textId="43B1FC6B" w:rsidR="001971A7" w:rsidRPr="005F78EB" w:rsidRDefault="001971A7" w:rsidP="001971A7">
            <w:pPr>
              <w:pStyle w:val="ListParagraph"/>
              <w:spacing w:after="0" w:line="240" w:lineRule="auto"/>
              <w:rPr>
                <w:rFonts w:ascii="Times New Roman" w:eastAsia="Calibri" w:hAnsi="Times New Roman" w:cs="Times New Roman"/>
                <w:noProof/>
                <w:sz w:val="24"/>
                <w:szCs w:val="24"/>
                <w:lang w:eastAsia="lv-LV"/>
              </w:rPr>
            </w:pPr>
            <w:r w:rsidRPr="005F78EB">
              <w:rPr>
                <w:rFonts w:ascii="Times New Roman" w:eastAsia="Calibri" w:hAnsi="Times New Roman" w:cs="Times New Roman"/>
                <w:noProof/>
                <w:sz w:val="24"/>
                <w:szCs w:val="24"/>
                <w:lang w:eastAsia="lv-LV"/>
              </w:rPr>
              <w:t>Interpretācija un ieteikumi par piemērotām stratēģijām un vadlīnijām turpmākai attīstībai</w:t>
            </w:r>
          </w:p>
          <w:p w14:paraId="31B67964" w14:textId="77777777" w:rsidR="001971A7" w:rsidRPr="005F78EB" w:rsidRDefault="001971A7" w:rsidP="001971A7">
            <w:pPr>
              <w:pStyle w:val="ListParagraph"/>
              <w:numPr>
                <w:ilvl w:val="0"/>
                <w:numId w:val="4"/>
              </w:numPr>
              <w:spacing w:after="0" w:line="240" w:lineRule="auto"/>
              <w:rPr>
                <w:rFonts w:ascii="Times New Roman" w:eastAsia="Calibri" w:hAnsi="Times New Roman" w:cs="Times New Roman"/>
                <w:noProof/>
                <w:sz w:val="24"/>
                <w:szCs w:val="24"/>
                <w:u w:val="single"/>
                <w:lang w:eastAsia="lv-LV"/>
              </w:rPr>
            </w:pPr>
            <w:r w:rsidRPr="005F78EB">
              <w:rPr>
                <w:rFonts w:ascii="Times New Roman" w:eastAsia="Calibri" w:hAnsi="Times New Roman" w:cs="Times New Roman"/>
                <w:noProof/>
                <w:sz w:val="24"/>
                <w:szCs w:val="24"/>
                <w:u w:val="single"/>
                <w:lang w:eastAsia="lv-LV"/>
              </w:rPr>
              <w:t>Rūpniecības semināri un apmācības</w:t>
            </w:r>
          </w:p>
          <w:p w14:paraId="1189E966" w14:textId="35F1B30F" w:rsidR="001971A7" w:rsidRPr="001971A7" w:rsidRDefault="001971A7" w:rsidP="005F78EB">
            <w:pPr>
              <w:pStyle w:val="ListParagraph"/>
              <w:spacing w:after="0" w:line="240" w:lineRule="auto"/>
              <w:rPr>
                <w:rFonts w:ascii="Times New Roman" w:eastAsia="Calibri" w:hAnsi="Times New Roman" w:cs="Times New Roman"/>
                <w:noProof/>
                <w:sz w:val="24"/>
                <w:szCs w:val="24"/>
                <w:u w:val="single"/>
                <w:lang w:eastAsia="lv-LV"/>
              </w:rPr>
            </w:pPr>
            <w:r w:rsidRPr="005F78EB">
              <w:rPr>
                <w:rFonts w:ascii="Times New Roman" w:eastAsia="Calibri" w:hAnsi="Times New Roman" w:cs="Times New Roman"/>
                <w:noProof/>
                <w:sz w:val="24"/>
                <w:szCs w:val="24"/>
                <w:lang w:eastAsia="lv-LV"/>
              </w:rPr>
              <w:t>Apmācības kursi un semināri nozares ieinteresētajām personām, piem. ražošanas nozaru darbiniekiem par bioloģisko materiālu izmantošanu savos procesos, informāciju un apmācību.</w:t>
            </w:r>
          </w:p>
          <w:p w14:paraId="2C17B565" w14:textId="6CE29A00" w:rsidR="00542EF0" w:rsidRPr="00542EF0" w:rsidRDefault="00542EF0" w:rsidP="00542EF0">
            <w:pPr>
              <w:spacing w:after="0" w:line="240" w:lineRule="auto"/>
              <w:rPr>
                <w:rFonts w:ascii="Times New Roman" w:eastAsia="Calibri" w:hAnsi="Times New Roman" w:cs="Times New Roman"/>
                <w:noProof/>
                <w:sz w:val="24"/>
                <w:szCs w:val="24"/>
                <w:lang w:eastAsia="lv-LV"/>
              </w:rPr>
            </w:pPr>
          </w:p>
        </w:tc>
      </w:tr>
    </w:tbl>
    <w:p w14:paraId="42F53E7B"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p w14:paraId="556ABDBD" w14:textId="77777777" w:rsidR="00542EF0" w:rsidRPr="00542EF0" w:rsidRDefault="00542EF0" w:rsidP="00542EF0">
      <w:pPr>
        <w:spacing w:after="0" w:line="240" w:lineRule="auto"/>
        <w:rPr>
          <w:rFonts w:ascii="Times New Roman" w:eastAsia="Calibri" w:hAnsi="Times New Roman" w:cs="Times New Roman"/>
          <w:noProof/>
          <w:sz w:val="24"/>
          <w:szCs w:val="24"/>
          <w:lang w:eastAsia="lv-LV"/>
        </w:rPr>
      </w:pPr>
    </w:p>
    <w:p w14:paraId="4BD40858" w14:textId="2D6B1FC4" w:rsidR="00C1798E" w:rsidRDefault="00FD6B17" w:rsidP="00C1798E">
      <w:pPr>
        <w:jc w:val="center"/>
        <w:rPr>
          <w:b/>
          <w:bCs/>
          <w:sz w:val="28"/>
          <w:szCs w:val="28"/>
        </w:rPr>
      </w:pPr>
      <w:r>
        <w:rPr>
          <w:b/>
          <w:bCs/>
          <w:sz w:val="28"/>
          <w:szCs w:val="28"/>
        </w:rPr>
        <w:t xml:space="preserve">Bauska – projekta </w:t>
      </w:r>
      <w:proofErr w:type="spellStart"/>
      <w:r>
        <w:rPr>
          <w:b/>
          <w:bCs/>
          <w:sz w:val="28"/>
          <w:szCs w:val="28"/>
        </w:rPr>
        <w:t>pilottteritorija</w:t>
      </w:r>
      <w:proofErr w:type="spellEnd"/>
      <w:r>
        <w:rPr>
          <w:b/>
          <w:bCs/>
          <w:sz w:val="28"/>
          <w:szCs w:val="28"/>
        </w:rPr>
        <w:t xml:space="preserve"> Zemgalē</w:t>
      </w:r>
    </w:p>
    <w:p w14:paraId="4FD9A236" w14:textId="4F9195C3" w:rsidR="00FD6B17" w:rsidRPr="00FD6B17" w:rsidRDefault="00FD6B17" w:rsidP="00FD6B17">
      <w:pPr>
        <w:jc w:val="both"/>
        <w:rPr>
          <w:rFonts w:ascii="Times New Roman" w:hAnsi="Times New Roman" w:cs="Times New Roman"/>
          <w:sz w:val="24"/>
          <w:szCs w:val="24"/>
        </w:rPr>
      </w:pPr>
      <w:r w:rsidRPr="00FD6B17">
        <w:rPr>
          <w:rFonts w:ascii="Times New Roman" w:hAnsi="Times New Roman" w:cs="Times New Roman"/>
          <w:sz w:val="24"/>
          <w:szCs w:val="24"/>
        </w:rPr>
        <w:t xml:space="preserve">Bauskas novada pašvaldība ir otra lielākā pašvaldība Zemgales reģionā pēc iedzīvotāju skaita. Pašvaldības platība ir 2 172,52 km 2, no kuriem 10,29 km2 aizņem Bauskas pilsēta. Apmēram 60% zemes ir paredzēti lauksaimniecībai, bet 32% - meži. Bauska atrodas stratēģiskā vietā - Rīgas metropolē. </w:t>
      </w:r>
      <w:r>
        <w:rPr>
          <w:rFonts w:ascii="Times New Roman" w:hAnsi="Times New Roman" w:cs="Times New Roman"/>
          <w:sz w:val="24"/>
          <w:szCs w:val="24"/>
        </w:rPr>
        <w:t>Attālums līdz</w:t>
      </w:r>
      <w:r w:rsidRPr="00FD6B17">
        <w:rPr>
          <w:rFonts w:ascii="Times New Roman" w:hAnsi="Times New Roman" w:cs="Times New Roman"/>
          <w:sz w:val="24"/>
          <w:szCs w:val="24"/>
        </w:rPr>
        <w:t xml:space="preserve"> Lietuvas robež</w:t>
      </w:r>
      <w:r>
        <w:rPr>
          <w:rFonts w:ascii="Times New Roman" w:hAnsi="Times New Roman" w:cs="Times New Roman"/>
          <w:sz w:val="24"/>
          <w:szCs w:val="24"/>
        </w:rPr>
        <w:t>ai</w:t>
      </w:r>
      <w:r w:rsidRPr="00FD6B17">
        <w:rPr>
          <w:rFonts w:ascii="Times New Roman" w:hAnsi="Times New Roman" w:cs="Times New Roman"/>
          <w:sz w:val="24"/>
          <w:szCs w:val="24"/>
        </w:rPr>
        <w:t xml:space="preserve"> 18 km attālumā un galvaspilsēt</w:t>
      </w:r>
      <w:r>
        <w:rPr>
          <w:rFonts w:ascii="Times New Roman" w:hAnsi="Times New Roman" w:cs="Times New Roman"/>
          <w:sz w:val="24"/>
          <w:szCs w:val="24"/>
        </w:rPr>
        <w:t>ai</w:t>
      </w:r>
      <w:r w:rsidRPr="00FD6B17">
        <w:rPr>
          <w:rFonts w:ascii="Times New Roman" w:hAnsi="Times New Roman" w:cs="Times New Roman"/>
          <w:sz w:val="24"/>
          <w:szCs w:val="24"/>
        </w:rPr>
        <w:t xml:space="preserve"> Rīg</w:t>
      </w:r>
      <w:r>
        <w:rPr>
          <w:rFonts w:ascii="Times New Roman" w:hAnsi="Times New Roman" w:cs="Times New Roman"/>
          <w:sz w:val="24"/>
          <w:szCs w:val="24"/>
        </w:rPr>
        <w:t>ai</w:t>
      </w:r>
      <w:r w:rsidRPr="00FD6B17">
        <w:rPr>
          <w:rFonts w:ascii="Times New Roman" w:hAnsi="Times New Roman" w:cs="Times New Roman"/>
          <w:sz w:val="24"/>
          <w:szCs w:val="24"/>
        </w:rPr>
        <w:t xml:space="preserve"> 67 km, izmantojot Eiropas maršrutu E67. Lielākā Baltijas valstu starptautiskā lidosta Rīgā (70 km) ir ļoti viegli sasniedzama vieta, kas piedāvā plašu starptautisko galamērķu klāstu.</w:t>
      </w:r>
    </w:p>
    <w:p w14:paraId="6B30C6BC" w14:textId="77777777" w:rsidR="00FD6B17" w:rsidRPr="00FD6B17" w:rsidRDefault="00FD6B17" w:rsidP="00FD6B17">
      <w:pPr>
        <w:jc w:val="both"/>
        <w:rPr>
          <w:rFonts w:ascii="Times New Roman" w:hAnsi="Times New Roman" w:cs="Times New Roman"/>
          <w:sz w:val="24"/>
          <w:szCs w:val="24"/>
        </w:rPr>
      </w:pPr>
      <w:proofErr w:type="spellStart"/>
      <w:r w:rsidRPr="00FD6B17">
        <w:rPr>
          <w:rFonts w:ascii="Times New Roman" w:hAnsi="Times New Roman" w:cs="Times New Roman"/>
          <w:sz w:val="24"/>
          <w:szCs w:val="24"/>
        </w:rPr>
        <w:t>Bioekonomika</w:t>
      </w:r>
      <w:proofErr w:type="spellEnd"/>
      <w:r w:rsidRPr="00FD6B17">
        <w:rPr>
          <w:rFonts w:ascii="Times New Roman" w:hAnsi="Times New Roman" w:cs="Times New Roman"/>
          <w:sz w:val="24"/>
          <w:szCs w:val="24"/>
        </w:rPr>
        <w:t>, lauksaimniecība un pārstrādes rūpniecība -nozare jau ir sasniegusi augstu produktivitātes līmeni un optimālu nodarbinātību, nozares uzņēmumu apgrozījums ir aptuveni 100 MEUR gadā. Bauskas novada pašvaldība ir spēcīgs lauksaimniecības centrs Latvijā. Balstoties uz auglīgajām zemēm un plašajiem graudu laukiem visā reģionā, Bauska noteikti ir ienesīgākā vieta Baltijā ar salmiem saistītiem uzņēmumiem. Gadā novāktie graudaugu salmi pie Bauskas (mitrums - mitrums 20%) 50 km attālumā Latvijā ir 560 tūkst.</w:t>
      </w:r>
    </w:p>
    <w:p w14:paraId="49450153" w14:textId="529C254A" w:rsidR="00FD6B17" w:rsidRDefault="00FD6B17" w:rsidP="00FD6B17">
      <w:pPr>
        <w:jc w:val="both"/>
        <w:rPr>
          <w:rFonts w:ascii="Times New Roman" w:hAnsi="Times New Roman" w:cs="Times New Roman"/>
          <w:sz w:val="24"/>
          <w:szCs w:val="24"/>
        </w:rPr>
      </w:pPr>
      <w:r w:rsidRPr="00FD6B17">
        <w:rPr>
          <w:rFonts w:ascii="Times New Roman" w:hAnsi="Times New Roman" w:cs="Times New Roman"/>
          <w:sz w:val="24"/>
          <w:szCs w:val="24"/>
        </w:rPr>
        <w:t>Bauska ir mērķtiecīgi strādājusi, lai uzlabotu visus ražošanas un noliktavu biznesam nepieciešamos faktorus, izveidojot un padarot pieejamu publisko infrastruktūru, tostarp pievedceļus, gāzes, ūdens un kanalizācijas pieslēgumus, lai viegli uzsāktu projekt</w:t>
      </w:r>
      <w:r>
        <w:rPr>
          <w:rFonts w:ascii="Times New Roman" w:hAnsi="Times New Roman" w:cs="Times New Roman"/>
          <w:sz w:val="24"/>
          <w:szCs w:val="24"/>
        </w:rPr>
        <w:t>a aktivitātes</w:t>
      </w:r>
      <w:r w:rsidRPr="00FD6B17">
        <w:rPr>
          <w:rFonts w:ascii="Times New Roman" w:hAnsi="Times New Roman" w:cs="Times New Roman"/>
          <w:sz w:val="24"/>
          <w:szCs w:val="24"/>
        </w:rPr>
        <w:t xml:space="preserve"> Bausk</w:t>
      </w:r>
      <w:r>
        <w:rPr>
          <w:rFonts w:ascii="Times New Roman" w:hAnsi="Times New Roman" w:cs="Times New Roman"/>
          <w:sz w:val="24"/>
          <w:szCs w:val="24"/>
        </w:rPr>
        <w:t xml:space="preserve">as Industriālajā un </w:t>
      </w:r>
      <w:proofErr w:type="spellStart"/>
      <w:r>
        <w:rPr>
          <w:rFonts w:ascii="Times New Roman" w:hAnsi="Times New Roman" w:cs="Times New Roman"/>
          <w:sz w:val="24"/>
          <w:szCs w:val="24"/>
        </w:rPr>
        <w:t>loģistikas.p</w:t>
      </w:r>
      <w:r w:rsidRPr="00FD6B17">
        <w:rPr>
          <w:rFonts w:ascii="Times New Roman" w:hAnsi="Times New Roman" w:cs="Times New Roman"/>
          <w:sz w:val="24"/>
          <w:szCs w:val="24"/>
        </w:rPr>
        <w:t>ark</w:t>
      </w:r>
      <w:r>
        <w:rPr>
          <w:rFonts w:ascii="Times New Roman" w:hAnsi="Times New Roman" w:cs="Times New Roman"/>
          <w:sz w:val="24"/>
          <w:szCs w:val="24"/>
        </w:rPr>
        <w:t>ā</w:t>
      </w:r>
      <w:proofErr w:type="spellEnd"/>
      <w:r>
        <w:rPr>
          <w:rFonts w:ascii="Times New Roman" w:hAnsi="Times New Roman" w:cs="Times New Roman"/>
          <w:sz w:val="24"/>
          <w:szCs w:val="24"/>
        </w:rPr>
        <w:t>.</w:t>
      </w:r>
    </w:p>
    <w:p w14:paraId="4E8FC5AD" w14:textId="311123DD" w:rsidR="00FD6B17" w:rsidRDefault="00FD6B17" w:rsidP="00FD6B17">
      <w:pPr>
        <w:jc w:val="both"/>
        <w:rPr>
          <w:rFonts w:ascii="Times New Roman" w:hAnsi="Times New Roman" w:cs="Times New Roman"/>
          <w:sz w:val="24"/>
          <w:szCs w:val="24"/>
        </w:rPr>
      </w:pPr>
      <w:r w:rsidRPr="001946CF">
        <w:rPr>
          <w:rFonts w:cstheme="minorHAnsi"/>
          <w:noProof/>
          <w:lang w:eastAsia="lv-LV"/>
        </w:rPr>
        <w:drawing>
          <wp:inline distT="0" distB="0" distL="0" distR="0" wp14:anchorId="08C8830B" wp14:editId="668776E1">
            <wp:extent cx="1966823" cy="113235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82893" cy="1141608"/>
                    </a:xfrm>
                    <a:prstGeom prst="rect">
                      <a:avLst/>
                    </a:prstGeom>
                  </pic:spPr>
                </pic:pic>
              </a:graphicData>
            </a:graphic>
          </wp:inline>
        </w:drawing>
      </w:r>
    </w:p>
    <w:p w14:paraId="7999AB3A" w14:textId="19FFC6B3" w:rsidR="00FD6B17" w:rsidRPr="00FD6B17" w:rsidRDefault="00FD6B17" w:rsidP="00FD6B17">
      <w:pPr>
        <w:jc w:val="both"/>
        <w:rPr>
          <w:rFonts w:ascii="Times New Roman" w:hAnsi="Times New Roman" w:cs="Times New Roman"/>
          <w:sz w:val="24"/>
          <w:szCs w:val="24"/>
        </w:rPr>
      </w:pPr>
      <w:r w:rsidRPr="00FD6B17">
        <w:rPr>
          <w:rFonts w:ascii="Times New Roman" w:hAnsi="Times New Roman" w:cs="Times New Roman"/>
          <w:sz w:val="24"/>
          <w:szCs w:val="24"/>
        </w:rPr>
        <w:t>Attēls no Kok</w:t>
      </w:r>
      <w:r>
        <w:rPr>
          <w:rFonts w:ascii="Times New Roman" w:hAnsi="Times New Roman" w:cs="Times New Roman"/>
          <w:sz w:val="24"/>
          <w:szCs w:val="24"/>
        </w:rPr>
        <w:t>snes</w:t>
      </w:r>
      <w:r w:rsidRPr="00FD6B17">
        <w:rPr>
          <w:rFonts w:ascii="Times New Roman" w:hAnsi="Times New Roman" w:cs="Times New Roman"/>
          <w:sz w:val="24"/>
          <w:szCs w:val="24"/>
        </w:rPr>
        <w:t xml:space="preserve"> ķīmijas institūta </w:t>
      </w:r>
      <w:bookmarkStart w:id="0" w:name="_GoBack"/>
      <w:bookmarkEnd w:id="0"/>
      <w:r w:rsidRPr="00FD6B17">
        <w:rPr>
          <w:rFonts w:ascii="Times New Roman" w:hAnsi="Times New Roman" w:cs="Times New Roman"/>
          <w:sz w:val="24"/>
          <w:szCs w:val="24"/>
        </w:rPr>
        <w:t>- jaunā izmēģinājuma rūpnīca blakus galvenajai ēkai.</w:t>
      </w:r>
    </w:p>
    <w:sectPr w:rsidR="00FD6B17" w:rsidRPr="00FD6B1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67432"/>
    <w:multiLevelType w:val="hybridMultilevel"/>
    <w:tmpl w:val="C4C412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3E33D1B"/>
    <w:multiLevelType w:val="multilevel"/>
    <w:tmpl w:val="0D36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78602DF"/>
    <w:multiLevelType w:val="hybridMultilevel"/>
    <w:tmpl w:val="9A7E62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6C4E2B98"/>
    <w:multiLevelType w:val="hybridMultilevel"/>
    <w:tmpl w:val="232495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4A40D2D"/>
    <w:multiLevelType w:val="hybridMultilevel"/>
    <w:tmpl w:val="36AE33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8E"/>
    <w:rsid w:val="00017342"/>
    <w:rsid w:val="0002310B"/>
    <w:rsid w:val="00140C20"/>
    <w:rsid w:val="001971A7"/>
    <w:rsid w:val="003136FF"/>
    <w:rsid w:val="00323A72"/>
    <w:rsid w:val="003302FD"/>
    <w:rsid w:val="003B6362"/>
    <w:rsid w:val="00542EF0"/>
    <w:rsid w:val="005F78EB"/>
    <w:rsid w:val="0063483F"/>
    <w:rsid w:val="00686084"/>
    <w:rsid w:val="006C285F"/>
    <w:rsid w:val="00751685"/>
    <w:rsid w:val="00C1798E"/>
    <w:rsid w:val="00D6767E"/>
    <w:rsid w:val="00E14777"/>
    <w:rsid w:val="00E47B87"/>
    <w:rsid w:val="00EC3F1A"/>
    <w:rsid w:val="00EC60A3"/>
    <w:rsid w:val="00FA59F0"/>
    <w:rsid w:val="00FA694B"/>
    <w:rsid w:val="00FD6B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40668"/>
  <w15:chartTrackingRefBased/>
  <w15:docId w15:val="{C617DD71-C53B-4ADB-992B-36E9B8C9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7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310B"/>
    <w:pPr>
      <w:ind w:left="720"/>
      <w:contextualSpacing/>
    </w:pPr>
  </w:style>
  <w:style w:type="paragraph" w:styleId="BalloonText">
    <w:name w:val="Balloon Text"/>
    <w:basedOn w:val="Normal"/>
    <w:link w:val="BalloonTextChar"/>
    <w:uiPriority w:val="99"/>
    <w:semiHidden/>
    <w:unhideWhenUsed/>
    <w:rsid w:val="00FA5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9F0"/>
    <w:rPr>
      <w:rFonts w:ascii="Segoe UI" w:hAnsi="Segoe UI" w:cs="Segoe UI"/>
      <w:sz w:val="18"/>
      <w:szCs w:val="18"/>
    </w:rPr>
  </w:style>
  <w:style w:type="paragraph" w:styleId="NoSpacing">
    <w:name w:val="No Spacing"/>
    <w:uiPriority w:val="1"/>
    <w:qFormat/>
    <w:rsid w:val="00D676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332">
      <w:bodyDiv w:val="1"/>
      <w:marLeft w:val="0"/>
      <w:marRight w:val="0"/>
      <w:marTop w:val="0"/>
      <w:marBottom w:val="0"/>
      <w:divBdr>
        <w:top w:val="none" w:sz="0" w:space="0" w:color="auto"/>
        <w:left w:val="none" w:sz="0" w:space="0" w:color="auto"/>
        <w:bottom w:val="none" w:sz="0" w:space="0" w:color="auto"/>
        <w:right w:val="none" w:sz="0" w:space="0" w:color="auto"/>
      </w:divBdr>
    </w:div>
    <w:div w:id="158591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textile-platform.eu/storage/horizon2020-prezi.jpg?__SQUARESPACE_CACHEVERSION=1323440054273"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7356</Words>
  <Characters>4194</Characters>
  <Application>Microsoft Office Word</Application>
  <DocSecurity>0</DocSecurity>
  <Lines>34</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Raitis Madzulis</dc:creator>
  <cp:keywords/>
  <dc:description/>
  <cp:lastModifiedBy>User</cp:lastModifiedBy>
  <cp:revision>2</cp:revision>
  <cp:lastPrinted>2021-09-16T10:04:00Z</cp:lastPrinted>
  <dcterms:created xsi:type="dcterms:W3CDTF">2021-09-27T10:19:00Z</dcterms:created>
  <dcterms:modified xsi:type="dcterms:W3CDTF">2021-09-27T10:19:00Z</dcterms:modified>
</cp:coreProperties>
</file>