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0F92A" w14:textId="77777777" w:rsidR="00DB4457" w:rsidRPr="00E42916" w:rsidRDefault="00DB4457" w:rsidP="00DB4457">
      <w:pPr>
        <w:ind w:right="-289"/>
        <w:jc w:val="both"/>
        <w:rPr>
          <w:b/>
        </w:rPr>
      </w:pPr>
    </w:p>
    <w:p w14:paraId="6FE3B85E" w14:textId="77777777" w:rsidR="00E83248" w:rsidRPr="00E42916" w:rsidRDefault="00E83248" w:rsidP="00E83248">
      <w:pPr>
        <w:ind w:right="-289"/>
        <w:jc w:val="right"/>
      </w:pPr>
    </w:p>
    <w:p w14:paraId="368FB7C8" w14:textId="51233776" w:rsidR="00D30A77" w:rsidRDefault="00D30A77" w:rsidP="00D30A77">
      <w:pPr>
        <w:ind w:right="-289"/>
        <w:jc w:val="right"/>
        <w:rPr>
          <w:i/>
        </w:rPr>
      </w:pPr>
      <w:r w:rsidRPr="00E42916">
        <w:rPr>
          <w:i/>
        </w:rPr>
        <w:t xml:space="preserve">Pielikums </w:t>
      </w:r>
    </w:p>
    <w:p w14:paraId="4F13977D" w14:textId="1BA8AE68" w:rsidR="00EC271C" w:rsidRPr="00E42916" w:rsidRDefault="00EC271C" w:rsidP="00D30A77">
      <w:pPr>
        <w:ind w:right="-289"/>
        <w:jc w:val="right"/>
        <w:rPr>
          <w:i/>
          <w:color w:val="FF0000"/>
        </w:rPr>
      </w:pPr>
      <w:r>
        <w:rPr>
          <w:i/>
        </w:rPr>
        <w:t>ZPRAP 17.05.2022. lēmumam Nr.</w:t>
      </w:r>
      <w:r w:rsidR="00A93755">
        <w:rPr>
          <w:i/>
        </w:rPr>
        <w:t>55.</w:t>
      </w:r>
      <w:r>
        <w:rPr>
          <w:i/>
        </w:rPr>
        <w:t>, prot Nr.</w:t>
      </w:r>
      <w:r w:rsidR="00A93755">
        <w:rPr>
          <w:i/>
        </w:rPr>
        <w:t>12</w:t>
      </w:r>
      <w:r>
        <w:rPr>
          <w:i/>
        </w:rPr>
        <w:t>.</w:t>
      </w:r>
    </w:p>
    <w:p w14:paraId="428A3D50" w14:textId="77777777" w:rsidR="00D30A77" w:rsidRPr="00E42916" w:rsidRDefault="00D30A77" w:rsidP="00D30A77">
      <w:pPr>
        <w:ind w:right="-289"/>
        <w:jc w:val="right"/>
        <w:rPr>
          <w:b/>
        </w:rPr>
      </w:pPr>
    </w:p>
    <w:p w14:paraId="4C5EEEBE" w14:textId="08EF2130" w:rsidR="00D30A77" w:rsidRPr="00E42916" w:rsidRDefault="00D30A77" w:rsidP="00EC271C">
      <w:pPr>
        <w:ind w:right="-289"/>
        <w:jc w:val="center"/>
        <w:rPr>
          <w:b/>
        </w:rPr>
      </w:pPr>
      <w:r w:rsidRPr="00E42916">
        <w:rPr>
          <w:b/>
        </w:rPr>
        <w:t>Projekta idejas veidlapa</w:t>
      </w:r>
    </w:p>
    <w:p w14:paraId="2755A1C5" w14:textId="77777777" w:rsidR="00E83248" w:rsidRPr="00E42916" w:rsidRDefault="00E83248" w:rsidP="00DB4457">
      <w:pPr>
        <w:ind w:right="-289"/>
        <w:jc w:val="both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8799" w:type="dxa"/>
        <w:tblLook w:val="04A0" w:firstRow="1" w:lastRow="0" w:firstColumn="1" w:lastColumn="0" w:noHBand="0" w:noVBand="1"/>
      </w:tblPr>
      <w:tblGrid>
        <w:gridCol w:w="567"/>
        <w:gridCol w:w="3544"/>
        <w:gridCol w:w="4688"/>
      </w:tblGrid>
      <w:tr w:rsidR="003B0017" w:rsidRPr="00E42916" w14:paraId="50E9B4FD" w14:textId="77777777" w:rsidTr="00EC271C">
        <w:trPr>
          <w:trHeight w:val="270"/>
        </w:trPr>
        <w:tc>
          <w:tcPr>
            <w:tcW w:w="567" w:type="dxa"/>
            <w:shd w:val="clear" w:color="auto" w:fill="auto"/>
            <w:noWrap/>
            <w:vAlign w:val="bottom"/>
          </w:tcPr>
          <w:p w14:paraId="28A6B96B" w14:textId="77777777" w:rsidR="00DB4457" w:rsidRPr="00E42916" w:rsidRDefault="00DB4457" w:rsidP="000A1F85"/>
        </w:tc>
        <w:tc>
          <w:tcPr>
            <w:tcW w:w="3544" w:type="dxa"/>
            <w:shd w:val="clear" w:color="auto" w:fill="auto"/>
            <w:noWrap/>
            <w:vAlign w:val="bottom"/>
          </w:tcPr>
          <w:p w14:paraId="1F241790" w14:textId="77777777" w:rsidR="00DB4457" w:rsidRPr="00E42916" w:rsidRDefault="00DB4457" w:rsidP="000A1F85"/>
        </w:tc>
        <w:tc>
          <w:tcPr>
            <w:tcW w:w="4688" w:type="dxa"/>
            <w:shd w:val="clear" w:color="auto" w:fill="auto"/>
            <w:noWrap/>
            <w:vAlign w:val="bottom"/>
          </w:tcPr>
          <w:p w14:paraId="46A8B30C" w14:textId="77777777" w:rsidR="00DB4457" w:rsidRPr="00E42916" w:rsidRDefault="00DB4457" w:rsidP="000A1F85"/>
        </w:tc>
      </w:tr>
      <w:tr w:rsidR="003B0017" w:rsidRPr="00E42916" w14:paraId="6D01B8B5" w14:textId="77777777" w:rsidTr="00EC271C">
        <w:trPr>
          <w:trHeight w:val="75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D141C0" w14:textId="77777777" w:rsidR="00DB4457" w:rsidRPr="00E42916" w:rsidRDefault="00DB4457" w:rsidP="000A1F85">
            <w:r w:rsidRPr="00E42916">
              <w:t xml:space="preserve">1.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D4358B" w14:textId="69ED43F8" w:rsidR="00DB4457" w:rsidRPr="00E42916" w:rsidRDefault="00DB4457" w:rsidP="000A1F85">
            <w:pPr>
              <w:rPr>
                <w:b/>
                <w:bCs/>
              </w:rPr>
            </w:pPr>
            <w:r w:rsidRPr="00E42916">
              <w:rPr>
                <w:b/>
                <w:bCs/>
              </w:rPr>
              <w:t>Ministrijas struktūrvienība</w:t>
            </w:r>
            <w:r w:rsidRPr="00E42916">
              <w:rPr>
                <w:b/>
              </w:rPr>
              <w:t>, padotības iestāde, arī atvasināta publiskā persona, un kapitālsabiedrība</w:t>
            </w:r>
            <w:r w:rsidRPr="00E42916">
              <w:t>, kas iesniedz projekta ideju izskatīšanai IP</w:t>
            </w:r>
            <w:r w:rsidR="00D30A77" w:rsidRPr="00E42916">
              <w:t>I</w:t>
            </w:r>
            <w:r w:rsidRPr="00E42916">
              <w:t xml:space="preserve">K </w:t>
            </w:r>
          </w:p>
        </w:tc>
        <w:tc>
          <w:tcPr>
            <w:tcW w:w="4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170AAE" w14:textId="49D330D6" w:rsidR="00DB4457" w:rsidRPr="00E42916" w:rsidRDefault="00DB4457" w:rsidP="000A1F85">
            <w:r w:rsidRPr="00E42916">
              <w:t> </w:t>
            </w:r>
            <w:r w:rsidR="00ED1A2C" w:rsidRPr="00E42916">
              <w:t xml:space="preserve">Zemgales </w:t>
            </w:r>
            <w:r w:rsidR="00A05F8A">
              <w:t>p</w:t>
            </w:r>
            <w:r w:rsidR="00ED1A2C" w:rsidRPr="00E42916">
              <w:t xml:space="preserve">lānošanas reģions </w:t>
            </w:r>
          </w:p>
        </w:tc>
      </w:tr>
      <w:tr w:rsidR="003B0017" w:rsidRPr="00E42916" w14:paraId="665A50DF" w14:textId="77777777" w:rsidTr="00EC271C">
        <w:trPr>
          <w:trHeight w:val="65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617EF90" w14:textId="77777777" w:rsidR="00DB4457" w:rsidRPr="00E42916" w:rsidRDefault="00DB4457" w:rsidP="000A1F85">
            <w:r w:rsidRPr="00E42916"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F4E523D" w14:textId="77777777" w:rsidR="00DB4457" w:rsidRPr="00E42916" w:rsidRDefault="00DB4457" w:rsidP="000A1F85">
            <w:r w:rsidRPr="00E42916">
              <w:rPr>
                <w:b/>
                <w:bCs/>
              </w:rPr>
              <w:t>Projekta</w:t>
            </w:r>
            <w:r w:rsidRPr="00E42916">
              <w:t xml:space="preserve"> </w:t>
            </w:r>
            <w:r w:rsidRPr="00E42916">
              <w:rPr>
                <w:b/>
                <w:bCs/>
              </w:rPr>
              <w:t>nosaukums</w:t>
            </w:r>
            <w:r w:rsidRPr="00E42916">
              <w:t xml:space="preserve"> (arī angļu valodā, ja projekta valoda būs angļu valoda)</w:t>
            </w:r>
          </w:p>
          <w:p w14:paraId="4AB5A96E" w14:textId="77777777" w:rsidR="00DB4457" w:rsidRPr="00E42916" w:rsidRDefault="00DB4457" w:rsidP="000A1F85">
            <w:pPr>
              <w:rPr>
                <w:b/>
                <w:bCs/>
                <w:color w:val="FF0000"/>
                <w:u w:val="single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AA1A3" w14:textId="1E2CF77F" w:rsidR="008475CF" w:rsidRDefault="00E931B7" w:rsidP="008475CF">
            <w:bookmarkStart w:id="0" w:name="_Hlk102995832"/>
            <w:r w:rsidRPr="00E931B7">
              <w:t xml:space="preserve">Sabiedriskā transporta uzlabošana, izmantojot pārvadāšanas pakalpojumus pēc pieprasījuma un automatizētus transportlīdzekļus </w:t>
            </w:r>
            <w:bookmarkEnd w:id="0"/>
            <w:r w:rsidR="008475CF">
              <w:t xml:space="preserve">- </w:t>
            </w:r>
            <w:r w:rsidR="008475CF" w:rsidRPr="00E931B7">
              <w:rPr>
                <w:sz w:val="22"/>
                <w:szCs w:val="22"/>
              </w:rPr>
              <w:t>Policy4AV</w:t>
            </w:r>
            <w:r w:rsidR="008475CF">
              <w:t xml:space="preserve"> </w:t>
            </w:r>
          </w:p>
          <w:p w14:paraId="363BD4E9" w14:textId="3C2E58DF" w:rsidR="001F02C1" w:rsidRPr="00E42916" w:rsidRDefault="001F02C1" w:rsidP="001F02C1">
            <w:r w:rsidRPr="00E42916">
              <w:t xml:space="preserve"> </w:t>
            </w:r>
            <w:r w:rsidR="00D51193" w:rsidRPr="00E42916">
              <w:t xml:space="preserve">/ </w:t>
            </w:r>
          </w:p>
          <w:p w14:paraId="2AFDD17C" w14:textId="0C9EE504" w:rsidR="00FA778D" w:rsidRPr="00E42916" w:rsidRDefault="008475CF" w:rsidP="00EC271C">
            <w:bookmarkStart w:id="1" w:name="_Hlk102993888"/>
            <w:bookmarkStart w:id="2" w:name="_Hlk102654992"/>
            <w:r w:rsidRPr="008475CF">
              <w:rPr>
                <w:sz w:val="22"/>
                <w:szCs w:val="22"/>
                <w:lang w:val="en-GB"/>
              </w:rPr>
              <w:t>Improving public transport policies by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8475CF">
              <w:rPr>
                <w:sz w:val="22"/>
                <w:szCs w:val="22"/>
                <w:lang w:val="en-GB"/>
              </w:rPr>
              <w:t>on-demand transport &amp; automated vehicles</w:t>
            </w:r>
            <w:r>
              <w:rPr>
                <w:sz w:val="22"/>
                <w:szCs w:val="22"/>
                <w:lang w:val="en-GB"/>
              </w:rPr>
              <w:t xml:space="preserve"> – Policy4AV</w:t>
            </w:r>
            <w:bookmarkEnd w:id="1"/>
            <w:bookmarkEnd w:id="2"/>
          </w:p>
        </w:tc>
      </w:tr>
      <w:tr w:rsidR="00C2161A" w:rsidRPr="00E42916" w14:paraId="7295FCC7" w14:textId="77777777" w:rsidTr="00EC271C">
        <w:trPr>
          <w:trHeight w:val="63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DD5826" w14:textId="77777777" w:rsidR="00C2161A" w:rsidRPr="00E42916" w:rsidRDefault="00C2161A" w:rsidP="00C2161A">
            <w:r w:rsidRPr="00E42916"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38B7B2E" w14:textId="3FEF192F" w:rsidR="00C2161A" w:rsidRPr="00E42916" w:rsidRDefault="00D30A77" w:rsidP="00C2161A">
            <w:pPr>
              <w:rPr>
                <w:b/>
                <w:bCs/>
              </w:rPr>
            </w:pPr>
            <w:r w:rsidRPr="00E42916">
              <w:rPr>
                <w:b/>
                <w:color w:val="000000"/>
              </w:rPr>
              <w:t xml:space="preserve">Projekta statuss uz idejas iesniegšanas brīdi </w:t>
            </w:r>
            <w:r w:rsidRPr="00E42916">
              <w:rPr>
                <w:color w:val="000000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EF7F02" w14:textId="3C18F1DD" w:rsidR="00C2161A" w:rsidRPr="00E42916" w:rsidRDefault="00D51193" w:rsidP="00C2161A">
            <w:r w:rsidRPr="00E42916">
              <w:t>P</w:t>
            </w:r>
            <w:r w:rsidR="00C2161A" w:rsidRPr="00E42916">
              <w:t xml:space="preserve">rojekts </w:t>
            </w:r>
            <w:r w:rsidR="00125C6A" w:rsidRPr="00E42916">
              <w:t xml:space="preserve">ir izstrādes posmā. </w:t>
            </w:r>
          </w:p>
          <w:p w14:paraId="6695B883" w14:textId="77777777" w:rsidR="00C2161A" w:rsidRPr="00E42916" w:rsidRDefault="00C2161A" w:rsidP="00C2161A"/>
          <w:p w14:paraId="6901513A" w14:textId="7FE746D8" w:rsidR="00D51193" w:rsidRPr="00E42916" w:rsidRDefault="00D51193" w:rsidP="00C2161A"/>
        </w:tc>
      </w:tr>
      <w:tr w:rsidR="00C2161A" w:rsidRPr="00E42916" w14:paraId="78247F9C" w14:textId="77777777" w:rsidTr="00EC271C">
        <w:trPr>
          <w:trHeight w:val="63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F0F4EE8" w14:textId="77777777" w:rsidR="00C2161A" w:rsidRPr="00E42916" w:rsidRDefault="00C2161A" w:rsidP="00C2161A">
            <w:r w:rsidRPr="00E42916"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E402073" w14:textId="77777777" w:rsidR="00D30A77" w:rsidRPr="00E42916" w:rsidRDefault="00D30A77" w:rsidP="00D30A77">
            <w:pPr>
              <w:rPr>
                <w:b/>
                <w:bCs/>
              </w:rPr>
            </w:pPr>
            <w:r w:rsidRPr="00E42916">
              <w:rPr>
                <w:b/>
                <w:bCs/>
              </w:rPr>
              <w:t>Programmas</w:t>
            </w:r>
            <w:r w:rsidRPr="00E42916">
              <w:t xml:space="preserve">/aktivitātes, kurā plānots pieteikt projektu, </w:t>
            </w:r>
            <w:r w:rsidRPr="00E42916">
              <w:rPr>
                <w:b/>
                <w:bCs/>
              </w:rPr>
              <w:t>pilns nosaukums latviešu un angļu valoda (ja attiecināms)</w:t>
            </w:r>
          </w:p>
          <w:p w14:paraId="54375847" w14:textId="7D29DF46" w:rsidR="00C2161A" w:rsidRPr="00E42916" w:rsidRDefault="00D30A77" w:rsidP="00D30A77">
            <w:pPr>
              <w:rPr>
                <w:b/>
                <w:bCs/>
                <w:color w:val="000000"/>
              </w:rPr>
            </w:pPr>
            <w:r w:rsidRPr="00E42916">
              <w:rPr>
                <w:color w:val="000000"/>
              </w:rPr>
              <w:t xml:space="preserve">Datumi, no kura </w:t>
            </w:r>
            <w:r w:rsidRPr="00E42916">
              <w:rPr>
                <w:b/>
                <w:color w:val="000000"/>
              </w:rPr>
              <w:t>līdz kuram</w:t>
            </w:r>
            <w:r w:rsidRPr="00E42916">
              <w:rPr>
                <w:color w:val="000000"/>
              </w:rPr>
              <w:t xml:space="preserve"> projektus var iesniegt programmā, </w:t>
            </w:r>
            <w:r w:rsidRPr="00E42916">
              <w:rPr>
                <w:b/>
                <w:color w:val="000000"/>
              </w:rPr>
              <w:t>saite uz programmas tīmekļa vietni</w:t>
            </w:r>
            <w:r w:rsidRPr="00E42916">
              <w:rPr>
                <w:color w:val="000000"/>
              </w:rPr>
              <w:t>,  kur norādīti programmas līdzfinansējuma saņemšanas nosacījumi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5DAB28" w14:textId="03BEB5C4" w:rsidR="00D51193" w:rsidRPr="00E42916" w:rsidRDefault="00D51193" w:rsidP="00C2161A">
            <w:bookmarkStart w:id="3" w:name="_Hlk61518674"/>
            <w:proofErr w:type="spellStart"/>
            <w:r w:rsidRPr="00E42916">
              <w:t>Interreg</w:t>
            </w:r>
            <w:proofErr w:type="spellEnd"/>
            <w:r w:rsidRPr="00E42916">
              <w:t xml:space="preserve"> </w:t>
            </w:r>
            <w:proofErr w:type="spellStart"/>
            <w:r w:rsidRPr="00E42916">
              <w:t>Europe</w:t>
            </w:r>
            <w:proofErr w:type="spellEnd"/>
            <w:r w:rsidRPr="00E42916">
              <w:t xml:space="preserve"> 20</w:t>
            </w:r>
            <w:r w:rsidR="00125C6A" w:rsidRPr="00E42916">
              <w:t>21</w:t>
            </w:r>
            <w:r w:rsidRPr="00E42916">
              <w:t>-202</w:t>
            </w:r>
            <w:r w:rsidR="00125C6A" w:rsidRPr="00E42916">
              <w:t>7</w:t>
            </w:r>
            <w:r w:rsidRPr="00E42916">
              <w:t xml:space="preserve"> </w:t>
            </w:r>
          </w:p>
          <w:p w14:paraId="464FD182" w14:textId="77777777" w:rsidR="00125C6A" w:rsidRPr="00E42916" w:rsidRDefault="00125C6A" w:rsidP="00C2161A"/>
          <w:p w14:paraId="41C37AA4" w14:textId="0AD43F2B" w:rsidR="00B804FA" w:rsidRPr="00E42916" w:rsidRDefault="00C2161A" w:rsidP="00D51193">
            <w:r w:rsidRPr="00E42916">
              <w:rPr>
                <w:b/>
                <w:bCs/>
              </w:rPr>
              <w:t>Uzsaukums:</w:t>
            </w:r>
            <w:r w:rsidRPr="00E42916">
              <w:t xml:space="preserve">  </w:t>
            </w:r>
            <w:bookmarkEnd w:id="3"/>
            <w:r w:rsidR="00125C6A" w:rsidRPr="00E42916">
              <w:t>1</w:t>
            </w:r>
            <w:r w:rsidR="00D51193" w:rsidRPr="00E42916">
              <w:t>.uzskaukums (</w:t>
            </w:r>
            <w:r w:rsidR="00125C6A" w:rsidRPr="00E42916">
              <w:t>1st</w:t>
            </w:r>
            <w:r w:rsidR="00D51193" w:rsidRPr="00E42916">
              <w:t xml:space="preserve"> </w:t>
            </w:r>
            <w:proofErr w:type="spellStart"/>
            <w:r w:rsidR="00D51193" w:rsidRPr="00E42916">
              <w:t>call</w:t>
            </w:r>
            <w:proofErr w:type="spellEnd"/>
            <w:r w:rsidR="00D51193" w:rsidRPr="00E42916">
              <w:t>), 0</w:t>
            </w:r>
            <w:r w:rsidR="00125C6A" w:rsidRPr="00E42916">
              <w:t>5</w:t>
            </w:r>
            <w:r w:rsidR="00D51193" w:rsidRPr="00E42916">
              <w:t>.04.202</w:t>
            </w:r>
            <w:r w:rsidR="00125C6A" w:rsidRPr="00E42916">
              <w:t>2</w:t>
            </w:r>
            <w:r w:rsidR="00D51193" w:rsidRPr="00E42916">
              <w:t xml:space="preserve"> – </w:t>
            </w:r>
            <w:r w:rsidR="00125C6A" w:rsidRPr="00E42916">
              <w:t>31</w:t>
            </w:r>
            <w:r w:rsidR="00D51193" w:rsidRPr="00E42916">
              <w:t>.</w:t>
            </w:r>
            <w:r w:rsidR="00125C6A" w:rsidRPr="00E42916">
              <w:t>05</w:t>
            </w:r>
            <w:r w:rsidR="00D51193" w:rsidRPr="00E42916">
              <w:t>.202</w:t>
            </w:r>
            <w:r w:rsidR="00125C6A" w:rsidRPr="00E42916">
              <w:t>2</w:t>
            </w:r>
          </w:p>
          <w:p w14:paraId="48EFBF59" w14:textId="25B46BE1" w:rsidR="00D51193" w:rsidRPr="00E42916" w:rsidRDefault="00D51193" w:rsidP="00D51193"/>
          <w:p w14:paraId="11294ABA" w14:textId="22055B4C" w:rsidR="00D51193" w:rsidRPr="00E42916" w:rsidRDefault="00A93755" w:rsidP="00D51193">
            <w:hyperlink r:id="rId6" w:history="1">
              <w:r w:rsidR="00D51193" w:rsidRPr="00E42916">
                <w:rPr>
                  <w:rStyle w:val="Hyperlink"/>
                </w:rPr>
                <w:t>https://www.interregeurope.eu/projects/apply-for-funding/</w:t>
              </w:r>
            </w:hyperlink>
          </w:p>
        </w:tc>
      </w:tr>
      <w:tr w:rsidR="00C2161A" w:rsidRPr="00E42916" w14:paraId="3DDB333D" w14:textId="77777777" w:rsidTr="00EC271C">
        <w:trPr>
          <w:trHeight w:val="83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B406CCC" w14:textId="77777777" w:rsidR="00C2161A" w:rsidRPr="00E42916" w:rsidRDefault="00C2161A" w:rsidP="00C2161A">
            <w:r w:rsidRPr="00E42916">
              <w:t xml:space="preserve">5.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9AA1F4" w14:textId="77777777" w:rsidR="00C2161A" w:rsidRPr="00E42916" w:rsidRDefault="00C2161A" w:rsidP="00C2161A">
            <w:pPr>
              <w:rPr>
                <w:b/>
                <w:bCs/>
              </w:rPr>
            </w:pPr>
            <w:r w:rsidRPr="00E42916">
              <w:t xml:space="preserve">Īss projekta ietvaros </w:t>
            </w:r>
            <w:r w:rsidRPr="00E42916">
              <w:rPr>
                <w:b/>
                <w:bCs/>
              </w:rPr>
              <w:t xml:space="preserve">plānoto darbību apraksts </w:t>
            </w:r>
            <w:r w:rsidRPr="00E42916">
              <w:rPr>
                <w:bCs/>
                <w:color w:val="000000"/>
              </w:rPr>
              <w:t>(darbības, pasākumi, arī mērķa grupas)</w:t>
            </w:r>
            <w:r w:rsidRPr="00E42916">
              <w:rPr>
                <w:b/>
                <w:bCs/>
              </w:rPr>
              <w:t xml:space="preserve"> </w:t>
            </w:r>
          </w:p>
          <w:p w14:paraId="0443F14D" w14:textId="77777777" w:rsidR="00C2161A" w:rsidRPr="00E42916" w:rsidRDefault="00C2161A" w:rsidP="00C2161A">
            <w:pPr>
              <w:jc w:val="both"/>
            </w:pPr>
          </w:p>
          <w:p w14:paraId="3D8CBA6A" w14:textId="77777777" w:rsidR="00C2161A" w:rsidRPr="00E42916" w:rsidRDefault="00C2161A" w:rsidP="00C2161A"/>
          <w:p w14:paraId="5AD84B20" w14:textId="77777777" w:rsidR="00C2161A" w:rsidRPr="00E42916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3285C9" w14:textId="17A95906" w:rsidR="00B804FA" w:rsidRPr="00E42916" w:rsidRDefault="00B804FA" w:rsidP="00B804FA">
            <w:pPr>
              <w:pStyle w:val="NoSpacing"/>
              <w:jc w:val="both"/>
              <w:rPr>
                <w:b/>
                <w:color w:val="000000" w:themeColor="text1"/>
                <w:u w:val="single"/>
              </w:rPr>
            </w:pPr>
            <w:r w:rsidRPr="00E42916">
              <w:rPr>
                <w:b/>
                <w:color w:val="000000" w:themeColor="text1"/>
                <w:u w:val="single"/>
              </w:rPr>
              <w:t>Projekta mēr</w:t>
            </w:r>
            <w:r w:rsidR="00D51193" w:rsidRPr="00E42916">
              <w:rPr>
                <w:b/>
                <w:color w:val="000000" w:themeColor="text1"/>
                <w:u w:val="single"/>
              </w:rPr>
              <w:t>ķ</w:t>
            </w:r>
            <w:r w:rsidRPr="00E42916">
              <w:rPr>
                <w:b/>
                <w:color w:val="000000" w:themeColor="text1"/>
                <w:u w:val="single"/>
              </w:rPr>
              <w:t>i</w:t>
            </w:r>
            <w:r w:rsidR="00D51193" w:rsidRPr="00E42916">
              <w:rPr>
                <w:b/>
                <w:color w:val="000000" w:themeColor="text1"/>
                <w:u w:val="single"/>
              </w:rPr>
              <w:t>s:</w:t>
            </w:r>
          </w:p>
          <w:p w14:paraId="6E409287" w14:textId="0802967C" w:rsidR="00805448" w:rsidRPr="009A62DE" w:rsidRDefault="00E931B7" w:rsidP="00805448">
            <w:r w:rsidRPr="00FB06D3">
              <w:t>Projekta mērķis ir</w:t>
            </w:r>
            <w:r>
              <w:t xml:space="preserve"> uzlabot un atbalstīt s</w:t>
            </w:r>
            <w:r w:rsidRPr="00E45B32">
              <w:t>abiedriskā</w:t>
            </w:r>
            <w:r w:rsidR="007944A8">
              <w:t xml:space="preserve"> </w:t>
            </w:r>
            <w:r w:rsidRPr="00E45B32">
              <w:t>transporta</w:t>
            </w:r>
            <w:r>
              <w:t xml:space="preserve"> politiku un stratēģijas</w:t>
            </w:r>
            <w:r w:rsidRPr="00E45B32">
              <w:t xml:space="preserve">, izmantojot pārvadāšanas pakalpojumus pēc pieprasījuma un </w:t>
            </w:r>
            <w:r w:rsidR="00517057">
              <w:t xml:space="preserve">bezpilota </w:t>
            </w:r>
            <w:r w:rsidRPr="00E45B32">
              <w:t>transportlīdzekļus</w:t>
            </w:r>
            <w:r w:rsidR="007944A8">
              <w:t xml:space="preserve"> </w:t>
            </w:r>
            <w:r w:rsidR="00805448">
              <w:t xml:space="preserve">projekta partneru reģionos. </w:t>
            </w:r>
            <w:r w:rsidR="00805448" w:rsidRPr="009A62DE">
              <w:t>Mērķis tiks sasniegts caur politikas apguvi, Eiropas starpreģionālo sadarbību un pieredzēs apmaiņu vis</w:t>
            </w:r>
            <w:r w:rsidR="00A05F8A">
              <w:t>ā</w:t>
            </w:r>
            <w:r w:rsidR="00805448" w:rsidRPr="009A62DE">
              <w:t>m iesaistītājām pusēm</w:t>
            </w:r>
            <w:r w:rsidR="00805448">
              <w:t xml:space="preserve">. </w:t>
            </w:r>
          </w:p>
          <w:p w14:paraId="5E1D1EE3" w14:textId="77777777" w:rsidR="00E714E3" w:rsidRPr="00E42916" w:rsidRDefault="00E714E3" w:rsidP="00EC17B0">
            <w:pPr>
              <w:pStyle w:val="NoSpacing"/>
              <w:autoSpaceDE w:val="0"/>
              <w:autoSpaceDN w:val="0"/>
              <w:adjustRightInd w:val="0"/>
              <w:ind w:left="720"/>
              <w:jc w:val="both"/>
              <w:rPr>
                <w:rFonts w:ascii="OpenSans" w:hAnsi="OpenSans" w:cs="OpenSans"/>
                <w:color w:val="000000" w:themeColor="text1"/>
              </w:rPr>
            </w:pPr>
          </w:p>
          <w:p w14:paraId="25D7F9EC" w14:textId="77777777" w:rsidR="00B804FA" w:rsidRPr="00E42916" w:rsidRDefault="00B804FA" w:rsidP="00B804F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429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Projekta mērķa grupa: </w:t>
            </w:r>
          </w:p>
          <w:p w14:paraId="1D57E1E7" w14:textId="6653CEB0" w:rsidR="004A3D0E" w:rsidRDefault="004A3D0E" w:rsidP="004A3D0E">
            <w:p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 xml:space="preserve">Pašvaldības, valsts iestādes, </w:t>
            </w:r>
            <w:r w:rsidR="000A7895" w:rsidRPr="00E42916">
              <w:rPr>
                <w:color w:val="000000" w:themeColor="text1"/>
              </w:rPr>
              <w:t xml:space="preserve">attīstības </w:t>
            </w:r>
            <w:r w:rsidRPr="00E42916">
              <w:rPr>
                <w:color w:val="000000" w:themeColor="text1"/>
              </w:rPr>
              <w:t>politikas veidotāji,</w:t>
            </w:r>
            <w:r w:rsidR="00805448">
              <w:rPr>
                <w:color w:val="000000" w:themeColor="text1"/>
              </w:rPr>
              <w:t xml:space="preserve"> mobilitātes un transporta jomas organizācijas un NVO</w:t>
            </w:r>
            <w:r w:rsidR="00E931B7">
              <w:rPr>
                <w:color w:val="000000" w:themeColor="text1"/>
              </w:rPr>
              <w:t xml:space="preserve">, </w:t>
            </w:r>
            <w:r w:rsidR="00C02FA6">
              <w:rPr>
                <w:color w:val="000000" w:themeColor="text1"/>
              </w:rPr>
              <w:t>augstākas izglītības</w:t>
            </w:r>
            <w:r w:rsidR="00A05F8A">
              <w:rPr>
                <w:color w:val="000000" w:themeColor="text1"/>
              </w:rPr>
              <w:t xml:space="preserve"> un</w:t>
            </w:r>
            <w:r w:rsidR="001A7CEA">
              <w:rPr>
                <w:color w:val="000000" w:themeColor="text1"/>
              </w:rPr>
              <w:t xml:space="preserve"> pētniecības</w:t>
            </w:r>
            <w:r w:rsidR="00C02FA6">
              <w:rPr>
                <w:color w:val="000000" w:themeColor="text1"/>
              </w:rPr>
              <w:t xml:space="preserve"> iestādes</w:t>
            </w:r>
            <w:r w:rsidR="00E931B7">
              <w:rPr>
                <w:color w:val="000000" w:themeColor="text1"/>
              </w:rPr>
              <w:t>, automatizēt</w:t>
            </w:r>
            <w:r w:rsidR="0040054A">
              <w:rPr>
                <w:color w:val="000000" w:themeColor="text1"/>
              </w:rPr>
              <w:t>a</w:t>
            </w:r>
            <w:r w:rsidR="00E931B7">
              <w:rPr>
                <w:color w:val="000000" w:themeColor="text1"/>
              </w:rPr>
              <w:t xml:space="preserve"> bezpilota transporta organizācijas.    </w:t>
            </w:r>
          </w:p>
          <w:p w14:paraId="3187851E" w14:textId="77777777" w:rsidR="00497A3F" w:rsidRPr="00E42916" w:rsidRDefault="00497A3F" w:rsidP="004A3D0E">
            <w:pPr>
              <w:jc w:val="both"/>
              <w:rPr>
                <w:color w:val="000000" w:themeColor="text1"/>
              </w:rPr>
            </w:pPr>
          </w:p>
          <w:p w14:paraId="072E82C2" w14:textId="77777777" w:rsidR="009A759C" w:rsidRPr="00E42916" w:rsidRDefault="00B804FA" w:rsidP="009A759C">
            <w:pPr>
              <w:pStyle w:val="NoSpacing"/>
              <w:ind w:left="17"/>
              <w:jc w:val="both"/>
              <w:rPr>
                <w:b/>
                <w:color w:val="000000" w:themeColor="text1"/>
                <w:u w:val="single"/>
              </w:rPr>
            </w:pPr>
            <w:r w:rsidRPr="00E42916">
              <w:rPr>
                <w:b/>
                <w:color w:val="000000" w:themeColor="text1"/>
                <w:u w:val="single"/>
              </w:rPr>
              <w:t xml:space="preserve">Projekta </w:t>
            </w:r>
            <w:r w:rsidR="00A02A89" w:rsidRPr="00E42916">
              <w:rPr>
                <w:b/>
                <w:color w:val="000000" w:themeColor="text1"/>
                <w:u w:val="single"/>
              </w:rPr>
              <w:t>aktivitātes</w:t>
            </w:r>
            <w:r w:rsidRPr="00E42916">
              <w:rPr>
                <w:b/>
                <w:color w:val="000000" w:themeColor="text1"/>
                <w:u w:val="single"/>
              </w:rPr>
              <w:t>:</w:t>
            </w:r>
          </w:p>
          <w:p w14:paraId="08001911" w14:textId="4BF3D90F" w:rsidR="002B1025" w:rsidRPr="00E42916" w:rsidRDefault="002B1025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>Sekmēt valsts iestāžu</w:t>
            </w:r>
            <w:r w:rsidR="0040054A">
              <w:rPr>
                <w:color w:val="000000" w:themeColor="text1"/>
              </w:rPr>
              <w:t xml:space="preserve"> </w:t>
            </w:r>
            <w:r w:rsidRPr="00E42916">
              <w:rPr>
                <w:color w:val="000000" w:themeColor="text1"/>
              </w:rPr>
              <w:t xml:space="preserve">kapacitāti </w:t>
            </w:r>
            <w:r w:rsidR="000A7895" w:rsidRPr="00E42916">
              <w:rPr>
                <w:color w:val="000000" w:themeColor="text1"/>
              </w:rPr>
              <w:t xml:space="preserve">un zināšanas </w:t>
            </w:r>
            <w:r w:rsidR="001A7CEA" w:rsidRPr="00DE590D">
              <w:t xml:space="preserve"> </w:t>
            </w:r>
            <w:r w:rsidR="0040054A" w:rsidRPr="00E45B32">
              <w:t xml:space="preserve"> pārvadāšanas pakalpojum</w:t>
            </w:r>
            <w:r w:rsidR="0040054A">
              <w:t>os</w:t>
            </w:r>
            <w:r w:rsidR="0040054A" w:rsidRPr="00E45B32">
              <w:t xml:space="preserve"> pēc pieprasījuma un automatizēt</w:t>
            </w:r>
            <w:r w:rsidR="0040054A">
              <w:t xml:space="preserve">o </w:t>
            </w:r>
            <w:r w:rsidR="0040054A" w:rsidRPr="00E45B32">
              <w:t>transportlīdzekļu</w:t>
            </w:r>
            <w:r w:rsidR="0040054A">
              <w:t xml:space="preserve"> </w:t>
            </w:r>
            <w:r w:rsidR="000A7895" w:rsidRPr="00E42916">
              <w:rPr>
                <w:color w:val="000000" w:themeColor="text1"/>
              </w:rPr>
              <w:t xml:space="preserve">politikas </w:t>
            </w:r>
            <w:r w:rsidR="004A3D0E" w:rsidRPr="00E42916">
              <w:rPr>
                <w:color w:val="000000" w:themeColor="text1"/>
              </w:rPr>
              <w:t>atbalst</w:t>
            </w:r>
            <w:r w:rsidR="000A7895" w:rsidRPr="00E42916">
              <w:rPr>
                <w:color w:val="000000" w:themeColor="text1"/>
              </w:rPr>
              <w:t>ā</w:t>
            </w:r>
            <w:r w:rsidRPr="00E42916">
              <w:rPr>
                <w:color w:val="000000" w:themeColor="text1"/>
              </w:rPr>
              <w:t xml:space="preserve">; </w:t>
            </w:r>
          </w:p>
          <w:p w14:paraId="3239975F" w14:textId="668862C0" w:rsidR="002B1025" w:rsidRPr="00E42916" w:rsidRDefault="0095570A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lastRenderedPageBreak/>
              <w:t>U</w:t>
            </w:r>
            <w:r w:rsidR="002B1025" w:rsidRPr="00E42916">
              <w:rPr>
                <w:color w:val="000000" w:themeColor="text1"/>
              </w:rPr>
              <w:t>zlabot nacionālo/reģionālo politiku</w:t>
            </w:r>
            <w:r w:rsidR="00B85F08" w:rsidRPr="00E42916">
              <w:rPr>
                <w:color w:val="000000" w:themeColor="text1"/>
              </w:rPr>
              <w:t xml:space="preserve"> </w:t>
            </w:r>
            <w:r w:rsidR="009968FD" w:rsidRPr="00E45B32">
              <w:t xml:space="preserve"> pārvadāšanas pakalpojum</w:t>
            </w:r>
            <w:r w:rsidR="009968FD">
              <w:t>os</w:t>
            </w:r>
            <w:r w:rsidR="009968FD" w:rsidRPr="00E45B32">
              <w:t xml:space="preserve"> pēc pieprasījuma un </w:t>
            </w:r>
            <w:r w:rsidR="00517057">
              <w:t xml:space="preserve">bezpilota </w:t>
            </w:r>
            <w:r w:rsidR="009968FD" w:rsidRPr="00E45B32">
              <w:t>transportlīdzekļu</w:t>
            </w:r>
            <w:r w:rsidR="009968FD">
              <w:t xml:space="preserve"> </w:t>
            </w:r>
            <w:r w:rsidR="009968FD" w:rsidRPr="00E42916">
              <w:rPr>
                <w:color w:val="000000" w:themeColor="text1"/>
              </w:rPr>
              <w:t xml:space="preserve">politikas </w:t>
            </w:r>
            <w:r w:rsidR="00B85F08" w:rsidRPr="00E42916">
              <w:rPr>
                <w:color w:val="000000" w:themeColor="text1"/>
              </w:rPr>
              <w:t>jomā</w:t>
            </w:r>
            <w:r w:rsidR="002B1025" w:rsidRPr="00E42916">
              <w:rPr>
                <w:color w:val="000000" w:themeColor="text1"/>
              </w:rPr>
              <w:t xml:space="preserve">; </w:t>
            </w:r>
          </w:p>
          <w:p w14:paraId="0590582B" w14:textId="382D2641" w:rsidR="002B1025" w:rsidRDefault="002B1025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 xml:space="preserve">Uzlabot reģionālo </w:t>
            </w:r>
            <w:r w:rsidR="00777847">
              <w:rPr>
                <w:color w:val="000000" w:themeColor="text1"/>
              </w:rPr>
              <w:t xml:space="preserve">iesaistīto pušu </w:t>
            </w:r>
            <w:r w:rsidR="001B0268" w:rsidRPr="00E42916">
              <w:rPr>
                <w:color w:val="000000" w:themeColor="text1"/>
              </w:rPr>
              <w:t>speci</w:t>
            </w:r>
            <w:r w:rsidR="00A05F8A">
              <w:rPr>
                <w:color w:val="000000" w:themeColor="text1"/>
              </w:rPr>
              <w:t>ā</w:t>
            </w:r>
            <w:r w:rsidR="001B0268" w:rsidRPr="00E42916">
              <w:rPr>
                <w:color w:val="000000" w:themeColor="text1"/>
              </w:rPr>
              <w:t xml:space="preserve">listu </w:t>
            </w:r>
            <w:r w:rsidRPr="00E42916">
              <w:rPr>
                <w:color w:val="000000" w:themeColor="text1"/>
              </w:rPr>
              <w:t>zināšanas un izpratni</w:t>
            </w:r>
            <w:r w:rsidR="009968FD">
              <w:rPr>
                <w:color w:val="000000" w:themeColor="text1"/>
              </w:rPr>
              <w:t xml:space="preserve"> par </w:t>
            </w:r>
            <w:r w:rsidR="009968FD" w:rsidRPr="00E45B32">
              <w:t>pārvadāšanas pakalpojum</w:t>
            </w:r>
            <w:r w:rsidR="009968FD">
              <w:t>iem</w:t>
            </w:r>
            <w:r w:rsidR="009968FD" w:rsidRPr="00E45B32">
              <w:t xml:space="preserve"> pēc pieprasījuma un automatizēt</w:t>
            </w:r>
            <w:r w:rsidR="009968FD">
              <w:t xml:space="preserve">o </w:t>
            </w:r>
            <w:r w:rsidR="009968FD" w:rsidRPr="00E45B32">
              <w:t>transportlīdzekļu</w:t>
            </w:r>
            <w:r w:rsidR="009968FD" w:rsidRPr="00E42916">
              <w:rPr>
                <w:color w:val="000000" w:themeColor="text1"/>
              </w:rPr>
              <w:t xml:space="preserve"> </w:t>
            </w:r>
            <w:r w:rsidR="00F832C9" w:rsidRPr="00DE590D">
              <w:t xml:space="preserve"> </w:t>
            </w:r>
            <w:r w:rsidR="001B0268" w:rsidRPr="00E42916">
              <w:rPr>
                <w:color w:val="000000" w:themeColor="text1"/>
              </w:rPr>
              <w:t>risinājumiem;</w:t>
            </w:r>
            <w:r w:rsidRPr="00E42916">
              <w:rPr>
                <w:color w:val="000000" w:themeColor="text1"/>
              </w:rPr>
              <w:t xml:space="preserve"> </w:t>
            </w:r>
          </w:p>
          <w:p w14:paraId="52DABEEE" w14:textId="7CED0CFA" w:rsidR="002B1025" w:rsidRPr="00E42916" w:rsidRDefault="00425561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>S</w:t>
            </w:r>
            <w:r w:rsidR="00B85F08" w:rsidRPr="00E42916">
              <w:rPr>
                <w:color w:val="000000" w:themeColor="text1"/>
              </w:rPr>
              <w:t>tarptautiskās</w:t>
            </w:r>
            <w:r w:rsidR="002B1025" w:rsidRPr="00E42916">
              <w:rPr>
                <w:color w:val="000000" w:themeColor="text1"/>
              </w:rPr>
              <w:t xml:space="preserve"> darba grup</w:t>
            </w:r>
            <w:r w:rsidR="00B85F08" w:rsidRPr="00E42916">
              <w:rPr>
                <w:color w:val="000000" w:themeColor="text1"/>
              </w:rPr>
              <w:t>as</w:t>
            </w:r>
            <w:r w:rsidR="002B1025" w:rsidRPr="00E42916">
              <w:rPr>
                <w:color w:val="000000" w:themeColor="text1"/>
              </w:rPr>
              <w:t xml:space="preserve">; </w:t>
            </w:r>
          </w:p>
          <w:p w14:paraId="1EC6D775" w14:textId="6B733358" w:rsidR="002B1025" w:rsidRPr="00E42916" w:rsidRDefault="00B85F08" w:rsidP="00B804FA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>R</w:t>
            </w:r>
            <w:r w:rsidR="002B1025" w:rsidRPr="00E42916">
              <w:rPr>
                <w:color w:val="000000" w:themeColor="text1"/>
              </w:rPr>
              <w:t xml:space="preserve">eģionālās iesaistīto pušu darba grupas; </w:t>
            </w:r>
          </w:p>
          <w:p w14:paraId="4BB75CD7" w14:textId="1A657AA8" w:rsidR="00B85F08" w:rsidRPr="001C7C66" w:rsidRDefault="001C7C66" w:rsidP="001C7C66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>Pieredzes apmaiņa</w:t>
            </w:r>
            <w:r>
              <w:rPr>
                <w:color w:val="000000" w:themeColor="text1"/>
              </w:rPr>
              <w:t xml:space="preserve"> starp partneru reģioniem un</w:t>
            </w:r>
            <w:r w:rsidRPr="00E4291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pieredzes apmaiņas </w:t>
            </w:r>
            <w:r w:rsidRPr="00E42916">
              <w:rPr>
                <w:color w:val="000000" w:themeColor="text1"/>
              </w:rPr>
              <w:t>vizītes;</w:t>
            </w:r>
          </w:p>
          <w:p w14:paraId="7BDA39DB" w14:textId="54DB3C2D" w:rsidR="009968FD" w:rsidRPr="009968FD" w:rsidRDefault="00425561" w:rsidP="009968FD">
            <w:pPr>
              <w:pStyle w:val="NoSpacing"/>
              <w:numPr>
                <w:ilvl w:val="0"/>
                <w:numId w:val="23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>Reģionālo un starptautisko labo prakšu identificēšana un pārņemšana</w:t>
            </w:r>
            <w:r w:rsidR="00766BC4">
              <w:rPr>
                <w:color w:val="000000" w:themeColor="text1"/>
              </w:rPr>
              <w:t>;</w:t>
            </w:r>
          </w:p>
          <w:p w14:paraId="0317101D" w14:textId="62C1EA9D" w:rsidR="00B804FA" w:rsidRPr="00EC271C" w:rsidRDefault="00766BC4" w:rsidP="001C4128">
            <w:pPr>
              <w:pStyle w:val="NoSpacing"/>
              <w:numPr>
                <w:ilvl w:val="0"/>
                <w:numId w:val="23"/>
              </w:numPr>
              <w:jc w:val="both"/>
              <w:rPr>
                <w:bCs/>
                <w:color w:val="000000" w:themeColor="text1"/>
              </w:rPr>
            </w:pPr>
            <w:r w:rsidRPr="00EC271C">
              <w:rPr>
                <w:color w:val="000000" w:themeColor="text1"/>
              </w:rPr>
              <w:t xml:space="preserve">Reģionāla rīcības plāna izstrāde. </w:t>
            </w:r>
            <w:r w:rsidR="00425561" w:rsidRPr="00EC271C">
              <w:rPr>
                <w:color w:val="000000" w:themeColor="text1"/>
              </w:rPr>
              <w:t xml:space="preserve"> </w:t>
            </w:r>
          </w:p>
          <w:p w14:paraId="360A2286" w14:textId="4CDADB2C" w:rsidR="00B804FA" w:rsidRPr="00E42916" w:rsidRDefault="00B804FA" w:rsidP="00B804FA">
            <w:pPr>
              <w:pStyle w:val="NoSpacing"/>
              <w:jc w:val="both"/>
              <w:rPr>
                <w:bCs/>
                <w:color w:val="000000" w:themeColor="text1"/>
              </w:rPr>
            </w:pPr>
          </w:p>
        </w:tc>
      </w:tr>
      <w:tr w:rsidR="00C2161A" w:rsidRPr="00E42916" w14:paraId="369DE0D4" w14:textId="77777777" w:rsidTr="00EC271C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D498CB8" w14:textId="77777777" w:rsidR="00C2161A" w:rsidRPr="00E42916" w:rsidRDefault="00C2161A" w:rsidP="00C2161A">
            <w:r w:rsidRPr="00E42916">
              <w:lastRenderedPageBreak/>
              <w:t xml:space="preserve">6.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A8355A" w14:textId="77777777" w:rsidR="00C2161A" w:rsidRPr="00E42916" w:rsidRDefault="00C2161A" w:rsidP="00C2161A">
            <w:pPr>
              <w:rPr>
                <w:bCs/>
                <w:color w:val="000000"/>
              </w:rPr>
            </w:pPr>
            <w:r w:rsidRPr="00E42916">
              <w:t xml:space="preserve">Īss projekta ietvaros </w:t>
            </w:r>
            <w:r w:rsidRPr="00E42916">
              <w:rPr>
                <w:b/>
                <w:bCs/>
              </w:rPr>
              <w:t xml:space="preserve">sasniedzamo rezultātu apraksts </w:t>
            </w:r>
            <w:r w:rsidRPr="00E42916">
              <w:rPr>
                <w:bCs/>
                <w:color w:val="000000"/>
              </w:rPr>
              <w:t>(iekārtas, būves, infrastruktūra, rokasgrāmatas, filmas, pētniecības darbi u.tml.)</w:t>
            </w:r>
          </w:p>
          <w:p w14:paraId="3513949D" w14:textId="77777777" w:rsidR="00C2161A" w:rsidRPr="00E42916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C77B9C" w14:textId="22443D9A" w:rsidR="00B804FA" w:rsidRPr="00E42916" w:rsidRDefault="00C2161A" w:rsidP="00B804FA">
            <w:pPr>
              <w:pStyle w:val="NoSpacing"/>
              <w:jc w:val="both"/>
              <w:rPr>
                <w:b/>
                <w:caps/>
                <w:color w:val="000000" w:themeColor="text1"/>
              </w:rPr>
            </w:pPr>
            <w:r w:rsidRPr="00E42916">
              <w:rPr>
                <w:color w:val="000000" w:themeColor="text1"/>
              </w:rPr>
              <w:t> </w:t>
            </w:r>
            <w:r w:rsidR="00B804FA" w:rsidRPr="00E42916">
              <w:rPr>
                <w:b/>
                <w:caps/>
                <w:color w:val="000000" w:themeColor="text1"/>
              </w:rPr>
              <w:t xml:space="preserve"> Projekta rezultāti:</w:t>
            </w:r>
          </w:p>
          <w:p w14:paraId="4A83CC3E" w14:textId="3721702B" w:rsidR="002B1025" w:rsidRPr="00E42916" w:rsidRDefault="002B1025" w:rsidP="002B102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>Uzlabotas  publiskā sektora</w:t>
            </w:r>
            <w:r w:rsidR="00485E2D">
              <w:rPr>
                <w:color w:val="000000" w:themeColor="text1"/>
              </w:rPr>
              <w:t xml:space="preserve"> </w:t>
            </w:r>
            <w:r w:rsidR="001B0268" w:rsidRPr="00E42916">
              <w:rPr>
                <w:color w:val="000000" w:themeColor="text1"/>
              </w:rPr>
              <w:t>speci</w:t>
            </w:r>
            <w:r w:rsidR="00A05F8A">
              <w:rPr>
                <w:color w:val="000000" w:themeColor="text1"/>
              </w:rPr>
              <w:t>ā</w:t>
            </w:r>
            <w:r w:rsidR="001B0268" w:rsidRPr="00E42916">
              <w:rPr>
                <w:color w:val="000000" w:themeColor="text1"/>
              </w:rPr>
              <w:t>listu</w:t>
            </w:r>
            <w:r w:rsidRPr="00E42916">
              <w:rPr>
                <w:color w:val="000000" w:themeColor="text1"/>
              </w:rPr>
              <w:t xml:space="preserve"> zināšanas par</w:t>
            </w:r>
            <w:r w:rsidR="00485E2D">
              <w:rPr>
                <w:color w:val="000000" w:themeColor="text1"/>
              </w:rPr>
              <w:t xml:space="preserve"> </w:t>
            </w:r>
            <w:r w:rsidR="00485E2D" w:rsidRPr="00E45B32">
              <w:t>pārvadāšanas pakalpojum</w:t>
            </w:r>
            <w:r w:rsidR="00485E2D">
              <w:t>u</w:t>
            </w:r>
            <w:r w:rsidR="00485E2D" w:rsidRPr="00E45B32">
              <w:t xml:space="preserve"> pēc pieprasījuma un automatizēt</w:t>
            </w:r>
            <w:r w:rsidR="00485E2D">
              <w:t xml:space="preserve">o </w:t>
            </w:r>
            <w:r w:rsidR="00485E2D" w:rsidRPr="00E45B32">
              <w:t>transportlīdzekļu</w:t>
            </w:r>
            <w:r w:rsidR="00485E2D" w:rsidRPr="00E42916">
              <w:rPr>
                <w:color w:val="000000" w:themeColor="text1"/>
              </w:rPr>
              <w:t xml:space="preserve"> </w:t>
            </w:r>
            <w:r w:rsidR="00A6701A" w:rsidRPr="00E42916">
              <w:rPr>
                <w:color w:val="000000" w:themeColor="text1"/>
              </w:rPr>
              <w:t>atbalsta politiku</w:t>
            </w:r>
            <w:r w:rsidR="002C4F89">
              <w:rPr>
                <w:color w:val="000000" w:themeColor="text1"/>
              </w:rPr>
              <w:t>;</w:t>
            </w:r>
            <w:r w:rsidR="001B0268" w:rsidRPr="00E42916">
              <w:rPr>
                <w:color w:val="000000" w:themeColor="text1"/>
              </w:rPr>
              <w:t xml:space="preserve"> </w:t>
            </w:r>
          </w:p>
          <w:p w14:paraId="39912C96" w14:textId="2A9A54CA" w:rsidR="004B2D14" w:rsidRPr="00E42916" w:rsidRDefault="00517057" w:rsidP="002B102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>
              <w:t>P</w:t>
            </w:r>
            <w:r w:rsidR="00485E2D" w:rsidRPr="00E45B32">
              <w:t>ārvadāšanas pakalpojum</w:t>
            </w:r>
            <w:r w:rsidR="00485E2D">
              <w:t>u</w:t>
            </w:r>
            <w:r w:rsidR="00485E2D" w:rsidRPr="00E45B32">
              <w:t xml:space="preserve"> pēc pieprasījuma un automatizēt</w:t>
            </w:r>
            <w:r w:rsidR="00485E2D">
              <w:t xml:space="preserve">o </w:t>
            </w:r>
            <w:r w:rsidR="00485E2D" w:rsidRPr="00E45B32">
              <w:t>transportlīdzekļu</w:t>
            </w:r>
            <w:r w:rsidR="00485E2D" w:rsidRPr="00E42916">
              <w:rPr>
                <w:color w:val="000000" w:themeColor="text1"/>
              </w:rPr>
              <w:t xml:space="preserve"> </w:t>
            </w:r>
            <w:r w:rsidR="003A10A9" w:rsidRPr="00E42916">
              <w:rPr>
                <w:color w:val="000000" w:themeColor="text1"/>
              </w:rPr>
              <w:t>politikas rekomendācijas, vadlīnijas un labas prakses nodrošināšana</w:t>
            </w:r>
            <w:r w:rsidR="00F739BA">
              <w:rPr>
                <w:color w:val="000000" w:themeColor="text1"/>
              </w:rPr>
              <w:t xml:space="preserve"> </w:t>
            </w:r>
            <w:r w:rsidR="00A6701A" w:rsidRPr="00E42916">
              <w:rPr>
                <w:color w:val="000000" w:themeColor="text1"/>
              </w:rPr>
              <w:t>ar iespējamo</w:t>
            </w:r>
            <w:r w:rsidR="003A10A9" w:rsidRPr="00E42916">
              <w:rPr>
                <w:color w:val="000000" w:themeColor="text1"/>
              </w:rPr>
              <w:t xml:space="preserve"> rezultātu pārnesi</w:t>
            </w:r>
            <w:r w:rsidR="00A6701A" w:rsidRPr="00E42916">
              <w:rPr>
                <w:color w:val="000000" w:themeColor="text1"/>
              </w:rPr>
              <w:t xml:space="preserve"> Zemgales reģionā</w:t>
            </w:r>
            <w:r w:rsidR="000C1B88" w:rsidRPr="00E42916">
              <w:rPr>
                <w:color w:val="000000" w:themeColor="text1"/>
              </w:rPr>
              <w:t>;</w:t>
            </w:r>
            <w:r w:rsidR="002B1025" w:rsidRPr="00E42916">
              <w:rPr>
                <w:color w:val="000000" w:themeColor="text1"/>
              </w:rPr>
              <w:t xml:space="preserve"> </w:t>
            </w:r>
          </w:p>
          <w:p w14:paraId="440EAD15" w14:textId="73AFEE89" w:rsidR="002C4F89" w:rsidRPr="00766BC4" w:rsidRDefault="00F739BA" w:rsidP="002C4F89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>
              <w:t xml:space="preserve">Uzlabota </w:t>
            </w:r>
            <w:r w:rsidR="003D597E">
              <w:t xml:space="preserve">mobilitātes </w:t>
            </w:r>
            <w:r w:rsidR="00485E2D">
              <w:t xml:space="preserve">un sabiedriskā transporta </w:t>
            </w:r>
            <w:r>
              <w:t>politika</w:t>
            </w:r>
            <w:r w:rsidR="003D597E">
              <w:t>;</w:t>
            </w:r>
            <w:r>
              <w:t xml:space="preserve"> </w:t>
            </w:r>
          </w:p>
          <w:p w14:paraId="061FE67B" w14:textId="2D4730F4" w:rsidR="00F739BA" w:rsidRPr="00EC271C" w:rsidRDefault="00766BC4" w:rsidP="00060205">
            <w:pPr>
              <w:pStyle w:val="NoSpacing"/>
              <w:numPr>
                <w:ilvl w:val="0"/>
                <w:numId w:val="24"/>
              </w:numPr>
              <w:jc w:val="both"/>
              <w:rPr>
                <w:color w:val="000000" w:themeColor="text1"/>
              </w:rPr>
            </w:pPr>
            <w:r w:rsidRPr="00EC271C">
              <w:rPr>
                <w:color w:val="000000" w:themeColor="text1"/>
              </w:rPr>
              <w:t>Izstrādāts  reģionālais rīcības plāns.</w:t>
            </w:r>
          </w:p>
          <w:p w14:paraId="510136BD" w14:textId="31D8070B" w:rsidR="001B0268" w:rsidRPr="00E42916" w:rsidRDefault="001B0268" w:rsidP="00F739BA">
            <w:pPr>
              <w:pStyle w:val="NoSpacing"/>
              <w:ind w:left="1080"/>
              <w:jc w:val="both"/>
              <w:rPr>
                <w:color w:val="000000" w:themeColor="text1"/>
              </w:rPr>
            </w:pPr>
          </w:p>
        </w:tc>
      </w:tr>
      <w:tr w:rsidR="00B804FA" w:rsidRPr="00E42916" w14:paraId="3BF430AF" w14:textId="77777777" w:rsidTr="00EC271C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E8FF5A" w14:textId="6FC305BF" w:rsidR="00B804FA" w:rsidRPr="00E42916" w:rsidRDefault="00B804FA" w:rsidP="00C2161A">
            <w:r w:rsidRPr="00E42916"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991CD3" w14:textId="13A440D3" w:rsidR="00B804FA" w:rsidRPr="00E42916" w:rsidRDefault="00B804FA" w:rsidP="00C2161A">
            <w:r w:rsidRPr="00E42916">
              <w:rPr>
                <w:b/>
              </w:rPr>
              <w:t>Projekta sasaiste ar nozares politikas plānošanas dokumentiem un nozares politikas ieviešanu</w:t>
            </w:r>
            <w:r w:rsidRPr="00E42916">
              <w:t xml:space="preserve"> (atsauces uz politikas plānošanas dokumentiem, normatīvajiem aktiem, vadlīnijām un tml.), 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C58DA8" w14:textId="60A64310" w:rsidR="008621AD" w:rsidRPr="00E42916" w:rsidRDefault="008621AD" w:rsidP="001E77AE">
            <w:pPr>
              <w:pStyle w:val="Default"/>
              <w:rPr>
                <w:rFonts w:ascii="Times New Roman" w:hAnsi="Times New Roman" w:cs="Times New Roman"/>
                <w:lang w:eastAsia="lv-LV"/>
              </w:rPr>
            </w:pPr>
          </w:p>
          <w:p w14:paraId="320094D8" w14:textId="18D8F252" w:rsidR="00FA28CA" w:rsidRPr="00E42916" w:rsidRDefault="00FA28CA" w:rsidP="001E77AE">
            <w:pPr>
              <w:pStyle w:val="Default"/>
              <w:rPr>
                <w:rFonts w:ascii="Times New Roman" w:hAnsi="Times New Roman" w:cs="Times New Roman"/>
                <w:lang w:eastAsia="lv-LV"/>
              </w:rPr>
            </w:pPr>
            <w:r w:rsidRPr="00E42916">
              <w:rPr>
                <w:rFonts w:ascii="Times New Roman" w:hAnsi="Times New Roman" w:cs="Times New Roman"/>
                <w:lang w:eastAsia="lv-LV"/>
              </w:rPr>
              <w:t>REĢIONĀL</w:t>
            </w:r>
            <w:r w:rsidR="00A05F8A">
              <w:rPr>
                <w:rFonts w:ascii="Times New Roman" w:hAnsi="Times New Roman" w:cs="Times New Roman"/>
                <w:lang w:eastAsia="lv-LV"/>
              </w:rPr>
              <w:t>Ā</w:t>
            </w:r>
            <w:r w:rsidRPr="00E42916">
              <w:rPr>
                <w:rFonts w:ascii="Times New Roman" w:hAnsi="Times New Roman" w:cs="Times New Roman"/>
                <w:lang w:eastAsia="lv-LV"/>
              </w:rPr>
              <w:t xml:space="preserve"> PROGRAMMA:</w:t>
            </w:r>
          </w:p>
          <w:p w14:paraId="1848C1C5" w14:textId="0EC21C2C" w:rsidR="00B804FA" w:rsidRPr="00E42916" w:rsidRDefault="00B804FA" w:rsidP="001E77AE">
            <w:pPr>
              <w:pStyle w:val="Default"/>
              <w:rPr>
                <w:rFonts w:ascii="Times New Roman" w:hAnsi="Times New Roman" w:cs="Times New Roman"/>
              </w:rPr>
            </w:pPr>
            <w:r w:rsidRPr="00E42916">
              <w:rPr>
                <w:rFonts w:ascii="Times New Roman" w:hAnsi="Times New Roman" w:cs="Times New Roman"/>
                <w:lang w:eastAsia="lv-LV"/>
              </w:rPr>
              <w:t>Projekt</w:t>
            </w:r>
            <w:r w:rsidR="00A05F8A">
              <w:rPr>
                <w:rFonts w:ascii="Times New Roman" w:hAnsi="Times New Roman" w:cs="Times New Roman"/>
                <w:lang w:eastAsia="lv-LV"/>
              </w:rPr>
              <w:t>a</w:t>
            </w:r>
            <w:r w:rsidR="008621AD" w:rsidRPr="00E42916">
              <w:rPr>
                <w:rFonts w:ascii="Times New Roman" w:hAnsi="Times New Roman" w:cs="Times New Roman"/>
                <w:lang w:eastAsia="lv-LV"/>
              </w:rPr>
              <w:t xml:space="preserve"> ideja</w:t>
            </w:r>
            <w:r w:rsidRPr="00E42916">
              <w:rPr>
                <w:rFonts w:ascii="Times New Roman" w:hAnsi="Times New Roman" w:cs="Times New Roman"/>
                <w:lang w:eastAsia="lv-LV"/>
              </w:rPr>
              <w:t xml:space="preserve"> atbilst Zemgales</w:t>
            </w:r>
            <w:r w:rsidRPr="00E42916">
              <w:rPr>
                <w:rFonts w:ascii="Times New Roman" w:hAnsi="Times New Roman" w:cs="Times New Roman"/>
              </w:rPr>
              <w:t xml:space="preserve"> plānošanas reģiona Attīstības 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>programmas 20</w:t>
            </w:r>
            <w:r w:rsidR="006A3F70" w:rsidRPr="00E42916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FA28CA" w:rsidRPr="00E4291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>-202</w:t>
            </w:r>
            <w:r w:rsidR="006A3F70" w:rsidRPr="00E42916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 xml:space="preserve">. gadam </w:t>
            </w:r>
            <w:r w:rsidR="006664F8" w:rsidRPr="00E42916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40113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6664F8" w:rsidRPr="00E429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>prioritāt</w:t>
            </w:r>
            <w:r w:rsidR="006664F8" w:rsidRPr="00E42916">
              <w:rPr>
                <w:rFonts w:ascii="Times New Roman" w:hAnsi="Times New Roman" w:cs="Times New Roman"/>
                <w:color w:val="000000" w:themeColor="text1"/>
              </w:rPr>
              <w:t>ei “</w:t>
            </w:r>
            <w:r w:rsidR="00401130">
              <w:t xml:space="preserve"> </w:t>
            </w:r>
            <w:r w:rsidR="00401130" w:rsidRPr="00401130">
              <w:rPr>
                <w:rFonts w:ascii="Times New Roman" w:hAnsi="Times New Roman" w:cs="Times New Roman"/>
              </w:rPr>
              <w:t>Viedā mobilitāte un infrastruktūra</w:t>
            </w:r>
            <w:r w:rsidR="006664F8" w:rsidRPr="00E42916">
              <w:rPr>
                <w:rFonts w:ascii="Times New Roman" w:hAnsi="Times New Roman" w:cs="Times New Roman"/>
              </w:rPr>
              <w:t>”</w:t>
            </w:r>
            <w:r w:rsidR="00FC38D8" w:rsidRPr="00E42916">
              <w:rPr>
                <w:rFonts w:ascii="Times New Roman" w:hAnsi="Times New Roman" w:cs="Times New Roman"/>
              </w:rPr>
              <w:t>,</w:t>
            </w:r>
            <w:r w:rsidR="00FC38D8" w:rsidRPr="00E42916">
              <w:rPr>
                <w:rFonts w:ascii="Times New Roman" w:hAnsi="Times New Roman" w:cs="Times New Roman"/>
                <w:color w:val="000000" w:themeColor="text1"/>
              </w:rPr>
              <w:t xml:space="preserve"> ievērojot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E5FE3" w:rsidRPr="00E42916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>īcības virzien</w:t>
            </w:r>
            <w:r w:rsidR="00FC38D8" w:rsidRPr="00E4291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113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08567A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>. “</w:t>
            </w:r>
            <w:r w:rsidR="00C6681D">
              <w:rPr>
                <w:rFonts w:ascii="Times New Roman" w:hAnsi="Times New Roman" w:cs="Times New Roman"/>
                <w:color w:val="000000" w:themeColor="text1"/>
              </w:rPr>
              <w:t>Attīstības centru sasniedzamības nodrošināšana</w:t>
            </w:r>
            <w:r w:rsidRPr="00E42916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C6681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60A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6681D">
              <w:rPr>
                <w:rFonts w:ascii="Times New Roman" w:hAnsi="Times New Roman" w:cs="Times New Roman"/>
                <w:color w:val="000000" w:themeColor="text1"/>
              </w:rPr>
              <w:t xml:space="preserve">kā arī  </w:t>
            </w:r>
            <w:r w:rsidR="00C6681D" w:rsidRPr="00E42916">
              <w:rPr>
                <w:rFonts w:ascii="Times New Roman" w:hAnsi="Times New Roman" w:cs="Times New Roman"/>
                <w:color w:val="000000" w:themeColor="text1"/>
              </w:rPr>
              <w:t xml:space="preserve">Rīcības virziena </w:t>
            </w:r>
            <w:r w:rsidR="00C6681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C6681D" w:rsidRPr="00E4291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6681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6681D" w:rsidRPr="00E42916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6681D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="00060ABF">
              <w:rPr>
                <w:rFonts w:ascii="Times New Roman" w:hAnsi="Times New Roman" w:cs="Times New Roman"/>
                <w:color w:val="000000" w:themeColor="text1"/>
              </w:rPr>
              <w:t>Ilgtspējīga un moderna mobilitāte</w:t>
            </w:r>
            <w:r w:rsidR="00C6681D">
              <w:rPr>
                <w:rFonts w:ascii="Times New Roman" w:hAnsi="Times New Roman" w:cs="Times New Roman"/>
                <w:color w:val="000000" w:themeColor="text1"/>
              </w:rPr>
              <w:t xml:space="preserve">” </w:t>
            </w:r>
            <w:r w:rsidRPr="00E42916">
              <w:rPr>
                <w:rFonts w:ascii="Times New Roman" w:hAnsi="Times New Roman" w:cs="Times New Roman"/>
              </w:rPr>
              <w:t>noteikt</w:t>
            </w:r>
            <w:r w:rsidR="00FC38D8" w:rsidRPr="00E42916">
              <w:rPr>
                <w:rFonts w:ascii="Times New Roman" w:hAnsi="Times New Roman" w:cs="Times New Roman"/>
              </w:rPr>
              <w:t xml:space="preserve">os </w:t>
            </w:r>
            <w:r w:rsidRPr="00E42916">
              <w:rPr>
                <w:rFonts w:ascii="Times New Roman" w:hAnsi="Times New Roman" w:cs="Times New Roman"/>
              </w:rPr>
              <w:t xml:space="preserve"> uzstādījum</w:t>
            </w:r>
            <w:r w:rsidR="00FC38D8" w:rsidRPr="00E42916">
              <w:rPr>
                <w:rFonts w:ascii="Times New Roman" w:hAnsi="Times New Roman" w:cs="Times New Roman"/>
              </w:rPr>
              <w:t>us</w:t>
            </w:r>
            <w:r w:rsidRPr="00E42916">
              <w:rPr>
                <w:rFonts w:ascii="Times New Roman" w:hAnsi="Times New Roman" w:cs="Times New Roman"/>
              </w:rPr>
              <w:t xml:space="preserve">. </w:t>
            </w:r>
          </w:p>
          <w:p w14:paraId="12706C98" w14:textId="3FD5ACD9" w:rsidR="00B13C5F" w:rsidRPr="00E42916" w:rsidRDefault="00B13C5F" w:rsidP="00B13C5F">
            <w:pPr>
              <w:rPr>
                <w:rFonts w:eastAsiaTheme="minorHAnsi"/>
                <w:lang w:eastAsia="en-US"/>
              </w:rPr>
            </w:pPr>
          </w:p>
          <w:p w14:paraId="0354E5FD" w14:textId="47BF7104" w:rsidR="00FF104E" w:rsidRPr="00E42916" w:rsidRDefault="00FF104E" w:rsidP="00B13C5F">
            <w:pPr>
              <w:rPr>
                <w:rFonts w:eastAsiaTheme="minorHAnsi"/>
                <w:lang w:eastAsia="en-US"/>
              </w:rPr>
            </w:pPr>
            <w:r w:rsidRPr="00E42916">
              <w:rPr>
                <w:rFonts w:eastAsiaTheme="minorHAnsi"/>
                <w:lang w:eastAsia="en-US"/>
              </w:rPr>
              <w:t>NACIONĀL</w:t>
            </w:r>
            <w:r w:rsidR="00A05F8A">
              <w:rPr>
                <w:rFonts w:eastAsiaTheme="minorHAnsi"/>
                <w:lang w:eastAsia="en-US"/>
              </w:rPr>
              <w:t>Ā</w:t>
            </w:r>
            <w:r w:rsidRPr="00E42916">
              <w:rPr>
                <w:rFonts w:eastAsiaTheme="minorHAnsi"/>
                <w:lang w:eastAsia="en-US"/>
              </w:rPr>
              <w:t xml:space="preserve"> PROGRAMMA</w:t>
            </w:r>
            <w:r w:rsidR="00FA28CA" w:rsidRPr="00E42916">
              <w:rPr>
                <w:rFonts w:eastAsiaTheme="minorHAnsi"/>
                <w:lang w:eastAsia="en-US"/>
              </w:rPr>
              <w:t>:</w:t>
            </w:r>
            <w:r w:rsidRPr="00E42916">
              <w:rPr>
                <w:rFonts w:eastAsiaTheme="minorHAnsi"/>
                <w:lang w:eastAsia="en-US"/>
              </w:rPr>
              <w:t xml:space="preserve"> </w:t>
            </w:r>
          </w:p>
          <w:p w14:paraId="56A5E151" w14:textId="69BDE3EC" w:rsidR="008621AD" w:rsidRPr="00E42916" w:rsidRDefault="008621AD" w:rsidP="00B13C5F">
            <w:pPr>
              <w:rPr>
                <w:rFonts w:eastAsiaTheme="minorHAnsi"/>
                <w:lang w:eastAsia="en-US"/>
              </w:rPr>
            </w:pPr>
            <w:r w:rsidRPr="00E42916">
              <w:rPr>
                <w:rFonts w:eastAsiaTheme="minorHAnsi"/>
                <w:lang w:eastAsia="en-US"/>
              </w:rPr>
              <w:t>Projekta ideja atbilst</w:t>
            </w:r>
            <w:r w:rsidR="00FA28CA" w:rsidRPr="00E42916">
              <w:rPr>
                <w:rFonts w:eastAsiaTheme="minorHAnsi"/>
                <w:lang w:eastAsia="en-US"/>
              </w:rPr>
              <w:t xml:space="preserve"> Latvijas Nacionālās attīstības plāna 2021.-2027. gadam prioritātei “</w:t>
            </w:r>
            <w:r w:rsidR="002C4F89">
              <w:rPr>
                <w:rFonts w:eastAsiaTheme="minorHAnsi"/>
                <w:lang w:eastAsia="en-US"/>
              </w:rPr>
              <w:t>Kvalitatīva dzīves vide un teritoriju attīstība</w:t>
            </w:r>
            <w:r w:rsidR="00FA28CA" w:rsidRPr="00E42916">
              <w:rPr>
                <w:rFonts w:eastAsiaTheme="minorHAnsi"/>
                <w:lang w:eastAsia="en-US"/>
              </w:rPr>
              <w:t>”, ievērojot Rīcības virziena “</w:t>
            </w:r>
            <w:r w:rsidR="002C4F89">
              <w:rPr>
                <w:rFonts w:eastAsiaTheme="minorHAnsi"/>
                <w:lang w:eastAsia="en-US"/>
              </w:rPr>
              <w:t>Daba un vide – “Zaļais kurss”</w:t>
            </w:r>
            <w:r w:rsidR="00FA28CA" w:rsidRPr="00E42916">
              <w:rPr>
                <w:rFonts w:eastAsiaTheme="minorHAnsi"/>
                <w:lang w:eastAsia="en-US"/>
              </w:rPr>
              <w:t xml:space="preserve"> noteiktos uzstādījumus. </w:t>
            </w:r>
          </w:p>
          <w:p w14:paraId="4CF3B1AE" w14:textId="213A14D7" w:rsidR="00B13C5F" w:rsidRPr="00E42916" w:rsidRDefault="00B13C5F" w:rsidP="00B13C5F">
            <w:pPr>
              <w:rPr>
                <w:rFonts w:eastAsiaTheme="minorHAnsi"/>
                <w:lang w:eastAsia="en-US"/>
              </w:rPr>
            </w:pPr>
          </w:p>
        </w:tc>
      </w:tr>
      <w:tr w:rsidR="00C2161A" w:rsidRPr="00E42916" w14:paraId="38304FB3" w14:textId="77777777" w:rsidTr="00EC271C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C6FBA2" w14:textId="19A9C544" w:rsidR="00C2161A" w:rsidRPr="00E42916" w:rsidRDefault="00B804FA" w:rsidP="00C2161A">
            <w:r w:rsidRPr="00E42916">
              <w:t>8</w:t>
            </w:r>
            <w:r w:rsidR="00C2161A" w:rsidRPr="00E42916"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B04ECB" w14:textId="77777777" w:rsidR="00C2161A" w:rsidRPr="00E42916" w:rsidRDefault="00C2161A" w:rsidP="00C2161A">
            <w:r w:rsidRPr="00E42916">
              <w:rPr>
                <w:b/>
              </w:rPr>
              <w:t>Projekta idejas iesniedzēja</w:t>
            </w:r>
            <w:r w:rsidRPr="00E42916">
              <w:t xml:space="preserve"> </w:t>
            </w:r>
            <w:r w:rsidRPr="00E42916">
              <w:rPr>
                <w:b/>
              </w:rPr>
              <w:t>ieguvums</w:t>
            </w:r>
            <w:r w:rsidRPr="00E42916">
              <w:t xml:space="preserve"> </w:t>
            </w:r>
            <w:r w:rsidRPr="00E42916">
              <w:rPr>
                <w:b/>
              </w:rPr>
              <w:t>īstenojot projektu</w:t>
            </w:r>
            <w:r w:rsidRPr="00E42916">
              <w:t xml:space="preserve"> (pamatojumu plānotajām </w:t>
            </w:r>
            <w:r w:rsidRPr="00E42916">
              <w:lastRenderedPageBreak/>
              <w:t>darbībām, iegūstamās zināšanas, tehniskais nodrošinājums u.tml.)</w:t>
            </w:r>
          </w:p>
          <w:p w14:paraId="6BCB8C86" w14:textId="77777777" w:rsidR="00C2161A" w:rsidRPr="00E42916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DAD528" w14:textId="1F2DCFEB" w:rsidR="002F6BFF" w:rsidRPr="00E42916" w:rsidRDefault="00B804FA" w:rsidP="00EC271C">
            <w:pPr>
              <w:jc w:val="both"/>
            </w:pPr>
            <w:r w:rsidRPr="00E42916">
              <w:lastRenderedPageBreak/>
              <w:t xml:space="preserve">Projekts </w:t>
            </w:r>
            <w:r w:rsidR="00C6681D">
              <w:t xml:space="preserve">uzlabos </w:t>
            </w:r>
            <w:r w:rsidR="0008567A">
              <w:t>s</w:t>
            </w:r>
            <w:r w:rsidR="0008567A" w:rsidRPr="00E45B32">
              <w:t>abiedriskā</w:t>
            </w:r>
            <w:r w:rsidR="0008567A">
              <w:t xml:space="preserve"> </w:t>
            </w:r>
            <w:r w:rsidR="0008567A" w:rsidRPr="00E45B32">
              <w:t>transporta</w:t>
            </w:r>
            <w:r w:rsidR="0008567A">
              <w:t xml:space="preserve"> politiku un stratēģijas</w:t>
            </w:r>
            <w:r w:rsidR="0008567A" w:rsidRPr="00E45B32">
              <w:t xml:space="preserve">, izmantojot </w:t>
            </w:r>
            <w:r w:rsidR="00C6681D">
              <w:t xml:space="preserve">efektīvas metodes </w:t>
            </w:r>
            <w:r w:rsidR="0008567A" w:rsidRPr="00E45B32">
              <w:t xml:space="preserve">pārvadāšanas </w:t>
            </w:r>
            <w:r w:rsidR="00C6681D">
              <w:t xml:space="preserve">jomā </w:t>
            </w:r>
            <w:r w:rsidR="0008567A" w:rsidRPr="00E45B32">
              <w:t xml:space="preserve">un </w:t>
            </w:r>
            <w:r w:rsidR="00C6681D">
              <w:t xml:space="preserve">inovatīvus </w:t>
            </w:r>
            <w:r w:rsidR="00C6681D">
              <w:lastRenderedPageBreak/>
              <w:t>bezpilota transporta risinājumus, k</w:t>
            </w:r>
            <w:r w:rsidR="00A05F8A">
              <w:t>ā</w:t>
            </w:r>
            <w:r w:rsidR="00C6681D">
              <w:t xml:space="preserve"> arī uzlabos iesaistīto pušu izpratni un zināšanas.   </w:t>
            </w:r>
          </w:p>
        </w:tc>
      </w:tr>
      <w:tr w:rsidR="00C2161A" w:rsidRPr="00E42916" w14:paraId="375F8F71" w14:textId="77777777" w:rsidTr="00EC271C">
        <w:trPr>
          <w:trHeight w:val="71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06E5CB8" w14:textId="4FBCDA19" w:rsidR="00C2161A" w:rsidRPr="00E42916" w:rsidRDefault="00B804FA" w:rsidP="00C2161A">
            <w:r w:rsidRPr="00E42916">
              <w:lastRenderedPageBreak/>
              <w:t>9</w:t>
            </w:r>
            <w:r w:rsidR="00C2161A" w:rsidRPr="00E42916"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E5958C6" w14:textId="53A5474D" w:rsidR="00C2161A" w:rsidRPr="00E42916" w:rsidRDefault="00590F1A" w:rsidP="00C2161A">
            <w:pPr>
              <w:rPr>
                <w:color w:val="FF0000"/>
              </w:rPr>
            </w:pPr>
            <w:r w:rsidRPr="00E42916">
              <w:rPr>
                <w:b/>
                <w:color w:val="000000"/>
              </w:rPr>
              <w:t xml:space="preserve">Projekta idejas sasaiste (t.sk., demarkācija, papildinātība) ar citiem uzsāktajiem vai īstenotiem projektiem attiecīgajā sfērā </w:t>
            </w:r>
            <w:r w:rsidRPr="00E42916">
              <w:rPr>
                <w:color w:val="000000"/>
              </w:rPr>
              <w:t>(īss apraksts par to, kā piedāvātais projekts atšķiras vai papildina citus uzsāktos/īstenotos projektus)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AF626B" w14:textId="3C3E4CB3" w:rsidR="006A21B1" w:rsidRPr="00E42916" w:rsidRDefault="00325E97" w:rsidP="00C2161A">
            <w:pPr>
              <w:jc w:val="both"/>
              <w:rPr>
                <w:color w:val="000000" w:themeColor="text1"/>
              </w:rPr>
            </w:pPr>
            <w:r w:rsidRPr="00E42916">
              <w:rPr>
                <w:color w:val="000000" w:themeColor="text1"/>
              </w:rPr>
              <w:t>Projekt</w:t>
            </w:r>
            <w:r w:rsidR="00C41394" w:rsidRPr="00E42916">
              <w:rPr>
                <w:color w:val="000000" w:themeColor="text1"/>
              </w:rPr>
              <w:t>s</w:t>
            </w:r>
            <w:r w:rsidR="002D0E6C" w:rsidRPr="00E42916">
              <w:rPr>
                <w:color w:val="000000" w:themeColor="text1"/>
              </w:rPr>
              <w:t xml:space="preserve"> pap</w:t>
            </w:r>
            <w:r w:rsidRPr="00E42916">
              <w:rPr>
                <w:color w:val="000000" w:themeColor="text1"/>
              </w:rPr>
              <w:t>ildin</w:t>
            </w:r>
            <w:r w:rsidR="00C41394" w:rsidRPr="00E42916">
              <w:rPr>
                <w:color w:val="000000" w:themeColor="text1"/>
              </w:rPr>
              <w:t>ās</w:t>
            </w:r>
            <w:r w:rsidR="00FF104E" w:rsidRPr="00E42916">
              <w:rPr>
                <w:color w:val="000000" w:themeColor="text1"/>
              </w:rPr>
              <w:t xml:space="preserve"> </w:t>
            </w:r>
            <w:r w:rsidR="002F73C2" w:rsidRPr="00E42916">
              <w:rPr>
                <w:color w:val="000000" w:themeColor="text1"/>
              </w:rPr>
              <w:t xml:space="preserve">zināšanas un </w:t>
            </w:r>
            <w:r w:rsidR="00FF104E" w:rsidRPr="00E42916">
              <w:rPr>
                <w:color w:val="000000" w:themeColor="text1"/>
              </w:rPr>
              <w:t>iegūto</w:t>
            </w:r>
            <w:r w:rsidR="00777847">
              <w:rPr>
                <w:color w:val="000000" w:themeColor="text1"/>
              </w:rPr>
              <w:t xml:space="preserve"> pieredzi</w:t>
            </w:r>
            <w:r w:rsidR="00A05F8A">
              <w:rPr>
                <w:color w:val="000000" w:themeColor="text1"/>
              </w:rPr>
              <w:t xml:space="preserve"> </w:t>
            </w:r>
            <w:hyperlink r:id="rId7" w:history="1">
              <w:proofErr w:type="spellStart"/>
              <w:r w:rsidR="00B3582D" w:rsidRPr="00B3582D">
                <w:rPr>
                  <w:rStyle w:val="Hyperlink"/>
                  <w:rFonts w:ascii="Arial" w:hAnsi="Arial" w:cs="Arial"/>
                  <w:sz w:val="20"/>
                  <w:szCs w:val="20"/>
                </w:rPr>
                <w:t>Sohjoa</w:t>
              </w:r>
              <w:proofErr w:type="spellEnd"/>
            </w:hyperlink>
            <w:r w:rsidR="00B3582D" w:rsidRPr="00E42916">
              <w:rPr>
                <w:color w:val="000000" w:themeColor="text1"/>
              </w:rPr>
              <w:t xml:space="preserve"> </w:t>
            </w:r>
            <w:r w:rsidR="00FF104E" w:rsidRPr="00E42916">
              <w:rPr>
                <w:color w:val="000000" w:themeColor="text1"/>
              </w:rPr>
              <w:t>projekt</w:t>
            </w:r>
            <w:r w:rsidR="00485E2D">
              <w:rPr>
                <w:color w:val="000000" w:themeColor="text1"/>
              </w:rPr>
              <w:t>ā</w:t>
            </w:r>
            <w:r w:rsidR="00B3582D">
              <w:rPr>
                <w:color w:val="000000" w:themeColor="text1"/>
              </w:rPr>
              <w:t xml:space="preserve">  par </w:t>
            </w:r>
            <w:r w:rsidR="00485E2D">
              <w:rPr>
                <w:color w:val="000000" w:themeColor="text1"/>
              </w:rPr>
              <w:t>bezpilota</w:t>
            </w:r>
            <w:r w:rsidR="00A05F8A">
              <w:rPr>
                <w:color w:val="000000" w:themeColor="text1"/>
              </w:rPr>
              <w:t xml:space="preserve"> transportlīdzekļu</w:t>
            </w:r>
            <w:r w:rsidR="00485E2D">
              <w:rPr>
                <w:color w:val="000000" w:themeColor="text1"/>
              </w:rPr>
              <w:t xml:space="preserve"> </w:t>
            </w:r>
            <w:r w:rsidR="00B3582D">
              <w:rPr>
                <w:color w:val="000000" w:themeColor="text1"/>
              </w:rPr>
              <w:t>mobilitāti</w:t>
            </w:r>
            <w:r w:rsidR="008D1C89" w:rsidRPr="00E42916">
              <w:rPr>
                <w:color w:val="000000" w:themeColor="text1"/>
              </w:rPr>
              <w:t>, it īpaši zināšanas un lab</w:t>
            </w:r>
            <w:r w:rsidR="00A72A36">
              <w:rPr>
                <w:color w:val="000000" w:themeColor="text1"/>
              </w:rPr>
              <w:t>ā</w:t>
            </w:r>
            <w:r w:rsidR="008D1C89" w:rsidRPr="00E42916">
              <w:rPr>
                <w:color w:val="000000" w:themeColor="text1"/>
              </w:rPr>
              <w:t xml:space="preserve">s prakses </w:t>
            </w:r>
            <w:r w:rsidR="00003ED7">
              <w:rPr>
                <w:color w:val="000000" w:themeColor="text1"/>
              </w:rPr>
              <w:t xml:space="preserve">par </w:t>
            </w:r>
            <w:r w:rsidR="00003ED7" w:rsidRPr="00E45B32">
              <w:t>pārvadāšanas pakalpojum</w:t>
            </w:r>
            <w:r w:rsidR="00003ED7">
              <w:t>iem</w:t>
            </w:r>
            <w:r w:rsidR="00003ED7" w:rsidRPr="00E45B32">
              <w:t xml:space="preserve"> pēc pieprasījuma un automatizēt</w:t>
            </w:r>
            <w:r w:rsidR="00003ED7">
              <w:t xml:space="preserve">o </w:t>
            </w:r>
            <w:r w:rsidR="00003ED7" w:rsidRPr="00E45B32">
              <w:t>transportlīdzekļu</w:t>
            </w:r>
            <w:r w:rsidR="00003ED7" w:rsidRPr="00E42916">
              <w:rPr>
                <w:color w:val="000000" w:themeColor="text1"/>
              </w:rPr>
              <w:t xml:space="preserve"> </w:t>
            </w:r>
            <w:r w:rsidR="00003ED7" w:rsidRPr="00DE590D">
              <w:t xml:space="preserve"> </w:t>
            </w:r>
            <w:r w:rsidR="00003ED7" w:rsidRPr="00E42916">
              <w:rPr>
                <w:color w:val="000000" w:themeColor="text1"/>
              </w:rPr>
              <w:t>risinājumiem</w:t>
            </w:r>
            <w:r w:rsidR="00B3582D">
              <w:rPr>
                <w:color w:val="000000" w:themeColor="text1"/>
              </w:rPr>
              <w:t xml:space="preserve">. </w:t>
            </w:r>
            <w:r w:rsidR="00760B8B">
              <w:rPr>
                <w:color w:val="000000" w:themeColor="text1"/>
              </w:rPr>
              <w:t xml:space="preserve"> </w:t>
            </w:r>
          </w:p>
        </w:tc>
      </w:tr>
      <w:tr w:rsidR="00590F1A" w:rsidRPr="00E42916" w14:paraId="6A9CC03E" w14:textId="77777777" w:rsidTr="00EC271C">
        <w:trPr>
          <w:trHeight w:val="71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E4E1723" w14:textId="6DE34891" w:rsidR="00590F1A" w:rsidRPr="00E42916" w:rsidRDefault="00590F1A" w:rsidP="00C2161A">
            <w:r w:rsidRPr="00E42916"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4DA7C8B" w14:textId="60E8943D" w:rsidR="00590F1A" w:rsidRPr="00E42916" w:rsidRDefault="00590F1A" w:rsidP="00C2161A">
            <w:pPr>
              <w:rPr>
                <w:b/>
                <w:color w:val="000000"/>
              </w:rPr>
            </w:pPr>
            <w:r w:rsidRPr="00E42916">
              <w:rPr>
                <w:b/>
                <w:color w:val="000000"/>
              </w:rPr>
              <w:t>Projekta idejas iesniedzēja funkcija</w:t>
            </w:r>
            <w:r w:rsidRPr="00E42916">
              <w:rPr>
                <w:color w:val="000000"/>
              </w:rPr>
              <w:t xml:space="preserve">, kas tiek nodrošināta, </w:t>
            </w:r>
            <w:r w:rsidRPr="00E42916">
              <w:rPr>
                <w:b/>
                <w:bCs/>
                <w:color w:val="000000"/>
              </w:rPr>
              <w:t xml:space="preserve">un kapacitāte, </w:t>
            </w:r>
            <w:r w:rsidRPr="00E42916">
              <w:rPr>
                <w:color w:val="000000"/>
              </w:rPr>
              <w:t>īstenojot projektu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E8D0BD" w14:textId="2569F171" w:rsidR="00590F1A" w:rsidRPr="00E42916" w:rsidRDefault="006A21B1" w:rsidP="00C2161A">
            <w:pPr>
              <w:jc w:val="both"/>
              <w:rPr>
                <w:rFonts w:eastAsia="Calibri"/>
                <w:color w:val="000000" w:themeColor="text1"/>
              </w:rPr>
            </w:pPr>
            <w:r w:rsidRPr="00E42916">
              <w:rPr>
                <w:rFonts w:eastAsia="Calibri"/>
                <w:color w:val="000000" w:themeColor="text1"/>
              </w:rPr>
              <w:t>Saskaņā ar Reģionālās attīstības likuma 16.1 pantu plānošanas reģioni veic attīstības plānošanas dokumentu izstrādi, koordinē un veicina plānošanas reģiona attīstības pasākumu īstenošanu, uzraudzību un novērtēšanu.</w:t>
            </w:r>
            <w:r w:rsidR="00D640D5" w:rsidRPr="00E42916">
              <w:rPr>
                <w:rFonts w:eastAsia="Calibri"/>
                <w:color w:val="000000" w:themeColor="text1"/>
              </w:rPr>
              <w:t xml:space="preserve"> Tādējādi</w:t>
            </w:r>
            <w:r w:rsidRPr="00E42916">
              <w:rPr>
                <w:rFonts w:eastAsia="Calibri"/>
                <w:color w:val="000000" w:themeColor="text1"/>
              </w:rPr>
              <w:t xml:space="preserve"> </w:t>
            </w:r>
            <w:r w:rsidR="00D640D5" w:rsidRPr="00E42916">
              <w:rPr>
                <w:rFonts w:eastAsia="Calibri"/>
                <w:color w:val="000000" w:themeColor="text1"/>
              </w:rPr>
              <w:t>p</w:t>
            </w:r>
            <w:r w:rsidRPr="00E42916">
              <w:rPr>
                <w:rFonts w:eastAsia="Calibri"/>
                <w:color w:val="000000" w:themeColor="text1"/>
              </w:rPr>
              <w:t xml:space="preserve">rojektā plānotās aktivitātes palīdzēs sasniegt Zemgales plānošanas reģiona </w:t>
            </w:r>
            <w:r w:rsidR="00D640D5" w:rsidRPr="00E42916">
              <w:rPr>
                <w:rFonts w:eastAsia="Calibri"/>
                <w:color w:val="000000" w:themeColor="text1"/>
              </w:rPr>
              <w:t>A</w:t>
            </w:r>
            <w:r w:rsidRPr="00E42916">
              <w:rPr>
                <w:rFonts w:eastAsia="Calibri"/>
                <w:color w:val="000000" w:themeColor="text1"/>
              </w:rPr>
              <w:t>ttīstības programmā un Rīcības plānā nospraustos mērķus</w:t>
            </w:r>
            <w:r w:rsidR="00CC6DE9" w:rsidRPr="00E42916">
              <w:rPr>
                <w:rFonts w:eastAsia="Calibri"/>
                <w:color w:val="000000" w:themeColor="text1"/>
              </w:rPr>
              <w:t xml:space="preserve">. </w:t>
            </w:r>
          </w:p>
        </w:tc>
      </w:tr>
      <w:tr w:rsidR="00C2161A" w:rsidRPr="00E42916" w14:paraId="104AD359" w14:textId="77777777" w:rsidTr="00EC271C">
        <w:trPr>
          <w:trHeight w:val="73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80EC375" w14:textId="669F8A8A" w:rsidR="00C2161A" w:rsidRPr="00E42916" w:rsidRDefault="00B804FA" w:rsidP="00C2161A">
            <w:r w:rsidRPr="00E42916">
              <w:t>1</w:t>
            </w:r>
            <w:r w:rsidR="00590F1A" w:rsidRPr="00E42916">
              <w:t>1</w:t>
            </w:r>
            <w:r w:rsidR="00C2161A" w:rsidRPr="00E42916">
              <w:t xml:space="preserve">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96D3E71" w14:textId="77777777" w:rsidR="00C2161A" w:rsidRPr="00E42916" w:rsidRDefault="00C2161A" w:rsidP="00C2161A">
            <w:r w:rsidRPr="00E42916">
              <w:t>Projekta ietvaros plānotā sadarbība/</w:t>
            </w:r>
            <w:r w:rsidRPr="00E42916">
              <w:rPr>
                <w:b/>
                <w:bCs/>
              </w:rPr>
              <w:t xml:space="preserve">projekta partneri </w:t>
            </w:r>
            <w:r w:rsidRPr="00E42916">
              <w:t>un to loma</w:t>
            </w:r>
          </w:p>
          <w:p w14:paraId="0F012DDA" w14:textId="77777777" w:rsidR="00C2161A" w:rsidRPr="00E42916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ABB670" w14:textId="20155227" w:rsidR="002D0E6C" w:rsidRPr="00E42916" w:rsidRDefault="002D0E6C" w:rsidP="00C2161A">
            <w:pPr>
              <w:rPr>
                <w:rFonts w:eastAsia="Calibri"/>
                <w:color w:val="000000" w:themeColor="text1"/>
              </w:rPr>
            </w:pPr>
            <w:r w:rsidRPr="00E42916">
              <w:rPr>
                <w:rFonts w:eastAsia="Calibri"/>
                <w:color w:val="000000" w:themeColor="text1"/>
              </w:rPr>
              <w:t xml:space="preserve">Projekta partneri: </w:t>
            </w:r>
          </w:p>
          <w:p w14:paraId="65C422D0" w14:textId="6F80F76E" w:rsidR="002D0E6C" w:rsidRPr="00E42916" w:rsidRDefault="002D0E6C" w:rsidP="00642F1E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</w:pPr>
            <w:r w:rsidRPr="00E4291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1. </w:t>
            </w:r>
            <w:proofErr w:type="spellStart"/>
            <w:r w:rsidR="00B1197D" w:rsidRPr="00B1197D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Helmondas</w:t>
            </w:r>
            <w:proofErr w:type="spellEnd"/>
            <w:r w:rsidR="00B1197D" w:rsidRPr="00B1197D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pilsēta </w:t>
            </w:r>
            <w:r w:rsidR="006568E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</w:t>
            </w:r>
            <w:r w:rsidRPr="00E4291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(Vadošais partneris,</w:t>
            </w:r>
            <w:r w:rsidR="00B1197D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Nīderlande</w:t>
            </w:r>
            <w:r w:rsidRPr="00E4291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)</w:t>
            </w:r>
            <w:r w:rsidR="00642F1E" w:rsidRPr="00E4291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.</w:t>
            </w:r>
            <w:r w:rsidRPr="00E4291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</w:t>
            </w:r>
          </w:p>
          <w:p w14:paraId="1604B7AD" w14:textId="5C9F8A14" w:rsidR="002D0E6C" w:rsidRPr="00E42916" w:rsidRDefault="002D0E6C" w:rsidP="00642F1E">
            <w:pPr>
              <w:pStyle w:val="Default"/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</w:pPr>
            <w:r w:rsidRPr="00E4291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2.</w:t>
            </w:r>
            <w:r w:rsidR="006568E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</w:t>
            </w:r>
            <w:proofErr w:type="spellStart"/>
            <w:r w:rsidR="00B1197D" w:rsidRPr="00B1197D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Bīlefeldes</w:t>
            </w:r>
            <w:proofErr w:type="spellEnd"/>
            <w:r w:rsidR="00B1197D" w:rsidRPr="00B1197D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pilsēta </w:t>
            </w:r>
            <w:r w:rsidR="009107BB" w:rsidRPr="008A112E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 xml:space="preserve"> (</w:t>
            </w:r>
            <w:r w:rsidR="00B1197D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Dānija</w:t>
            </w:r>
            <w:r w:rsidR="009107BB" w:rsidRPr="008A112E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)</w:t>
            </w:r>
            <w:r w:rsidR="00642F1E" w:rsidRPr="00E42916">
              <w:rPr>
                <w:rFonts w:ascii="Times New Roman" w:eastAsia="Calibri" w:hAnsi="Times New Roman" w:cs="Times New Roman"/>
                <w:color w:val="000000" w:themeColor="text1"/>
                <w:lang w:eastAsia="lv-LV"/>
              </w:rPr>
              <w:t>.</w:t>
            </w:r>
          </w:p>
          <w:p w14:paraId="0592A415" w14:textId="0B7A312A" w:rsidR="002D0E6C" w:rsidRPr="00E42916" w:rsidRDefault="002D0E6C" w:rsidP="00C2161A">
            <w:pPr>
              <w:rPr>
                <w:rFonts w:eastAsia="Calibri"/>
                <w:color w:val="000000" w:themeColor="text1"/>
              </w:rPr>
            </w:pPr>
            <w:r w:rsidRPr="00E42916">
              <w:rPr>
                <w:rFonts w:eastAsia="Calibri"/>
                <w:color w:val="000000" w:themeColor="text1"/>
              </w:rPr>
              <w:t xml:space="preserve">3. </w:t>
            </w:r>
            <w:r w:rsidR="006568E6" w:rsidRPr="008A112E">
              <w:rPr>
                <w:rFonts w:eastAsia="Calibri"/>
                <w:color w:val="000000" w:themeColor="text1"/>
              </w:rPr>
              <w:t>Zemgales plānošanas reģions (Latvija)</w:t>
            </w:r>
            <w:r w:rsidR="00642F1E" w:rsidRPr="00E42916">
              <w:rPr>
                <w:rFonts w:eastAsia="Calibri"/>
                <w:color w:val="000000" w:themeColor="text1"/>
              </w:rPr>
              <w:t>.</w:t>
            </w:r>
            <w:r w:rsidRPr="00E42916">
              <w:rPr>
                <w:rFonts w:eastAsia="Calibri"/>
                <w:color w:val="000000" w:themeColor="text1"/>
              </w:rPr>
              <w:t xml:space="preserve"> </w:t>
            </w:r>
          </w:p>
          <w:p w14:paraId="48370261" w14:textId="4DF8CB64" w:rsidR="002D0E6C" w:rsidRPr="00E42916" w:rsidRDefault="002D0E6C" w:rsidP="00C2161A">
            <w:pPr>
              <w:rPr>
                <w:rFonts w:eastAsia="Calibri"/>
                <w:color w:val="000000" w:themeColor="text1"/>
              </w:rPr>
            </w:pPr>
            <w:r w:rsidRPr="00E42916">
              <w:rPr>
                <w:rFonts w:eastAsia="Calibri"/>
                <w:color w:val="000000" w:themeColor="text1"/>
              </w:rPr>
              <w:t>4.</w:t>
            </w:r>
            <w:r w:rsidR="009107BB">
              <w:rPr>
                <w:rFonts w:eastAsia="Calibri"/>
                <w:color w:val="000000" w:themeColor="text1"/>
              </w:rPr>
              <w:t xml:space="preserve"> </w:t>
            </w:r>
            <w:r w:rsidR="00B1197D" w:rsidRPr="00B1197D">
              <w:rPr>
                <w:rFonts w:eastAsia="Calibri"/>
                <w:color w:val="000000" w:themeColor="text1"/>
              </w:rPr>
              <w:t xml:space="preserve">Transports Malta </w:t>
            </w:r>
            <w:r w:rsidR="009107BB">
              <w:rPr>
                <w:rFonts w:eastAsia="Calibri"/>
                <w:color w:val="000000" w:themeColor="text1"/>
              </w:rPr>
              <w:t xml:space="preserve"> </w:t>
            </w:r>
            <w:r w:rsidRPr="00E42916">
              <w:rPr>
                <w:rFonts w:eastAsia="Calibri"/>
                <w:color w:val="000000" w:themeColor="text1"/>
              </w:rPr>
              <w:t>(</w:t>
            </w:r>
            <w:r w:rsidR="00B1197D">
              <w:rPr>
                <w:rFonts w:eastAsia="Calibri"/>
                <w:color w:val="000000" w:themeColor="text1"/>
              </w:rPr>
              <w:t>Malta</w:t>
            </w:r>
            <w:r w:rsidRPr="00E42916">
              <w:rPr>
                <w:rFonts w:eastAsia="Calibri"/>
                <w:color w:val="000000" w:themeColor="text1"/>
              </w:rPr>
              <w:t>)</w:t>
            </w:r>
            <w:r w:rsidR="00E42916" w:rsidRPr="00E42916">
              <w:rPr>
                <w:rFonts w:eastAsia="Calibri"/>
                <w:color w:val="000000" w:themeColor="text1"/>
              </w:rPr>
              <w:t>.</w:t>
            </w:r>
          </w:p>
          <w:p w14:paraId="51A1A279" w14:textId="5C07F9EE" w:rsidR="002D0E6C" w:rsidRPr="00E42916" w:rsidRDefault="002D0E6C" w:rsidP="00C2161A">
            <w:pPr>
              <w:rPr>
                <w:rFonts w:eastAsia="Calibri"/>
                <w:color w:val="000000" w:themeColor="text1"/>
              </w:rPr>
            </w:pPr>
            <w:r w:rsidRPr="00E42916">
              <w:rPr>
                <w:rFonts w:eastAsia="Calibri"/>
                <w:color w:val="000000" w:themeColor="text1"/>
              </w:rPr>
              <w:t xml:space="preserve">5. </w:t>
            </w:r>
            <w:r w:rsidR="00B1197D" w:rsidRPr="00B1197D">
              <w:rPr>
                <w:rFonts w:eastAsia="Calibri"/>
                <w:color w:val="000000" w:themeColor="text1"/>
              </w:rPr>
              <w:t xml:space="preserve">Santa </w:t>
            </w:r>
            <w:proofErr w:type="spellStart"/>
            <w:r w:rsidR="00B1197D" w:rsidRPr="00B1197D">
              <w:rPr>
                <w:rFonts w:eastAsia="Calibri"/>
                <w:color w:val="000000" w:themeColor="text1"/>
              </w:rPr>
              <w:t>Maria</w:t>
            </w:r>
            <w:proofErr w:type="spellEnd"/>
            <w:r w:rsidR="00B1197D" w:rsidRPr="00B1197D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="00B1197D" w:rsidRPr="00B1197D">
              <w:rPr>
                <w:rFonts w:eastAsia="Calibri"/>
                <w:color w:val="000000" w:themeColor="text1"/>
              </w:rPr>
              <w:t>de</w:t>
            </w:r>
            <w:proofErr w:type="spellEnd"/>
            <w:r w:rsidR="00B1197D" w:rsidRPr="00B1197D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="00B1197D" w:rsidRPr="00B1197D">
              <w:rPr>
                <w:rFonts w:eastAsia="Calibri"/>
                <w:color w:val="000000" w:themeColor="text1"/>
              </w:rPr>
              <w:t>Feira</w:t>
            </w:r>
            <w:proofErr w:type="spellEnd"/>
            <w:r w:rsidR="00B1197D" w:rsidRPr="00B1197D">
              <w:rPr>
                <w:rFonts w:eastAsia="Calibri"/>
                <w:color w:val="000000" w:themeColor="text1"/>
              </w:rPr>
              <w:t xml:space="preserve"> pašvaldība</w:t>
            </w:r>
            <w:r w:rsidR="006568E6">
              <w:rPr>
                <w:rFonts w:eastAsia="Calibri"/>
                <w:color w:val="000000" w:themeColor="text1"/>
              </w:rPr>
              <w:t xml:space="preserve"> </w:t>
            </w:r>
            <w:r w:rsidRPr="00E42916">
              <w:rPr>
                <w:rFonts w:eastAsia="Calibri"/>
                <w:color w:val="000000" w:themeColor="text1"/>
              </w:rPr>
              <w:t>(</w:t>
            </w:r>
            <w:r w:rsidR="00B1197D">
              <w:rPr>
                <w:rFonts w:eastAsia="Calibri"/>
                <w:color w:val="000000" w:themeColor="text1"/>
              </w:rPr>
              <w:t>Portugāle</w:t>
            </w:r>
            <w:r w:rsidRPr="00E42916">
              <w:rPr>
                <w:rFonts w:eastAsia="Calibri"/>
                <w:color w:val="000000" w:themeColor="text1"/>
              </w:rPr>
              <w:t>)</w:t>
            </w:r>
            <w:r w:rsidR="00E42916" w:rsidRPr="00E42916">
              <w:rPr>
                <w:rFonts w:eastAsia="Calibri"/>
                <w:color w:val="000000" w:themeColor="text1"/>
              </w:rPr>
              <w:t>.</w:t>
            </w:r>
            <w:r w:rsidRPr="00E42916">
              <w:rPr>
                <w:rFonts w:eastAsia="Calibri"/>
                <w:color w:val="000000" w:themeColor="text1"/>
              </w:rPr>
              <w:t xml:space="preserve"> </w:t>
            </w:r>
          </w:p>
          <w:p w14:paraId="59A3CB12" w14:textId="3ABD7490" w:rsidR="002D0E6C" w:rsidRPr="00E42916" w:rsidRDefault="002D0E6C" w:rsidP="00C2161A">
            <w:pPr>
              <w:rPr>
                <w:rFonts w:eastAsia="Calibri"/>
                <w:color w:val="000000" w:themeColor="text1"/>
              </w:rPr>
            </w:pPr>
            <w:r w:rsidRPr="00E42916">
              <w:rPr>
                <w:rFonts w:eastAsia="Calibri"/>
                <w:color w:val="000000" w:themeColor="text1"/>
              </w:rPr>
              <w:t xml:space="preserve">6. </w:t>
            </w:r>
            <w:r w:rsidR="00B1197D">
              <w:t xml:space="preserve"> </w:t>
            </w:r>
            <w:proofErr w:type="spellStart"/>
            <w:r w:rsidR="00B1197D" w:rsidRPr="00B1197D">
              <w:rPr>
                <w:rFonts w:eastAsia="Calibri"/>
                <w:color w:val="000000" w:themeColor="text1"/>
              </w:rPr>
              <w:t>Kordis</w:t>
            </w:r>
            <w:proofErr w:type="spellEnd"/>
            <w:r w:rsidR="00B1197D" w:rsidRPr="00B1197D">
              <w:rPr>
                <w:rFonts w:eastAsia="Calibri"/>
                <w:color w:val="000000" w:themeColor="text1"/>
              </w:rPr>
              <w:t xml:space="preserve"> JMK </w:t>
            </w:r>
            <w:r w:rsidR="006568E6">
              <w:rPr>
                <w:rFonts w:eastAsia="Calibri"/>
                <w:color w:val="000000" w:themeColor="text1"/>
              </w:rPr>
              <w:t xml:space="preserve"> </w:t>
            </w:r>
            <w:r w:rsidRPr="00E42916">
              <w:rPr>
                <w:rFonts w:eastAsia="Calibri"/>
                <w:color w:val="000000" w:themeColor="text1"/>
              </w:rPr>
              <w:t>(</w:t>
            </w:r>
            <w:r w:rsidR="00B1197D">
              <w:rPr>
                <w:rFonts w:eastAsia="Calibri"/>
                <w:color w:val="000000" w:themeColor="text1"/>
              </w:rPr>
              <w:t>Čehija</w:t>
            </w:r>
            <w:r w:rsidRPr="00E42916">
              <w:rPr>
                <w:rFonts w:eastAsia="Calibri"/>
                <w:color w:val="000000" w:themeColor="text1"/>
              </w:rPr>
              <w:t>)</w:t>
            </w:r>
            <w:r w:rsidR="00E42916" w:rsidRPr="00E42916">
              <w:rPr>
                <w:rFonts w:eastAsia="Calibri"/>
                <w:color w:val="000000" w:themeColor="text1"/>
              </w:rPr>
              <w:t>.</w:t>
            </w:r>
            <w:r w:rsidRPr="00E42916">
              <w:rPr>
                <w:rFonts w:eastAsia="Calibri"/>
                <w:color w:val="000000" w:themeColor="text1"/>
              </w:rPr>
              <w:t xml:space="preserve"> </w:t>
            </w:r>
          </w:p>
          <w:p w14:paraId="27AF6F3A" w14:textId="3B8E2497" w:rsidR="001E77AE" w:rsidRPr="00E42916" w:rsidRDefault="002D0E6C" w:rsidP="00EC271C">
            <w:pPr>
              <w:rPr>
                <w:color w:val="000000" w:themeColor="text1"/>
              </w:rPr>
            </w:pPr>
            <w:r w:rsidRPr="00E42916">
              <w:rPr>
                <w:rFonts w:eastAsia="Calibri"/>
                <w:color w:val="000000" w:themeColor="text1"/>
              </w:rPr>
              <w:t xml:space="preserve">7. </w:t>
            </w:r>
            <w:r w:rsidR="00B1197D" w:rsidRPr="00113D57">
              <w:t xml:space="preserve"> POLIS</w:t>
            </w:r>
            <w:r w:rsidR="00B1197D" w:rsidRPr="00E42916">
              <w:rPr>
                <w:rFonts w:eastAsia="Calibri"/>
                <w:color w:val="000000" w:themeColor="text1"/>
              </w:rPr>
              <w:t xml:space="preserve"> </w:t>
            </w:r>
            <w:r w:rsidRPr="00E42916">
              <w:rPr>
                <w:rFonts w:eastAsia="Calibri"/>
                <w:color w:val="000000" w:themeColor="text1"/>
              </w:rPr>
              <w:t>(</w:t>
            </w:r>
            <w:r w:rsidR="00B1197D">
              <w:rPr>
                <w:rFonts w:eastAsia="Calibri"/>
                <w:color w:val="000000" w:themeColor="text1"/>
              </w:rPr>
              <w:t>Beļģija</w:t>
            </w:r>
            <w:r w:rsidR="00E42916" w:rsidRPr="00E42916">
              <w:rPr>
                <w:rFonts w:eastAsia="Calibri"/>
                <w:color w:val="000000" w:themeColor="text1"/>
              </w:rPr>
              <w:t>).</w:t>
            </w:r>
          </w:p>
        </w:tc>
      </w:tr>
      <w:tr w:rsidR="00C2161A" w:rsidRPr="00E42916" w14:paraId="0AADA7E8" w14:textId="77777777" w:rsidTr="00EC271C">
        <w:trPr>
          <w:trHeight w:val="46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19AB78E" w14:textId="46133EA6" w:rsidR="00C2161A" w:rsidRPr="00E42916" w:rsidRDefault="00C2161A" w:rsidP="00C2161A">
            <w:r w:rsidRPr="00E42916">
              <w:t>1</w:t>
            </w:r>
            <w:r w:rsidR="00590F1A" w:rsidRPr="00E42916">
              <w:t>2</w:t>
            </w:r>
            <w:r w:rsidRPr="00E42916"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807B3B" w14:textId="77777777" w:rsidR="00C2161A" w:rsidRPr="00E42916" w:rsidRDefault="00C2161A" w:rsidP="00C2161A">
            <w:pPr>
              <w:rPr>
                <w:b/>
                <w:color w:val="000000"/>
              </w:rPr>
            </w:pPr>
            <w:r w:rsidRPr="00E42916">
              <w:rPr>
                <w:b/>
                <w:color w:val="000000"/>
              </w:rPr>
              <w:t xml:space="preserve">Finansējuma avots </w:t>
            </w:r>
            <w:r w:rsidRPr="00E42916">
              <w:rPr>
                <w:color w:val="000000"/>
              </w:rPr>
              <w:t>(fonds)</w:t>
            </w:r>
          </w:p>
          <w:p w14:paraId="27046C90" w14:textId="77777777" w:rsidR="00C2161A" w:rsidRPr="00E42916" w:rsidRDefault="00C2161A" w:rsidP="00C2161A">
            <w:pPr>
              <w:rPr>
                <w:color w:val="000000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FF45F" w14:textId="4AF899F2" w:rsidR="002D0E6C" w:rsidRPr="00E42916" w:rsidRDefault="002D0E6C" w:rsidP="002D0E6C">
            <w:proofErr w:type="spellStart"/>
            <w:r w:rsidRPr="00E42916">
              <w:t>Interreg</w:t>
            </w:r>
            <w:proofErr w:type="spellEnd"/>
            <w:r w:rsidRPr="00E42916">
              <w:t xml:space="preserve"> </w:t>
            </w:r>
            <w:proofErr w:type="spellStart"/>
            <w:r w:rsidRPr="00E42916">
              <w:t>Europe</w:t>
            </w:r>
            <w:proofErr w:type="spellEnd"/>
            <w:r w:rsidRPr="00E42916">
              <w:t xml:space="preserve"> 20</w:t>
            </w:r>
            <w:r w:rsidR="00E42916">
              <w:t>21</w:t>
            </w:r>
            <w:r w:rsidRPr="00E42916">
              <w:t>-202</w:t>
            </w:r>
            <w:r w:rsidR="00E42916">
              <w:t>7</w:t>
            </w:r>
            <w:r w:rsidRPr="00E42916">
              <w:t xml:space="preserve"> programma (ERDF)</w:t>
            </w:r>
          </w:p>
          <w:p w14:paraId="6FC599E4" w14:textId="1ECE2220" w:rsidR="00C2161A" w:rsidRPr="00E42916" w:rsidRDefault="00C2161A" w:rsidP="00E0339E"/>
        </w:tc>
      </w:tr>
      <w:tr w:rsidR="00C2161A" w:rsidRPr="00E42916" w14:paraId="326EB89E" w14:textId="77777777" w:rsidTr="00EC271C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0F2E4C" w14:textId="0F5E24EF" w:rsidR="00C2161A" w:rsidRPr="00E42916" w:rsidRDefault="00C2161A" w:rsidP="00C2161A">
            <w:r w:rsidRPr="00E42916">
              <w:t>1</w:t>
            </w:r>
            <w:r w:rsidR="00590F1A" w:rsidRPr="00E42916">
              <w:t>3</w:t>
            </w:r>
            <w:r w:rsidRPr="00E42916"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EA3C" w14:textId="3462B2F7" w:rsidR="00C2161A" w:rsidRPr="00E42916" w:rsidRDefault="00590F1A" w:rsidP="00C2161A">
            <w:r w:rsidRPr="00E42916">
              <w:t xml:space="preserve">Projekta </w:t>
            </w:r>
            <w:r w:rsidRPr="00E42916">
              <w:rPr>
                <w:b/>
                <w:bCs/>
              </w:rPr>
              <w:t xml:space="preserve">kopējais </w:t>
            </w:r>
            <w:r w:rsidRPr="00E42916">
              <w:t xml:space="preserve">indikatīvais </w:t>
            </w:r>
            <w:r w:rsidRPr="00E42916">
              <w:rPr>
                <w:b/>
                <w:bCs/>
              </w:rPr>
              <w:t>finansējums (EUR)</w:t>
            </w:r>
            <w:r w:rsidRPr="00E42916">
              <w:t xml:space="preserve"> (programmas līdzfinansējums plus pašu līdzfinansējuma daļa), no tā: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79C45B" w14:textId="18BB74E0" w:rsidR="00C2161A" w:rsidRPr="00E42916" w:rsidRDefault="005A1726" w:rsidP="00C216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25F5D">
              <w:rPr>
                <w:color w:val="000000" w:themeColor="text1"/>
              </w:rPr>
              <w:t xml:space="preserve"> </w:t>
            </w:r>
            <w:r w:rsidR="0079574F">
              <w:rPr>
                <w:color w:val="000000" w:themeColor="text1"/>
              </w:rPr>
              <w:t>9</w:t>
            </w:r>
            <w:r w:rsidR="00B1197D">
              <w:rPr>
                <w:color w:val="000000" w:themeColor="text1"/>
              </w:rPr>
              <w:t>60</w:t>
            </w:r>
            <w:r w:rsidR="002D0E6C" w:rsidRPr="00E42916">
              <w:rPr>
                <w:color w:val="000000" w:themeColor="text1"/>
              </w:rPr>
              <w:t xml:space="preserve"> 000.00 </w:t>
            </w:r>
            <w:r w:rsidR="00C2161A" w:rsidRPr="00E42916">
              <w:rPr>
                <w:color w:val="000000" w:themeColor="text1"/>
              </w:rPr>
              <w:t xml:space="preserve">EUR </w:t>
            </w:r>
          </w:p>
        </w:tc>
      </w:tr>
      <w:tr w:rsidR="00C2161A" w:rsidRPr="00E42916" w14:paraId="2055EB8E" w14:textId="77777777" w:rsidTr="00EC271C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4BE8" w14:textId="77777777" w:rsidR="00C2161A" w:rsidRPr="00CF355F" w:rsidRDefault="00C2161A" w:rsidP="00C2161A">
            <w:pPr>
              <w:rPr>
                <w:color w:val="FF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DA32" w14:textId="77777777" w:rsidR="00C2161A" w:rsidRPr="00E42916" w:rsidRDefault="00C2161A" w:rsidP="00C2161A">
            <w:pPr>
              <w:rPr>
                <w:b/>
                <w:bCs/>
              </w:rPr>
            </w:pPr>
            <w:r w:rsidRPr="00E42916">
              <w:rPr>
                <w:b/>
                <w:bCs/>
              </w:rPr>
              <w:t xml:space="preserve">Projekta idejas iesniedzēja budžeta daļa projektā </w:t>
            </w:r>
            <w:r w:rsidRPr="00E42916">
              <w:t>(EUR), no tā: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D0A4FA" w14:textId="202C02B6" w:rsidR="00C2161A" w:rsidRPr="00E42916" w:rsidRDefault="006671BA" w:rsidP="00C2161A">
            <w:r>
              <w:t>240</w:t>
            </w:r>
            <w:r w:rsidR="00C039C1" w:rsidRPr="00E42916">
              <w:t xml:space="preserve"> </w:t>
            </w:r>
            <w:r w:rsidR="00425F5D">
              <w:t>000</w:t>
            </w:r>
            <w:r w:rsidR="00C039C1" w:rsidRPr="00E42916">
              <w:t>.</w:t>
            </w:r>
            <w:r w:rsidR="00425F5D">
              <w:t>0</w:t>
            </w:r>
            <w:r w:rsidR="00C039C1" w:rsidRPr="00E42916">
              <w:t>0</w:t>
            </w:r>
            <w:r w:rsidR="0068591D" w:rsidRPr="00E42916">
              <w:t xml:space="preserve"> EUR</w:t>
            </w:r>
          </w:p>
        </w:tc>
      </w:tr>
      <w:tr w:rsidR="00C2161A" w:rsidRPr="00E42916" w14:paraId="396ACCDB" w14:textId="77777777" w:rsidTr="00EC271C">
        <w:trPr>
          <w:trHeight w:val="456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6D2C" w14:textId="77777777" w:rsidR="00C2161A" w:rsidRPr="00CF355F" w:rsidRDefault="00C2161A" w:rsidP="00C2161A">
            <w:pPr>
              <w:rPr>
                <w:color w:val="FF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E882" w14:textId="77777777" w:rsidR="00C2161A" w:rsidRPr="00E42916" w:rsidRDefault="00C2161A" w:rsidP="00C2161A">
            <w:r w:rsidRPr="00E42916">
              <w:t>Programmas līdzfinansējuma daļa (EUR)</w:t>
            </w:r>
          </w:p>
          <w:p w14:paraId="25368D8F" w14:textId="77777777" w:rsidR="00C2161A" w:rsidRPr="00E42916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1619E" w14:textId="3A3262C9" w:rsidR="00C2161A" w:rsidRPr="00E42916" w:rsidRDefault="00143A4D" w:rsidP="00C2161A">
            <w:r>
              <w:rPr>
                <w:caps/>
              </w:rPr>
              <w:t>1</w:t>
            </w:r>
            <w:r w:rsidR="00990335">
              <w:rPr>
                <w:caps/>
              </w:rPr>
              <w:t>92</w:t>
            </w:r>
            <w:r w:rsidR="00C039C1" w:rsidRPr="00E42916">
              <w:rPr>
                <w:caps/>
              </w:rPr>
              <w:t xml:space="preserve"> </w:t>
            </w:r>
            <w:r>
              <w:rPr>
                <w:caps/>
              </w:rPr>
              <w:t>00</w:t>
            </w:r>
            <w:r w:rsidR="00C039C1" w:rsidRPr="00E42916">
              <w:rPr>
                <w:caps/>
              </w:rPr>
              <w:t>0.</w:t>
            </w:r>
            <w:r>
              <w:rPr>
                <w:caps/>
              </w:rPr>
              <w:t>00</w:t>
            </w:r>
            <w:r w:rsidR="00C039C1" w:rsidRPr="00E42916">
              <w:rPr>
                <w:caps/>
              </w:rPr>
              <w:t xml:space="preserve"> EUR</w:t>
            </w:r>
            <w:r w:rsidR="0068591D" w:rsidRPr="00E42916">
              <w:rPr>
                <w:caps/>
              </w:rPr>
              <w:t xml:space="preserve"> </w:t>
            </w:r>
            <w:r w:rsidR="001E77AE" w:rsidRPr="00E42916">
              <w:rPr>
                <w:caps/>
              </w:rPr>
              <w:t>(</w:t>
            </w:r>
            <w:r w:rsidR="002A48F2" w:rsidRPr="00E42916">
              <w:rPr>
                <w:caps/>
              </w:rPr>
              <w:t>8</w:t>
            </w:r>
            <w:r>
              <w:rPr>
                <w:caps/>
              </w:rPr>
              <w:t>0</w:t>
            </w:r>
            <w:r w:rsidR="001E77AE" w:rsidRPr="00E42916">
              <w:rPr>
                <w:caps/>
              </w:rPr>
              <w:t>%)</w:t>
            </w:r>
          </w:p>
        </w:tc>
      </w:tr>
      <w:tr w:rsidR="00C2161A" w:rsidRPr="00E42916" w14:paraId="4DD3CEEF" w14:textId="77777777" w:rsidTr="00EC271C">
        <w:trPr>
          <w:trHeight w:val="406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BAF5" w14:textId="77777777" w:rsidR="00C2161A" w:rsidRPr="00CF355F" w:rsidRDefault="00C2161A" w:rsidP="00C2161A">
            <w:pPr>
              <w:rPr>
                <w:color w:val="FF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AE3B31" w14:textId="77777777" w:rsidR="00C2161A" w:rsidRPr="00E42916" w:rsidRDefault="00C2161A" w:rsidP="00C2161A">
            <w:r w:rsidRPr="00E42916">
              <w:t>Pašu līdzfinansējuma daļa (EUR)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21C01B" w14:textId="1BB9350D" w:rsidR="00C2161A" w:rsidRPr="00E42916" w:rsidRDefault="00990335" w:rsidP="002A48F2">
            <w:r>
              <w:t>48</w:t>
            </w:r>
            <w:r w:rsidR="002A48F2" w:rsidRPr="00E42916">
              <w:t xml:space="preserve"> </w:t>
            </w:r>
            <w:r w:rsidR="00143A4D">
              <w:t>000</w:t>
            </w:r>
            <w:r w:rsidR="002A48F2" w:rsidRPr="00E42916">
              <w:t>.</w:t>
            </w:r>
            <w:r w:rsidR="00143A4D">
              <w:t>00</w:t>
            </w:r>
            <w:r w:rsidR="002A48F2" w:rsidRPr="00E42916">
              <w:t xml:space="preserve"> EUR (</w:t>
            </w:r>
            <w:r w:rsidR="00143A4D">
              <w:t>20</w:t>
            </w:r>
            <w:r w:rsidR="002A48F2" w:rsidRPr="00E42916">
              <w:t>%)</w:t>
            </w:r>
          </w:p>
        </w:tc>
      </w:tr>
      <w:tr w:rsidR="00C2161A" w:rsidRPr="00E42916" w14:paraId="344C81F2" w14:textId="77777777" w:rsidTr="00EC271C">
        <w:trPr>
          <w:trHeight w:val="659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BDE" w14:textId="77777777" w:rsidR="00C2161A" w:rsidRPr="00CF355F" w:rsidRDefault="00C2161A" w:rsidP="00C2161A">
            <w:pPr>
              <w:rPr>
                <w:color w:val="FF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BAD3B4" w14:textId="77777777" w:rsidR="00C2161A" w:rsidRPr="00E42916" w:rsidRDefault="00C2161A" w:rsidP="00C2161A">
            <w:r w:rsidRPr="00E42916">
              <w:rPr>
                <w:b/>
                <w:color w:val="000000"/>
              </w:rPr>
              <w:t>No pašu līdzfinansējuma daļas nepieciešamais valsts budžeta līdzfinansējums</w:t>
            </w:r>
            <w:r w:rsidRPr="00E42916">
              <w:t xml:space="preserve"> (EUR)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589B58" w14:textId="50004439" w:rsidR="00C2161A" w:rsidRPr="00E42916" w:rsidRDefault="00990335" w:rsidP="002A48F2">
            <w:r>
              <w:t>48</w:t>
            </w:r>
            <w:r w:rsidR="00143A4D" w:rsidRPr="00E42916">
              <w:t xml:space="preserve"> </w:t>
            </w:r>
            <w:r w:rsidR="00143A4D">
              <w:t>000</w:t>
            </w:r>
            <w:r w:rsidR="00143A4D" w:rsidRPr="00E42916">
              <w:t>.</w:t>
            </w:r>
            <w:r w:rsidR="00143A4D">
              <w:t>00</w:t>
            </w:r>
            <w:r w:rsidR="00143A4D" w:rsidRPr="00E42916">
              <w:t xml:space="preserve"> EUR</w:t>
            </w:r>
          </w:p>
        </w:tc>
      </w:tr>
      <w:tr w:rsidR="00C2161A" w:rsidRPr="00E42916" w14:paraId="64CE8035" w14:textId="77777777" w:rsidTr="00EC271C">
        <w:trPr>
          <w:trHeight w:val="52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621E7DE" w14:textId="77777777" w:rsidR="00C2161A" w:rsidRPr="00E42916" w:rsidRDefault="00C2161A" w:rsidP="00C2161A"/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DC93061" w14:textId="77777777" w:rsidR="00C2161A" w:rsidRPr="00E42916" w:rsidRDefault="00C2161A" w:rsidP="00C2161A">
            <w:r w:rsidRPr="00E42916">
              <w:t xml:space="preserve">No valsts budžeta nepieciešamā </w:t>
            </w:r>
            <w:r w:rsidRPr="00E42916">
              <w:rPr>
                <w:b/>
              </w:rPr>
              <w:t>dotācija projekta priekšfinansējuma</w:t>
            </w:r>
            <w:r w:rsidRPr="00E42916">
              <w:t xml:space="preserve"> nodrošināšanai (EUR) 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7B604" w14:textId="286ED999" w:rsidR="00C2161A" w:rsidRPr="00E42916" w:rsidRDefault="00990335" w:rsidP="00C2161A">
            <w:r>
              <w:t>48</w:t>
            </w:r>
            <w:r w:rsidR="00143A4D" w:rsidRPr="00E42916">
              <w:t xml:space="preserve"> </w:t>
            </w:r>
            <w:r w:rsidR="00143A4D">
              <w:t>000</w:t>
            </w:r>
            <w:r w:rsidR="00143A4D" w:rsidRPr="00E42916">
              <w:t>.</w:t>
            </w:r>
            <w:r w:rsidR="00143A4D">
              <w:t>00</w:t>
            </w:r>
            <w:r w:rsidR="00143A4D" w:rsidRPr="00E42916">
              <w:t xml:space="preserve"> EUR</w:t>
            </w:r>
          </w:p>
        </w:tc>
      </w:tr>
      <w:tr w:rsidR="00C2161A" w:rsidRPr="00E42916" w14:paraId="3431F4C5" w14:textId="77777777" w:rsidTr="00EC271C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195967" w14:textId="313D6EF8" w:rsidR="00C2161A" w:rsidRPr="00E42916" w:rsidRDefault="00C2161A" w:rsidP="00C2161A">
            <w:r w:rsidRPr="00E42916">
              <w:t>1</w:t>
            </w:r>
            <w:r w:rsidR="00590F1A" w:rsidRPr="00E42916">
              <w:t>4</w:t>
            </w:r>
            <w:r w:rsidRPr="00E42916"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87B0B1" w14:textId="77777777" w:rsidR="00C2161A" w:rsidRPr="00E42916" w:rsidRDefault="00C2161A" w:rsidP="00C2161A">
            <w:r w:rsidRPr="00E42916">
              <w:t>Indikatīvais projekta ī</w:t>
            </w:r>
            <w:r w:rsidRPr="00E42916">
              <w:rPr>
                <w:b/>
                <w:bCs/>
              </w:rPr>
              <w:t>stenošanas laiks</w:t>
            </w:r>
            <w:r w:rsidRPr="00E42916">
              <w:t xml:space="preserve"> (no - līdz)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8AF7B5" w14:textId="77777777" w:rsidR="00143A4D" w:rsidRDefault="00C2161A" w:rsidP="00C2161A">
            <w:pPr>
              <w:rPr>
                <w:noProof/>
              </w:rPr>
            </w:pPr>
            <w:r w:rsidRPr="00E42916">
              <w:rPr>
                <w:noProof/>
              </w:rPr>
              <w:t>01.</w:t>
            </w:r>
            <w:r w:rsidR="00143A4D">
              <w:rPr>
                <w:noProof/>
              </w:rPr>
              <w:t>09</w:t>
            </w:r>
            <w:r w:rsidRPr="00E42916">
              <w:rPr>
                <w:noProof/>
              </w:rPr>
              <w:t>.202</w:t>
            </w:r>
            <w:r w:rsidR="00143A4D">
              <w:rPr>
                <w:noProof/>
              </w:rPr>
              <w:t>2</w:t>
            </w:r>
            <w:r w:rsidRPr="00E42916">
              <w:rPr>
                <w:noProof/>
              </w:rPr>
              <w:t xml:space="preserve"> – 31.</w:t>
            </w:r>
            <w:r w:rsidR="00143A4D">
              <w:rPr>
                <w:noProof/>
              </w:rPr>
              <w:t>08</w:t>
            </w:r>
            <w:r w:rsidRPr="00E42916">
              <w:rPr>
                <w:noProof/>
              </w:rPr>
              <w:t>.20</w:t>
            </w:r>
            <w:r w:rsidR="002A48F2" w:rsidRPr="00E42916">
              <w:rPr>
                <w:noProof/>
              </w:rPr>
              <w:t>2</w:t>
            </w:r>
            <w:r w:rsidR="00143A4D">
              <w:rPr>
                <w:noProof/>
              </w:rPr>
              <w:t>5</w:t>
            </w:r>
            <w:r w:rsidRPr="00E42916">
              <w:rPr>
                <w:noProof/>
              </w:rPr>
              <w:t xml:space="preserve"> (</w:t>
            </w:r>
            <w:r w:rsidR="00143A4D">
              <w:rPr>
                <w:noProof/>
              </w:rPr>
              <w:t>1.fāze - 36</w:t>
            </w:r>
            <w:r w:rsidRPr="00E42916">
              <w:rPr>
                <w:noProof/>
              </w:rPr>
              <w:t xml:space="preserve"> mēneši)</w:t>
            </w:r>
            <w:r w:rsidR="00143A4D">
              <w:rPr>
                <w:noProof/>
              </w:rPr>
              <w:t>;</w:t>
            </w:r>
          </w:p>
          <w:p w14:paraId="04923BD7" w14:textId="39ADCE22" w:rsidR="00C2161A" w:rsidRPr="00E42916" w:rsidRDefault="00143A4D" w:rsidP="00C2161A">
            <w:r>
              <w:rPr>
                <w:noProof/>
              </w:rPr>
              <w:t>01.09.2025 – 31.08.2026 (2.fāze – 12 mēneši).</w:t>
            </w:r>
            <w:r w:rsidR="00C2161A" w:rsidRPr="00E42916">
              <w:rPr>
                <w:noProof/>
              </w:rPr>
              <w:t xml:space="preserve"> </w:t>
            </w:r>
          </w:p>
          <w:p w14:paraId="790E49CB" w14:textId="77777777" w:rsidR="00C2161A" w:rsidRPr="00E42916" w:rsidRDefault="00C2161A" w:rsidP="00C2161A"/>
        </w:tc>
      </w:tr>
      <w:tr w:rsidR="00C2161A" w:rsidRPr="00E42916" w14:paraId="0D95120E" w14:textId="77777777" w:rsidTr="00EC271C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880580" w14:textId="7CC3A890" w:rsidR="00C2161A" w:rsidRPr="00E42916" w:rsidRDefault="00C2161A" w:rsidP="00C2161A">
            <w:r w:rsidRPr="00E42916">
              <w:lastRenderedPageBreak/>
              <w:t>1</w:t>
            </w:r>
            <w:r w:rsidR="00590F1A" w:rsidRPr="00E42916">
              <w:t>5</w:t>
            </w:r>
            <w:r w:rsidRPr="00E42916"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47FAD5" w14:textId="77777777" w:rsidR="00C2161A" w:rsidRPr="00E42916" w:rsidRDefault="00C2161A" w:rsidP="00C2161A">
            <w:r w:rsidRPr="00E42916"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06E969E" w14:textId="3E1AFA5A" w:rsidR="00C2161A" w:rsidRPr="00E42916" w:rsidRDefault="00C2161A" w:rsidP="00C2161A">
            <w:pPr>
              <w:jc w:val="both"/>
            </w:pPr>
            <w:r w:rsidRPr="00E42916">
              <w:t xml:space="preserve">Projekta rezultātu uzturēšana tiks nodrošināta no Zemgales </w:t>
            </w:r>
            <w:r w:rsidR="008650C7" w:rsidRPr="00E42916">
              <w:t>P</w:t>
            </w:r>
            <w:r w:rsidRPr="00E42916">
              <w:t>lānošanas reģiona budžeta līdzekļiem</w:t>
            </w:r>
            <w:r w:rsidR="002F6BFF" w:rsidRPr="00E42916">
              <w:t>.</w:t>
            </w:r>
          </w:p>
        </w:tc>
      </w:tr>
      <w:tr w:rsidR="00C2161A" w:rsidRPr="00E42916" w14:paraId="17A8FC9A" w14:textId="77777777" w:rsidTr="00EC271C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AE250B8" w14:textId="77777777" w:rsidR="00C2161A" w:rsidRPr="00E42916" w:rsidRDefault="00C2161A" w:rsidP="00C2161A"/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3F6E12" w14:textId="77777777" w:rsidR="00C2161A" w:rsidRPr="00E42916" w:rsidRDefault="00C2161A" w:rsidP="00C2161A"/>
        </w:tc>
        <w:tc>
          <w:tcPr>
            <w:tcW w:w="4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6E9076" w14:textId="77777777" w:rsidR="00C2161A" w:rsidRPr="00E42916" w:rsidRDefault="00C2161A" w:rsidP="00C2161A">
            <w:pPr>
              <w:jc w:val="both"/>
            </w:pPr>
          </w:p>
        </w:tc>
      </w:tr>
    </w:tbl>
    <w:p w14:paraId="3C4E36B9" w14:textId="423579CA" w:rsidR="004514A8" w:rsidRPr="00E42916" w:rsidRDefault="000A1F85" w:rsidP="00EC271C">
      <w:pPr>
        <w:shd w:val="clear" w:color="auto" w:fill="FFFFFF"/>
        <w:jc w:val="both"/>
        <w:rPr>
          <w:sz w:val="22"/>
          <w:szCs w:val="22"/>
        </w:rPr>
      </w:pPr>
      <w:r w:rsidRPr="00E42916">
        <w:lastRenderedPageBreak/>
        <w:br w:type="textWrapping" w:clear="all"/>
      </w:r>
      <w:r w:rsidR="004514A8" w:rsidRPr="00E42916">
        <w:rPr>
          <w:color w:val="222222"/>
        </w:rPr>
        <w:br/>
      </w:r>
      <w:bookmarkStart w:id="4" w:name="_Hlk61598981"/>
      <w:r w:rsidR="00EC271C">
        <w:rPr>
          <w:sz w:val="22"/>
          <w:szCs w:val="22"/>
        </w:rPr>
        <w:t>ZPR i</w:t>
      </w:r>
      <w:r w:rsidR="004514A8" w:rsidRPr="00E42916">
        <w:rPr>
          <w:sz w:val="22"/>
          <w:szCs w:val="22"/>
        </w:rPr>
        <w:t>zpilddirektors</w:t>
      </w:r>
      <w:r w:rsidR="004514A8" w:rsidRPr="00E42916">
        <w:rPr>
          <w:sz w:val="22"/>
          <w:szCs w:val="22"/>
        </w:rPr>
        <w:tab/>
      </w:r>
      <w:r w:rsidR="004514A8" w:rsidRPr="00E42916">
        <w:rPr>
          <w:sz w:val="22"/>
          <w:szCs w:val="22"/>
        </w:rPr>
        <w:tab/>
      </w:r>
      <w:r w:rsidR="004514A8" w:rsidRPr="00E42916">
        <w:rPr>
          <w:sz w:val="22"/>
          <w:szCs w:val="22"/>
        </w:rPr>
        <w:tab/>
      </w:r>
      <w:r w:rsidR="004514A8" w:rsidRPr="00E42916">
        <w:rPr>
          <w:sz w:val="22"/>
          <w:szCs w:val="22"/>
        </w:rPr>
        <w:tab/>
      </w:r>
      <w:r w:rsidR="004514A8" w:rsidRPr="00E42916">
        <w:rPr>
          <w:sz w:val="22"/>
          <w:szCs w:val="22"/>
        </w:rPr>
        <w:tab/>
      </w:r>
      <w:r w:rsidR="004514A8" w:rsidRPr="00E42916">
        <w:rPr>
          <w:sz w:val="22"/>
          <w:szCs w:val="22"/>
        </w:rPr>
        <w:tab/>
      </w:r>
      <w:r w:rsidR="004514A8" w:rsidRPr="00E42916">
        <w:rPr>
          <w:sz w:val="22"/>
          <w:szCs w:val="22"/>
        </w:rPr>
        <w:tab/>
      </w:r>
      <w:r w:rsidR="004514A8" w:rsidRPr="00E42916">
        <w:rPr>
          <w:sz w:val="22"/>
          <w:szCs w:val="22"/>
        </w:rPr>
        <w:tab/>
        <w:t>V.VEIPS.</w:t>
      </w:r>
    </w:p>
    <w:bookmarkEnd w:id="4"/>
    <w:p w14:paraId="24711F91" w14:textId="77777777" w:rsidR="00EF1CA3" w:rsidRPr="00E42916" w:rsidRDefault="00EF1CA3" w:rsidP="00EF1CA3">
      <w:pPr>
        <w:jc w:val="both"/>
      </w:pPr>
    </w:p>
    <w:p w14:paraId="22D4B74C" w14:textId="77777777" w:rsidR="00EF1CA3" w:rsidRPr="00E42916" w:rsidRDefault="00EF1CA3" w:rsidP="00EF1CA3">
      <w:pPr>
        <w:jc w:val="both"/>
      </w:pPr>
      <w:bookmarkStart w:id="5" w:name="_GoBack"/>
      <w:bookmarkEnd w:id="5"/>
    </w:p>
    <w:sectPr w:rsidR="00EF1CA3" w:rsidRPr="00E42916" w:rsidSect="00DB4457">
      <w:pgSz w:w="11906" w:h="16838"/>
      <w:pgMar w:top="28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Open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104C"/>
    <w:multiLevelType w:val="hybridMultilevel"/>
    <w:tmpl w:val="DE4460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0AE6"/>
    <w:multiLevelType w:val="hybridMultilevel"/>
    <w:tmpl w:val="50589F68"/>
    <w:lvl w:ilvl="0" w:tplc="62527C3A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C74C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FE3FD7"/>
    <w:multiLevelType w:val="hybridMultilevel"/>
    <w:tmpl w:val="A998B586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222135"/>
    <w:multiLevelType w:val="hybridMultilevel"/>
    <w:tmpl w:val="35B249B4"/>
    <w:lvl w:ilvl="0" w:tplc="042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0E2379DF"/>
    <w:multiLevelType w:val="hybridMultilevel"/>
    <w:tmpl w:val="78B89C68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0095769"/>
    <w:multiLevelType w:val="hybridMultilevel"/>
    <w:tmpl w:val="597EA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A5D3A"/>
    <w:multiLevelType w:val="hybridMultilevel"/>
    <w:tmpl w:val="99F4B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76E8A"/>
    <w:multiLevelType w:val="hybridMultilevel"/>
    <w:tmpl w:val="360246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E6EFD"/>
    <w:multiLevelType w:val="hybridMultilevel"/>
    <w:tmpl w:val="5AAC1548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hint="default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774849"/>
    <w:multiLevelType w:val="hybridMultilevel"/>
    <w:tmpl w:val="6066A002"/>
    <w:lvl w:ilvl="0" w:tplc="6966DCF6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02423C9"/>
    <w:multiLevelType w:val="hybridMultilevel"/>
    <w:tmpl w:val="CD7EF390"/>
    <w:lvl w:ilvl="0" w:tplc="5F22EF96">
      <w:start w:val="1"/>
      <w:numFmt w:val="decimal"/>
      <w:lvlText w:val="%1."/>
      <w:lvlJc w:val="left"/>
      <w:pPr>
        <w:ind w:left="377" w:hanging="360"/>
      </w:pPr>
      <w:rPr>
        <w:rFonts w:hint="default"/>
        <w:b w:val="0"/>
        <w:color w:val="000000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3">
    <w:nsid w:val="38B12FC2"/>
    <w:multiLevelType w:val="hybridMultilevel"/>
    <w:tmpl w:val="FEF0E2B2"/>
    <w:lvl w:ilvl="0" w:tplc="DAFA44C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4">
    <w:nsid w:val="4A5F60BF"/>
    <w:multiLevelType w:val="hybridMultilevel"/>
    <w:tmpl w:val="921E3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31688"/>
    <w:multiLevelType w:val="hybridMultilevel"/>
    <w:tmpl w:val="383CA0D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7EF3F4B"/>
    <w:multiLevelType w:val="hybridMultilevel"/>
    <w:tmpl w:val="D14E4830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5B5F0EA2"/>
    <w:multiLevelType w:val="hybridMultilevel"/>
    <w:tmpl w:val="E82EAD16"/>
    <w:lvl w:ilvl="0" w:tplc="F2C865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008CF"/>
    <w:multiLevelType w:val="hybridMultilevel"/>
    <w:tmpl w:val="C42448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71E40"/>
    <w:multiLevelType w:val="hybridMultilevel"/>
    <w:tmpl w:val="86865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13060"/>
    <w:multiLevelType w:val="hybridMultilevel"/>
    <w:tmpl w:val="FEB4C8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AE5379"/>
    <w:multiLevelType w:val="hybridMultilevel"/>
    <w:tmpl w:val="7C600944"/>
    <w:lvl w:ilvl="0" w:tplc="FDD68BA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18"/>
  </w:num>
  <w:num w:numId="8">
    <w:abstractNumId w:val="23"/>
  </w:num>
  <w:num w:numId="9">
    <w:abstractNumId w:val="20"/>
  </w:num>
  <w:num w:numId="10">
    <w:abstractNumId w:val="17"/>
  </w:num>
  <w:num w:numId="11">
    <w:abstractNumId w:val="0"/>
  </w:num>
  <w:num w:numId="12">
    <w:abstractNumId w:val="2"/>
  </w:num>
  <w:num w:numId="13">
    <w:abstractNumId w:val="4"/>
  </w:num>
  <w:num w:numId="14">
    <w:abstractNumId w:val="19"/>
  </w:num>
  <w:num w:numId="15">
    <w:abstractNumId w:val="7"/>
  </w:num>
  <w:num w:numId="16">
    <w:abstractNumId w:val="16"/>
  </w:num>
  <w:num w:numId="17">
    <w:abstractNumId w:val="14"/>
  </w:num>
  <w:num w:numId="18">
    <w:abstractNumId w:val="11"/>
  </w:num>
  <w:num w:numId="19">
    <w:abstractNumId w:val="22"/>
  </w:num>
  <w:num w:numId="20">
    <w:abstractNumId w:val="13"/>
  </w:num>
  <w:num w:numId="21">
    <w:abstractNumId w:val="12"/>
  </w:num>
  <w:num w:numId="22">
    <w:abstractNumId w:val="3"/>
  </w:num>
  <w:num w:numId="23">
    <w:abstractNumId w:val="6"/>
  </w:num>
  <w:num w:numId="2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57"/>
    <w:rsid w:val="00003ED7"/>
    <w:rsid w:val="00015313"/>
    <w:rsid w:val="00021283"/>
    <w:rsid w:val="0002153E"/>
    <w:rsid w:val="000402EB"/>
    <w:rsid w:val="000519A7"/>
    <w:rsid w:val="00060ABF"/>
    <w:rsid w:val="00065802"/>
    <w:rsid w:val="0007298C"/>
    <w:rsid w:val="00084583"/>
    <w:rsid w:val="0008567A"/>
    <w:rsid w:val="000A1F85"/>
    <w:rsid w:val="000A7895"/>
    <w:rsid w:val="000B5CB8"/>
    <w:rsid w:val="000B63A9"/>
    <w:rsid w:val="000C1B88"/>
    <w:rsid w:val="000D2951"/>
    <w:rsid w:val="000D3AFC"/>
    <w:rsid w:val="000D4B22"/>
    <w:rsid w:val="000E0BCC"/>
    <w:rsid w:val="000E475B"/>
    <w:rsid w:val="000F76A6"/>
    <w:rsid w:val="00101651"/>
    <w:rsid w:val="00116525"/>
    <w:rsid w:val="00121F5E"/>
    <w:rsid w:val="00125C6A"/>
    <w:rsid w:val="00143A4D"/>
    <w:rsid w:val="001549A2"/>
    <w:rsid w:val="00155F7B"/>
    <w:rsid w:val="00163612"/>
    <w:rsid w:val="00167A9E"/>
    <w:rsid w:val="00186A58"/>
    <w:rsid w:val="001A632F"/>
    <w:rsid w:val="001A7CEA"/>
    <w:rsid w:val="001B0268"/>
    <w:rsid w:val="001C1266"/>
    <w:rsid w:val="001C467B"/>
    <w:rsid w:val="001C7C66"/>
    <w:rsid w:val="001E5FE3"/>
    <w:rsid w:val="001E77AE"/>
    <w:rsid w:val="001F02C1"/>
    <w:rsid w:val="00206725"/>
    <w:rsid w:val="00221B77"/>
    <w:rsid w:val="0023780A"/>
    <w:rsid w:val="00243EA6"/>
    <w:rsid w:val="0024485C"/>
    <w:rsid w:val="00244E1D"/>
    <w:rsid w:val="002504D6"/>
    <w:rsid w:val="00253AA1"/>
    <w:rsid w:val="00257EB0"/>
    <w:rsid w:val="002843DA"/>
    <w:rsid w:val="00285BC1"/>
    <w:rsid w:val="00290016"/>
    <w:rsid w:val="0029212A"/>
    <w:rsid w:val="002A48F2"/>
    <w:rsid w:val="002B1025"/>
    <w:rsid w:val="002B7FF5"/>
    <w:rsid w:val="002C0D14"/>
    <w:rsid w:val="002C4F89"/>
    <w:rsid w:val="002D0E6C"/>
    <w:rsid w:val="002D10F3"/>
    <w:rsid w:val="002D1BA0"/>
    <w:rsid w:val="002D1E2A"/>
    <w:rsid w:val="002E6A13"/>
    <w:rsid w:val="002F329F"/>
    <w:rsid w:val="002F51C2"/>
    <w:rsid w:val="002F6BFF"/>
    <w:rsid w:val="002F73C2"/>
    <w:rsid w:val="002F7469"/>
    <w:rsid w:val="00300BA2"/>
    <w:rsid w:val="0031640D"/>
    <w:rsid w:val="0032239D"/>
    <w:rsid w:val="00325E97"/>
    <w:rsid w:val="00335E6F"/>
    <w:rsid w:val="003465C3"/>
    <w:rsid w:val="0036335A"/>
    <w:rsid w:val="003758F1"/>
    <w:rsid w:val="00391E7A"/>
    <w:rsid w:val="00396381"/>
    <w:rsid w:val="003A10A9"/>
    <w:rsid w:val="003A76C3"/>
    <w:rsid w:val="003B0017"/>
    <w:rsid w:val="003B613F"/>
    <w:rsid w:val="003D597E"/>
    <w:rsid w:val="0040054A"/>
    <w:rsid w:val="00401130"/>
    <w:rsid w:val="004015F5"/>
    <w:rsid w:val="00416992"/>
    <w:rsid w:val="00425561"/>
    <w:rsid w:val="00425F5D"/>
    <w:rsid w:val="00431140"/>
    <w:rsid w:val="00431BAB"/>
    <w:rsid w:val="004329D1"/>
    <w:rsid w:val="00442842"/>
    <w:rsid w:val="00450AE3"/>
    <w:rsid w:val="0045123B"/>
    <w:rsid w:val="004514A8"/>
    <w:rsid w:val="0046594B"/>
    <w:rsid w:val="00471974"/>
    <w:rsid w:val="00471E91"/>
    <w:rsid w:val="00484E35"/>
    <w:rsid w:val="00485E2D"/>
    <w:rsid w:val="00497A3F"/>
    <w:rsid w:val="004A3D0E"/>
    <w:rsid w:val="004B24D1"/>
    <w:rsid w:val="004B2681"/>
    <w:rsid w:val="004B2D14"/>
    <w:rsid w:val="004B2D66"/>
    <w:rsid w:val="004D1D9D"/>
    <w:rsid w:val="004D39FF"/>
    <w:rsid w:val="00514E20"/>
    <w:rsid w:val="00517057"/>
    <w:rsid w:val="00530AD6"/>
    <w:rsid w:val="00540919"/>
    <w:rsid w:val="0054513D"/>
    <w:rsid w:val="005545EB"/>
    <w:rsid w:val="0055577A"/>
    <w:rsid w:val="00560ACC"/>
    <w:rsid w:val="00560DE0"/>
    <w:rsid w:val="0059004E"/>
    <w:rsid w:val="00590F1A"/>
    <w:rsid w:val="00595EB9"/>
    <w:rsid w:val="005A1726"/>
    <w:rsid w:val="005B134C"/>
    <w:rsid w:val="005B1782"/>
    <w:rsid w:val="005C065D"/>
    <w:rsid w:val="005C3F8A"/>
    <w:rsid w:val="005C5534"/>
    <w:rsid w:val="005C7B9D"/>
    <w:rsid w:val="005D019F"/>
    <w:rsid w:val="005D0242"/>
    <w:rsid w:val="005D1644"/>
    <w:rsid w:val="005D39B5"/>
    <w:rsid w:val="00610F0A"/>
    <w:rsid w:val="006115B9"/>
    <w:rsid w:val="006139FE"/>
    <w:rsid w:val="00635861"/>
    <w:rsid w:val="00642F1E"/>
    <w:rsid w:val="006568E6"/>
    <w:rsid w:val="006664F8"/>
    <w:rsid w:val="006671BA"/>
    <w:rsid w:val="00673F5B"/>
    <w:rsid w:val="0067492C"/>
    <w:rsid w:val="00675F72"/>
    <w:rsid w:val="006841BA"/>
    <w:rsid w:val="0068591D"/>
    <w:rsid w:val="006859BD"/>
    <w:rsid w:val="006A21B1"/>
    <w:rsid w:val="006A3F70"/>
    <w:rsid w:val="006A78A5"/>
    <w:rsid w:val="006B239D"/>
    <w:rsid w:val="006B2909"/>
    <w:rsid w:val="006B3EFB"/>
    <w:rsid w:val="006B517E"/>
    <w:rsid w:val="006C5A13"/>
    <w:rsid w:val="006D4EE4"/>
    <w:rsid w:val="006E23F7"/>
    <w:rsid w:val="0071780B"/>
    <w:rsid w:val="00725911"/>
    <w:rsid w:val="00754A10"/>
    <w:rsid w:val="007604C9"/>
    <w:rsid w:val="00760B8B"/>
    <w:rsid w:val="00766BC4"/>
    <w:rsid w:val="00777847"/>
    <w:rsid w:val="0078098C"/>
    <w:rsid w:val="00781CEC"/>
    <w:rsid w:val="00786B4C"/>
    <w:rsid w:val="007879C3"/>
    <w:rsid w:val="00793982"/>
    <w:rsid w:val="007944A8"/>
    <w:rsid w:val="0079574F"/>
    <w:rsid w:val="007A0264"/>
    <w:rsid w:val="007A2F9A"/>
    <w:rsid w:val="007B02A0"/>
    <w:rsid w:val="007B7102"/>
    <w:rsid w:val="007B7C35"/>
    <w:rsid w:val="007C4B8D"/>
    <w:rsid w:val="007E7D5D"/>
    <w:rsid w:val="007F4F8A"/>
    <w:rsid w:val="00802BC0"/>
    <w:rsid w:val="00805448"/>
    <w:rsid w:val="00810E02"/>
    <w:rsid w:val="00812F73"/>
    <w:rsid w:val="008133C9"/>
    <w:rsid w:val="0082060B"/>
    <w:rsid w:val="00820BDE"/>
    <w:rsid w:val="00820F21"/>
    <w:rsid w:val="0082260D"/>
    <w:rsid w:val="00824D7D"/>
    <w:rsid w:val="00827467"/>
    <w:rsid w:val="008350A3"/>
    <w:rsid w:val="00837C4A"/>
    <w:rsid w:val="00841B75"/>
    <w:rsid w:val="008464D2"/>
    <w:rsid w:val="008475CF"/>
    <w:rsid w:val="00853611"/>
    <w:rsid w:val="008616DE"/>
    <w:rsid w:val="00861BC5"/>
    <w:rsid w:val="008621AD"/>
    <w:rsid w:val="008650C7"/>
    <w:rsid w:val="00874C0D"/>
    <w:rsid w:val="00891041"/>
    <w:rsid w:val="00893003"/>
    <w:rsid w:val="00896E23"/>
    <w:rsid w:val="008A112E"/>
    <w:rsid w:val="008A7122"/>
    <w:rsid w:val="008B1D64"/>
    <w:rsid w:val="008C006A"/>
    <w:rsid w:val="008C0F2C"/>
    <w:rsid w:val="008C59BF"/>
    <w:rsid w:val="008D1C89"/>
    <w:rsid w:val="008E2865"/>
    <w:rsid w:val="008E3ED0"/>
    <w:rsid w:val="008F03AB"/>
    <w:rsid w:val="008F2B47"/>
    <w:rsid w:val="008F5ADB"/>
    <w:rsid w:val="00902A88"/>
    <w:rsid w:val="00907EC0"/>
    <w:rsid w:val="00910020"/>
    <w:rsid w:val="009107BB"/>
    <w:rsid w:val="009307BC"/>
    <w:rsid w:val="00932B50"/>
    <w:rsid w:val="00940C5D"/>
    <w:rsid w:val="0095570A"/>
    <w:rsid w:val="00976613"/>
    <w:rsid w:val="00986468"/>
    <w:rsid w:val="00990335"/>
    <w:rsid w:val="009968FD"/>
    <w:rsid w:val="009A759C"/>
    <w:rsid w:val="009C4796"/>
    <w:rsid w:val="009C6752"/>
    <w:rsid w:val="009D1A66"/>
    <w:rsid w:val="009D4862"/>
    <w:rsid w:val="009D5318"/>
    <w:rsid w:val="009E01A3"/>
    <w:rsid w:val="009F1099"/>
    <w:rsid w:val="009F405A"/>
    <w:rsid w:val="009F7960"/>
    <w:rsid w:val="00A006B9"/>
    <w:rsid w:val="00A02A89"/>
    <w:rsid w:val="00A031BC"/>
    <w:rsid w:val="00A05F8A"/>
    <w:rsid w:val="00A173CD"/>
    <w:rsid w:val="00A203D3"/>
    <w:rsid w:val="00A314B8"/>
    <w:rsid w:val="00A4012F"/>
    <w:rsid w:val="00A4275B"/>
    <w:rsid w:val="00A45077"/>
    <w:rsid w:val="00A602A4"/>
    <w:rsid w:val="00A63CC3"/>
    <w:rsid w:val="00A64FAE"/>
    <w:rsid w:val="00A6701A"/>
    <w:rsid w:val="00A72A36"/>
    <w:rsid w:val="00A72E10"/>
    <w:rsid w:val="00A73AE8"/>
    <w:rsid w:val="00A805C2"/>
    <w:rsid w:val="00A82B55"/>
    <w:rsid w:val="00A8702D"/>
    <w:rsid w:val="00A87291"/>
    <w:rsid w:val="00A93755"/>
    <w:rsid w:val="00AB1EEC"/>
    <w:rsid w:val="00AB5007"/>
    <w:rsid w:val="00AB576E"/>
    <w:rsid w:val="00AC2032"/>
    <w:rsid w:val="00AE4716"/>
    <w:rsid w:val="00B01E81"/>
    <w:rsid w:val="00B03415"/>
    <w:rsid w:val="00B1197D"/>
    <w:rsid w:val="00B13C5F"/>
    <w:rsid w:val="00B320AC"/>
    <w:rsid w:val="00B32649"/>
    <w:rsid w:val="00B32C51"/>
    <w:rsid w:val="00B340D1"/>
    <w:rsid w:val="00B34F3D"/>
    <w:rsid w:val="00B357DA"/>
    <w:rsid w:val="00B3582D"/>
    <w:rsid w:val="00B4516D"/>
    <w:rsid w:val="00B456D7"/>
    <w:rsid w:val="00B52A73"/>
    <w:rsid w:val="00B54CCE"/>
    <w:rsid w:val="00B712E0"/>
    <w:rsid w:val="00B76FB7"/>
    <w:rsid w:val="00B77D6C"/>
    <w:rsid w:val="00B804FA"/>
    <w:rsid w:val="00B82312"/>
    <w:rsid w:val="00B84D0B"/>
    <w:rsid w:val="00B85F08"/>
    <w:rsid w:val="00B90E91"/>
    <w:rsid w:val="00B92D4D"/>
    <w:rsid w:val="00BA67FF"/>
    <w:rsid w:val="00BD1B4B"/>
    <w:rsid w:val="00BD1DF0"/>
    <w:rsid w:val="00BD3E20"/>
    <w:rsid w:val="00BF730C"/>
    <w:rsid w:val="00C02FA6"/>
    <w:rsid w:val="00C032C7"/>
    <w:rsid w:val="00C039C1"/>
    <w:rsid w:val="00C10642"/>
    <w:rsid w:val="00C20C80"/>
    <w:rsid w:val="00C2161A"/>
    <w:rsid w:val="00C2542C"/>
    <w:rsid w:val="00C25644"/>
    <w:rsid w:val="00C41394"/>
    <w:rsid w:val="00C47888"/>
    <w:rsid w:val="00C52A11"/>
    <w:rsid w:val="00C579CB"/>
    <w:rsid w:val="00C639B2"/>
    <w:rsid w:val="00C6681D"/>
    <w:rsid w:val="00C6759E"/>
    <w:rsid w:val="00C776F2"/>
    <w:rsid w:val="00C907AD"/>
    <w:rsid w:val="00C91F03"/>
    <w:rsid w:val="00CA747C"/>
    <w:rsid w:val="00CB391F"/>
    <w:rsid w:val="00CB535B"/>
    <w:rsid w:val="00CC36A4"/>
    <w:rsid w:val="00CC4FCB"/>
    <w:rsid w:val="00CC6DE9"/>
    <w:rsid w:val="00CD022B"/>
    <w:rsid w:val="00CD10CE"/>
    <w:rsid w:val="00CD2204"/>
    <w:rsid w:val="00CD4357"/>
    <w:rsid w:val="00CE08BC"/>
    <w:rsid w:val="00CE6328"/>
    <w:rsid w:val="00CF294C"/>
    <w:rsid w:val="00CF355F"/>
    <w:rsid w:val="00CF7B3A"/>
    <w:rsid w:val="00D06B35"/>
    <w:rsid w:val="00D15A3B"/>
    <w:rsid w:val="00D201E2"/>
    <w:rsid w:val="00D30A77"/>
    <w:rsid w:val="00D449E0"/>
    <w:rsid w:val="00D51193"/>
    <w:rsid w:val="00D5143A"/>
    <w:rsid w:val="00D62D0C"/>
    <w:rsid w:val="00D640D5"/>
    <w:rsid w:val="00D75D06"/>
    <w:rsid w:val="00D95A56"/>
    <w:rsid w:val="00DB3D82"/>
    <w:rsid w:val="00DB4457"/>
    <w:rsid w:val="00DB5FA7"/>
    <w:rsid w:val="00DB6CA2"/>
    <w:rsid w:val="00DC3668"/>
    <w:rsid w:val="00DD7D06"/>
    <w:rsid w:val="00DE5E86"/>
    <w:rsid w:val="00DE6A7D"/>
    <w:rsid w:val="00DF695C"/>
    <w:rsid w:val="00DF7B68"/>
    <w:rsid w:val="00DF7E57"/>
    <w:rsid w:val="00E0339E"/>
    <w:rsid w:val="00E052D1"/>
    <w:rsid w:val="00E06896"/>
    <w:rsid w:val="00E14555"/>
    <w:rsid w:val="00E42916"/>
    <w:rsid w:val="00E451CD"/>
    <w:rsid w:val="00E50907"/>
    <w:rsid w:val="00E63A6F"/>
    <w:rsid w:val="00E708EE"/>
    <w:rsid w:val="00E714E3"/>
    <w:rsid w:val="00E8078F"/>
    <w:rsid w:val="00E80F6B"/>
    <w:rsid w:val="00E81249"/>
    <w:rsid w:val="00E83248"/>
    <w:rsid w:val="00E931B7"/>
    <w:rsid w:val="00EC17B0"/>
    <w:rsid w:val="00EC271C"/>
    <w:rsid w:val="00ED1A2C"/>
    <w:rsid w:val="00ED2E26"/>
    <w:rsid w:val="00EE1DA8"/>
    <w:rsid w:val="00EE60BA"/>
    <w:rsid w:val="00EF02F1"/>
    <w:rsid w:val="00EF1CA3"/>
    <w:rsid w:val="00EF6646"/>
    <w:rsid w:val="00F01B3E"/>
    <w:rsid w:val="00F04D9A"/>
    <w:rsid w:val="00F058CB"/>
    <w:rsid w:val="00F11BBA"/>
    <w:rsid w:val="00F12C02"/>
    <w:rsid w:val="00F15662"/>
    <w:rsid w:val="00F267A7"/>
    <w:rsid w:val="00F46D89"/>
    <w:rsid w:val="00F60823"/>
    <w:rsid w:val="00F6238E"/>
    <w:rsid w:val="00F634F3"/>
    <w:rsid w:val="00F70F8B"/>
    <w:rsid w:val="00F71733"/>
    <w:rsid w:val="00F73987"/>
    <w:rsid w:val="00F739BA"/>
    <w:rsid w:val="00F832C9"/>
    <w:rsid w:val="00F95AAC"/>
    <w:rsid w:val="00F95B34"/>
    <w:rsid w:val="00FA28CA"/>
    <w:rsid w:val="00FA4408"/>
    <w:rsid w:val="00FA778D"/>
    <w:rsid w:val="00FB22FB"/>
    <w:rsid w:val="00FB39B9"/>
    <w:rsid w:val="00FC38D8"/>
    <w:rsid w:val="00FD0CD3"/>
    <w:rsid w:val="00FE25B4"/>
    <w:rsid w:val="00FE7031"/>
    <w:rsid w:val="00FF0F61"/>
    <w:rsid w:val="00FF104E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45A87"/>
  <w15:docId w15:val="{7B3C220B-DFDB-449D-BD95-B96A7496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ED1A2C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D1A2C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ED1A2C"/>
    <w:pPr>
      <w:ind w:left="720"/>
      <w:contextualSpacing/>
    </w:pPr>
  </w:style>
  <w:style w:type="paragraph" w:styleId="NoSpacing">
    <w:name w:val="No Spacing"/>
    <w:uiPriority w:val="1"/>
    <w:qFormat/>
    <w:rsid w:val="00A203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861BC5"/>
    <w:rPr>
      <w:color w:val="0563C1" w:themeColor="hyperlink"/>
      <w:u w:val="single"/>
    </w:rPr>
  </w:style>
  <w:style w:type="paragraph" w:customStyle="1" w:styleId="Default">
    <w:name w:val="Default"/>
    <w:rsid w:val="00FE703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1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16DE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Strong">
    <w:name w:val="Strong"/>
    <w:uiPriority w:val="22"/>
    <w:qFormat/>
    <w:rsid w:val="001C467B"/>
    <w:rPr>
      <w:b/>
      <w:bCs/>
    </w:rPr>
  </w:style>
  <w:style w:type="paragraph" w:styleId="CommentText">
    <w:name w:val="annotation text"/>
    <w:basedOn w:val="Normal"/>
    <w:link w:val="CommentTextChar"/>
    <w:semiHidden/>
    <w:rsid w:val="00E80F6B"/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E80F6B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fontstyle01">
    <w:name w:val="fontstyle01"/>
    <w:rsid w:val="00416992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C2564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mt-translation">
    <w:name w:val="mt-translation"/>
    <w:basedOn w:val="Normal"/>
    <w:rsid w:val="003A76C3"/>
    <w:pPr>
      <w:spacing w:before="100" w:beforeAutospacing="1" w:after="100" w:afterAutospacing="1"/>
    </w:pPr>
  </w:style>
  <w:style w:type="character" w:customStyle="1" w:styleId="shorttext">
    <w:name w:val="short_text"/>
    <w:basedOn w:val="DefaultParagraphFont"/>
    <w:rsid w:val="00DE5E86"/>
  </w:style>
  <w:style w:type="character" w:styleId="FollowedHyperlink">
    <w:name w:val="FollowedHyperlink"/>
    <w:basedOn w:val="DefaultParagraphFont"/>
    <w:uiPriority w:val="99"/>
    <w:semiHidden/>
    <w:unhideWhenUsed/>
    <w:rsid w:val="00B804FA"/>
    <w:rPr>
      <w:color w:val="954F72" w:themeColor="followedHyperlink"/>
      <w:u w:val="single"/>
    </w:rPr>
  </w:style>
  <w:style w:type="character" w:customStyle="1" w:styleId="jlqj4b">
    <w:name w:val="jlqj4b"/>
    <w:basedOn w:val="DefaultParagraphFont"/>
    <w:rsid w:val="00CD2204"/>
  </w:style>
  <w:style w:type="paragraph" w:customStyle="1" w:styleId="paragraph">
    <w:name w:val="paragraph"/>
    <w:basedOn w:val="Normal"/>
    <w:rsid w:val="006115B9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6115B9"/>
  </w:style>
  <w:style w:type="character" w:customStyle="1" w:styleId="eop">
    <w:name w:val="eop"/>
    <w:basedOn w:val="DefaultParagraphFont"/>
    <w:rsid w:val="006115B9"/>
  </w:style>
  <w:style w:type="character" w:customStyle="1" w:styleId="viiyi">
    <w:name w:val="viiyi"/>
    <w:basedOn w:val="DefaultParagraphFont"/>
    <w:rsid w:val="00D201E2"/>
  </w:style>
  <w:style w:type="paragraph" w:styleId="IntenseQuote">
    <w:name w:val="Intense Quote"/>
    <w:basedOn w:val="Normal"/>
    <w:next w:val="Normal"/>
    <w:link w:val="IntenseQuoteChar"/>
    <w:uiPriority w:val="99"/>
    <w:qFormat/>
    <w:rsid w:val="002F6BFF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2F6BFF"/>
    <w:rPr>
      <w:rFonts w:eastAsiaTheme="minorEastAsia"/>
      <w:b/>
      <w:bCs/>
      <w:i/>
      <w:iCs/>
      <w:color w:val="5B9BD5" w:themeColor="accent1"/>
      <w:lang w:eastAsia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0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17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hjoabaltic.e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terregeurope.eu/projects/apply-for-fund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EB065-5690-4D2E-85D3-6AE45953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4374</Words>
  <Characters>2494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Olita Zālīte - Vīlipa</dc:creator>
  <cp:lastModifiedBy>User</cp:lastModifiedBy>
  <cp:revision>2</cp:revision>
  <cp:lastPrinted>2019-06-13T13:41:00Z</cp:lastPrinted>
  <dcterms:created xsi:type="dcterms:W3CDTF">2022-06-01T12:48:00Z</dcterms:created>
  <dcterms:modified xsi:type="dcterms:W3CDTF">2022-06-01T12:48:00Z</dcterms:modified>
</cp:coreProperties>
</file>