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07C553B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4AE041EF" w14:textId="52D17323" w:rsidR="00515CC4" w:rsidRDefault="00016A5B" w:rsidP="00E0188B">
      <w:pPr>
        <w:tabs>
          <w:tab w:val="left" w:pos="8364"/>
        </w:tabs>
        <w:ind w:left="8364" w:hanging="851"/>
        <w:rPr>
          <w:sz w:val="22"/>
        </w:rPr>
      </w:pPr>
      <w:r>
        <w:rPr>
          <w:sz w:val="22"/>
        </w:rPr>
        <w:tab/>
        <w:t>Nr.</w:t>
      </w:r>
      <w:r w:rsidR="00CC163C">
        <w:rPr>
          <w:sz w:val="22"/>
        </w:rPr>
        <w:t>4</w:t>
      </w:r>
      <w:r w:rsidR="005C6DD2">
        <w:rPr>
          <w:sz w:val="22"/>
        </w:rPr>
        <w:t>4</w:t>
      </w:r>
      <w:r w:rsidR="00515CC4">
        <w:rPr>
          <w:sz w:val="22"/>
        </w:rPr>
        <w:t>.</w:t>
      </w:r>
    </w:p>
    <w:p w14:paraId="6ACFAE51" w14:textId="1E0E93A6" w:rsidR="000C27D3" w:rsidRDefault="008F1F40" w:rsidP="00E0188B">
      <w:pPr>
        <w:tabs>
          <w:tab w:val="left" w:pos="8364"/>
        </w:tabs>
        <w:ind w:left="8364" w:hanging="426"/>
        <w:rPr>
          <w:sz w:val="22"/>
        </w:rPr>
      </w:pPr>
      <w:r>
        <w:rPr>
          <w:sz w:val="22"/>
        </w:rPr>
        <w:t xml:space="preserve">Prot. </w:t>
      </w:r>
      <w:r w:rsidR="00E0188B">
        <w:rPr>
          <w:sz w:val="22"/>
        </w:rPr>
        <w:t>Nr</w:t>
      </w:r>
      <w:proofErr w:type="gramStart"/>
      <w:r w:rsidR="00E0188B">
        <w:rPr>
          <w:sz w:val="22"/>
        </w:rPr>
        <w:t>.</w:t>
      </w:r>
      <w:r>
        <w:rPr>
          <w:sz w:val="22"/>
        </w:rPr>
        <w:t>.</w:t>
      </w:r>
      <w:proofErr w:type="gramEnd"/>
      <w:r w:rsidR="000838C2">
        <w:rPr>
          <w:sz w:val="22"/>
        </w:rPr>
        <w:t>11</w:t>
      </w:r>
      <w:r w:rsidR="00515CC4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5A797FF9" w:rsidR="00E141B0" w:rsidRPr="00F22D04" w:rsidRDefault="000838C2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19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4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3FFBF811" w14:textId="77777777" w:rsidR="00CC7C1D" w:rsidRPr="00866B0F" w:rsidRDefault="00CC7C1D" w:rsidP="00CC7C1D"/>
    <w:p w14:paraId="352A7CFB" w14:textId="77777777" w:rsidR="005C6DD2" w:rsidRPr="00C76BE5" w:rsidRDefault="005C6DD2" w:rsidP="005C6DD2">
      <w:pPr>
        <w:rPr>
          <w:b/>
          <w:lang w:val="lv-LV"/>
        </w:rPr>
      </w:pPr>
      <w:r w:rsidRPr="00C76BE5">
        <w:rPr>
          <w:b/>
          <w:lang w:val="lv-LV"/>
        </w:rPr>
        <w:t>Par dalību projektā “</w:t>
      </w:r>
      <w:bookmarkStart w:id="0" w:name="_Hlk97893803"/>
      <w:proofErr w:type="spellStart"/>
      <w:r w:rsidRPr="00C76BE5">
        <w:rPr>
          <w:b/>
          <w:lang w:val="lv-LV"/>
        </w:rPr>
        <w:t>Sohjoa</w:t>
      </w:r>
      <w:proofErr w:type="spellEnd"/>
      <w:r w:rsidRPr="00C76BE5">
        <w:rPr>
          <w:b/>
          <w:lang w:val="lv-LV"/>
        </w:rPr>
        <w:t xml:space="preserve"> 4.0 — Baltijas jūras reģiona </w:t>
      </w:r>
    </w:p>
    <w:p w14:paraId="3A098413" w14:textId="77777777" w:rsidR="005C6DD2" w:rsidRPr="00C76BE5" w:rsidRDefault="005C6DD2" w:rsidP="005C6DD2">
      <w:pPr>
        <w:rPr>
          <w:b/>
          <w:szCs w:val="24"/>
          <w:lang w:val="lv-LV"/>
        </w:rPr>
      </w:pPr>
      <w:r w:rsidRPr="00C76BE5">
        <w:rPr>
          <w:b/>
          <w:lang w:val="lv-LV"/>
        </w:rPr>
        <w:t>pāreja uz ilgtspējīgu automatizētu pēdējās jūdzes transportu</w:t>
      </w:r>
      <w:bookmarkEnd w:id="0"/>
      <w:r w:rsidRPr="00C76BE5">
        <w:rPr>
          <w:b/>
          <w:lang w:val="lv-LV"/>
        </w:rPr>
        <w:t>”</w:t>
      </w:r>
    </w:p>
    <w:p w14:paraId="1A1C8D0B" w14:textId="77777777" w:rsidR="005C6DD2" w:rsidRDefault="005C6DD2" w:rsidP="005C6DD2">
      <w:pPr>
        <w:jc w:val="both"/>
        <w:rPr>
          <w:szCs w:val="24"/>
          <w:lang w:val="lv-LV"/>
        </w:rPr>
      </w:pPr>
    </w:p>
    <w:p w14:paraId="545BA50E" w14:textId="77777777" w:rsidR="005C6DD2" w:rsidRPr="007C139D" w:rsidRDefault="005C6DD2" w:rsidP="005C6DD2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1" w:name="_Hlk100594504"/>
      <w:r w:rsidRPr="00C76BE5">
        <w:rPr>
          <w:i/>
          <w:iCs/>
          <w:u w:val="single"/>
          <w:lang w:val="lv-LV"/>
        </w:rPr>
        <w:t>3.prioritātes</w:t>
      </w:r>
      <w:r w:rsidRPr="00CA4B78">
        <w:rPr>
          <w:i/>
          <w:iCs/>
          <w:lang w:val="lv-LV"/>
        </w:rPr>
        <w:t xml:space="preserve"> “Uzņēmumu izaugsme un konkurētspēja”</w:t>
      </w:r>
      <w:r w:rsidRPr="00860CD3">
        <w:rPr>
          <w:lang w:val="lv-LV"/>
        </w:rPr>
        <w:t xml:space="preserve"> </w:t>
      </w:r>
      <w:bookmarkEnd w:id="1"/>
      <w:r>
        <w:rPr>
          <w:lang w:val="lv-LV"/>
        </w:rPr>
        <w:t>r</w:t>
      </w:r>
      <w:r w:rsidRPr="00542BBE">
        <w:rPr>
          <w:lang w:val="lv-LV"/>
        </w:rPr>
        <w:t>īcīb</w:t>
      </w:r>
      <w:r>
        <w:rPr>
          <w:lang w:val="lv-LV"/>
        </w:rPr>
        <w:t>as virzienu</w:t>
      </w:r>
      <w:r w:rsidRPr="00093AB8">
        <w:rPr>
          <w:lang w:val="lv-LV"/>
        </w:rPr>
        <w:t xml:space="preserve"> 3.6.</w:t>
      </w:r>
      <w:r>
        <w:rPr>
          <w:lang w:val="lv-LV"/>
        </w:rPr>
        <w:t>”</w:t>
      </w:r>
      <w:r w:rsidRPr="00093AB8">
        <w:rPr>
          <w:lang w:val="lv-LV"/>
        </w:rPr>
        <w:t>Tūrisma produktu un pakalpojumu piedāvājuma un konkurētspējas veicināšana</w:t>
      </w:r>
      <w:r>
        <w:rPr>
          <w:lang w:val="lv-LV"/>
        </w:rPr>
        <w:t>” rīcību</w:t>
      </w:r>
      <w:r w:rsidRPr="00093AB8">
        <w:rPr>
          <w:lang w:val="lv-LV"/>
        </w:rPr>
        <w:t xml:space="preserve"> 3.6.1. </w:t>
      </w:r>
      <w:r>
        <w:rPr>
          <w:lang w:val="lv-LV"/>
        </w:rPr>
        <w:t>“</w:t>
      </w:r>
      <w:r w:rsidRPr="00093AB8">
        <w:rPr>
          <w:lang w:val="lv-LV"/>
        </w:rPr>
        <w:t>Veicināt konkurētspējīgu tūrisma galamērķu izveidi un attīstību</w:t>
      </w:r>
      <w:r>
        <w:rPr>
          <w:lang w:val="lv-LV"/>
        </w:rPr>
        <w:t xml:space="preserve">” aktivitāti </w:t>
      </w:r>
      <w:r w:rsidRPr="00093AB8">
        <w:rPr>
          <w:lang w:val="lv-LV"/>
        </w:rPr>
        <w:t xml:space="preserve">3.6.1.7. </w:t>
      </w:r>
      <w:r>
        <w:rPr>
          <w:lang w:val="lv-LV"/>
        </w:rPr>
        <w:t>“</w:t>
      </w:r>
      <w:r w:rsidRPr="00093AB8">
        <w:rPr>
          <w:lang w:val="lv-LV"/>
        </w:rPr>
        <w:t>Veicināt tūrisma produktu un pakalpojumu kvalitātes uzlabošanos, koordinējot labās prakses pārņemšanas, apmācību, tirgus izpētes un mārketinga instrumentu uzlabošanas pasākumus</w:t>
      </w:r>
      <w:r>
        <w:rPr>
          <w:lang w:val="lv-LV"/>
        </w:rPr>
        <w:t>” rīcību</w:t>
      </w:r>
      <w:r w:rsidRPr="00093AB8">
        <w:rPr>
          <w:lang w:val="lv-LV"/>
        </w:rPr>
        <w:t xml:space="preserve"> 3.6.2. </w:t>
      </w:r>
      <w:r>
        <w:rPr>
          <w:lang w:val="lv-LV"/>
        </w:rPr>
        <w:t>“</w:t>
      </w:r>
      <w:r w:rsidRPr="00093AB8">
        <w:rPr>
          <w:lang w:val="lv-LV"/>
        </w:rPr>
        <w:t>Veicināt Zemgales tūrisma produktu un pakalpojumu dažādību un attīstību</w:t>
      </w:r>
      <w:r>
        <w:rPr>
          <w:lang w:val="lv-LV"/>
        </w:rPr>
        <w:t>” aktivitāti</w:t>
      </w:r>
      <w:r w:rsidRPr="00093AB8">
        <w:rPr>
          <w:lang w:val="lv-LV"/>
        </w:rPr>
        <w:t xml:space="preserve"> 3.6.2.7. </w:t>
      </w:r>
      <w:r>
        <w:rPr>
          <w:lang w:val="lv-LV"/>
        </w:rPr>
        <w:t>“</w:t>
      </w:r>
      <w:r w:rsidRPr="00093AB8">
        <w:rPr>
          <w:lang w:val="lv-LV"/>
        </w:rPr>
        <w:t>Veicināt tūrismā neizmantotu resursu, zudušo vērtību, mākslas vēstures, u.c. izmantošanu un attīstību, t.sk. veicināt valsts nozīmes kultūras pieminekļu un dabas pieminekļu pielāgošanu klimata pārmaiņu ietekmēm</w:t>
      </w:r>
      <w:r>
        <w:rPr>
          <w:lang w:val="lv-LV"/>
        </w:rPr>
        <w:t xml:space="preserve">” </w:t>
      </w:r>
      <w:r w:rsidRPr="00C76BE5">
        <w:rPr>
          <w:i/>
          <w:iCs/>
          <w:u w:val="single"/>
          <w:lang w:val="lv-LV"/>
        </w:rPr>
        <w:t>4.prioritātes</w:t>
      </w:r>
      <w:r w:rsidRPr="00CA4B78">
        <w:rPr>
          <w:i/>
          <w:iCs/>
          <w:lang w:val="lv-LV"/>
        </w:rPr>
        <w:t xml:space="preserve"> “</w:t>
      </w:r>
      <w:r w:rsidRPr="00093AB8">
        <w:rPr>
          <w:i/>
          <w:iCs/>
          <w:lang w:val="lv-LV"/>
        </w:rPr>
        <w:t>Viedā mobilitāte un infrastruktūra</w:t>
      </w:r>
      <w:r w:rsidRPr="00CA4B78">
        <w:rPr>
          <w:i/>
          <w:iCs/>
          <w:lang w:val="lv-LV"/>
        </w:rPr>
        <w:t>”</w:t>
      </w:r>
      <w:r w:rsidRPr="00860CD3">
        <w:rPr>
          <w:lang w:val="lv-LV"/>
        </w:rPr>
        <w:t xml:space="preserve"> </w:t>
      </w:r>
      <w:r>
        <w:rPr>
          <w:lang w:val="lv-LV"/>
        </w:rPr>
        <w:t>rīcības virzienu</w:t>
      </w:r>
      <w:r w:rsidRPr="00093AB8">
        <w:rPr>
          <w:lang w:val="lv-LV"/>
        </w:rPr>
        <w:t xml:space="preserve"> 4.2. </w:t>
      </w:r>
      <w:r>
        <w:rPr>
          <w:lang w:val="lv-LV"/>
        </w:rPr>
        <w:t>“</w:t>
      </w:r>
      <w:r w:rsidRPr="00093AB8">
        <w:rPr>
          <w:lang w:val="lv-LV"/>
        </w:rPr>
        <w:t>Ilgtspējīga un moderna mobilitāte</w:t>
      </w:r>
      <w:r>
        <w:rPr>
          <w:lang w:val="lv-LV"/>
        </w:rPr>
        <w:t>” rīcību</w:t>
      </w:r>
      <w:r w:rsidRPr="00093AB8">
        <w:rPr>
          <w:lang w:val="lv-LV"/>
        </w:rPr>
        <w:t xml:space="preserve"> 4.2.3. </w:t>
      </w:r>
      <w:r>
        <w:rPr>
          <w:lang w:val="lv-LV"/>
        </w:rPr>
        <w:t>“</w:t>
      </w:r>
      <w:r w:rsidRPr="00093AB8">
        <w:rPr>
          <w:lang w:val="lv-LV"/>
        </w:rPr>
        <w:t>Viedu un inovatīvu risinājumu ieviešana, izpēte</w:t>
      </w:r>
      <w:r>
        <w:rPr>
          <w:lang w:val="lv-LV"/>
        </w:rPr>
        <w:t>” aktivitāti</w:t>
      </w:r>
      <w:r w:rsidRPr="00093AB8">
        <w:rPr>
          <w:lang w:val="lv-LV"/>
        </w:rPr>
        <w:t xml:space="preserve"> 4.2.3.4. </w:t>
      </w:r>
      <w:r>
        <w:rPr>
          <w:lang w:val="lv-LV"/>
        </w:rPr>
        <w:t>“</w:t>
      </w:r>
      <w:r w:rsidRPr="00093AB8">
        <w:rPr>
          <w:lang w:val="lv-LV"/>
        </w:rPr>
        <w:t xml:space="preserve">Videi draudzīga un inovatīva transporta veidu attīstība - bezpilota transporta līdzekļu pilotprojektu ieviešana, </w:t>
      </w:r>
      <w:proofErr w:type="spellStart"/>
      <w:r w:rsidRPr="00093AB8">
        <w:rPr>
          <w:lang w:val="lv-LV"/>
        </w:rPr>
        <w:t>elektroauto</w:t>
      </w:r>
      <w:proofErr w:type="spellEnd"/>
      <w:r w:rsidRPr="00093AB8">
        <w:rPr>
          <w:lang w:val="lv-LV"/>
        </w:rPr>
        <w:t xml:space="preserve"> </w:t>
      </w:r>
      <w:proofErr w:type="spellStart"/>
      <w:r w:rsidRPr="00093AB8">
        <w:rPr>
          <w:lang w:val="lv-LV"/>
        </w:rPr>
        <w:t>u.c</w:t>
      </w:r>
      <w:proofErr w:type="spellEnd"/>
      <w:r>
        <w:rPr>
          <w:lang w:val="lv-LV"/>
        </w:rPr>
        <w:t xml:space="preserve">”,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5AD7DD8E" w14:textId="77777777" w:rsidR="005C6DD2" w:rsidRPr="007C139D" w:rsidRDefault="005C6DD2" w:rsidP="005C6DD2">
      <w:pPr>
        <w:jc w:val="both"/>
        <w:rPr>
          <w:szCs w:val="24"/>
          <w:lang w:val="lv-LV"/>
        </w:rPr>
      </w:pPr>
    </w:p>
    <w:p w14:paraId="265B77C4" w14:textId="77777777" w:rsidR="005C6DD2" w:rsidRPr="007C139D" w:rsidRDefault="005C6DD2" w:rsidP="005C6DD2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proofErr w:type="spellStart"/>
      <w:r w:rsidRPr="003A4AC7">
        <w:rPr>
          <w:b/>
          <w:bCs/>
          <w:lang w:val="lv-LV"/>
        </w:rPr>
        <w:t>Sohjoa</w:t>
      </w:r>
      <w:proofErr w:type="spellEnd"/>
      <w:r w:rsidRPr="003A4AC7">
        <w:rPr>
          <w:b/>
          <w:bCs/>
          <w:lang w:val="lv-LV"/>
        </w:rPr>
        <w:t xml:space="preserve"> 4.0 — Baltijas jūras reģiona pāreja uz ilgtspējīgu automatizētu pēdējās jūdzes transportu</w:t>
      </w:r>
      <w:r w:rsidRPr="007C139D">
        <w:rPr>
          <w:szCs w:val="24"/>
          <w:lang w:val="lv-LV"/>
        </w:rPr>
        <w:t xml:space="preserve">” kā projekta partnerim. </w:t>
      </w:r>
    </w:p>
    <w:p w14:paraId="1E0E5240" w14:textId="77777777" w:rsidR="005C6DD2" w:rsidRPr="007C139D" w:rsidRDefault="005C6DD2" w:rsidP="005C6DD2">
      <w:pPr>
        <w:jc w:val="both"/>
        <w:rPr>
          <w:szCs w:val="24"/>
          <w:lang w:val="lv-LV"/>
        </w:rPr>
      </w:pPr>
    </w:p>
    <w:p w14:paraId="267635FF" w14:textId="77777777" w:rsidR="005C6DD2" w:rsidRPr="007C139D" w:rsidRDefault="005C6DD2" w:rsidP="005C6DD2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>
        <w:rPr>
          <w:szCs w:val="24"/>
          <w:lang w:val="lv-LV"/>
        </w:rPr>
        <w:t xml:space="preserve">BJR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20023BD3" w14:textId="77777777" w:rsidR="005C6DD2" w:rsidRDefault="005C6DD2" w:rsidP="005C6DD2">
      <w:pPr>
        <w:jc w:val="both"/>
        <w:rPr>
          <w:color w:val="FF0000"/>
          <w:szCs w:val="24"/>
          <w:lang w:val="lv-LV"/>
        </w:rPr>
      </w:pPr>
    </w:p>
    <w:p w14:paraId="10BDCC5F" w14:textId="77777777" w:rsidR="005C6DD2" w:rsidRDefault="005C6DD2" w:rsidP="005C6DD2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C76BE5">
        <w:rPr>
          <w:szCs w:val="24"/>
        </w:rPr>
        <w:t>Projekta</w:t>
      </w:r>
      <w:proofErr w:type="spellEnd"/>
      <w:r w:rsidRPr="00C76BE5">
        <w:rPr>
          <w:szCs w:val="24"/>
        </w:rPr>
        <w:t xml:space="preserve"> „</w:t>
      </w:r>
      <w:proofErr w:type="spellStart"/>
      <w:r w:rsidRPr="00C76BE5">
        <w:rPr>
          <w:bCs/>
          <w:szCs w:val="24"/>
          <w:lang w:val="lv-LV"/>
        </w:rPr>
        <w:t>Sohjoa</w:t>
      </w:r>
      <w:proofErr w:type="spellEnd"/>
      <w:r w:rsidRPr="00C76BE5">
        <w:rPr>
          <w:bCs/>
          <w:szCs w:val="24"/>
          <w:lang w:val="lv-LV"/>
        </w:rPr>
        <w:t xml:space="preserve"> 4.0 — Baltijas jūras reģiona pāreja uz ilgtspējīgu automatizētu pēdējās jūdzes transportu</w:t>
      </w:r>
      <w:r w:rsidRPr="00C76BE5">
        <w:rPr>
          <w:szCs w:val="24"/>
        </w:rPr>
        <w:t>”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6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5FF63AF8" w14:textId="77777777" w:rsidR="00CC163C" w:rsidRPr="00531083" w:rsidRDefault="00CC163C" w:rsidP="002B79DD">
      <w:pPr>
        <w:rPr>
          <w:color w:val="000000"/>
          <w:szCs w:val="24"/>
          <w:lang w:val="lv-LV"/>
        </w:rPr>
      </w:pPr>
    </w:p>
    <w:p w14:paraId="7123427E" w14:textId="77777777" w:rsidR="002B79DD" w:rsidRPr="00531083" w:rsidRDefault="002B79DD" w:rsidP="002B79DD">
      <w:pPr>
        <w:jc w:val="both"/>
        <w:rPr>
          <w:sz w:val="22"/>
          <w:lang w:val="lv-LV"/>
        </w:rPr>
      </w:pPr>
      <w:r w:rsidRPr="00531083">
        <w:rPr>
          <w:sz w:val="22"/>
          <w:lang w:val="lv-LV"/>
        </w:rPr>
        <w:t>Padomes priekšsēdētājs</w:t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  <w:t>A.OKMANIS</w:t>
      </w:r>
    </w:p>
    <w:p w14:paraId="4C1451E0" w14:textId="77777777" w:rsidR="002B79DD" w:rsidRPr="00531083" w:rsidRDefault="002B79DD" w:rsidP="002B79DD">
      <w:pPr>
        <w:rPr>
          <w:color w:val="000000"/>
          <w:szCs w:val="24"/>
          <w:lang w:val="lv-LV"/>
        </w:rPr>
      </w:pPr>
    </w:p>
    <w:p w14:paraId="4295E94C" w14:textId="77777777" w:rsidR="002B79DD" w:rsidRPr="00531083" w:rsidRDefault="002B79DD" w:rsidP="002B79DD">
      <w:pPr>
        <w:rPr>
          <w:color w:val="000000"/>
          <w:szCs w:val="24"/>
          <w:lang w:val="lv-LV"/>
        </w:rPr>
      </w:pPr>
      <w:r w:rsidRPr="00531083">
        <w:rPr>
          <w:i/>
          <w:color w:val="000000"/>
          <w:szCs w:val="24"/>
          <w:u w:val="single"/>
          <w:lang w:val="lv-LV"/>
        </w:rPr>
        <w:t>Izsūtīt:</w:t>
      </w:r>
      <w:r w:rsidRPr="00531083">
        <w:rPr>
          <w:i/>
          <w:color w:val="000000"/>
          <w:szCs w:val="24"/>
          <w:lang w:val="lv-LV"/>
        </w:rPr>
        <w:t xml:space="preserve"> lietā.</w:t>
      </w:r>
    </w:p>
    <w:p w14:paraId="58DB3A21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  <w:bookmarkStart w:id="2" w:name="_GoBack"/>
      <w:bookmarkEnd w:id="2"/>
    </w:p>
    <w:p w14:paraId="6D51DAE7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0B32F39" w14:textId="77777777" w:rsidR="002B79DD" w:rsidRPr="00531083" w:rsidRDefault="002B79DD" w:rsidP="002B79DD">
      <w:pPr>
        <w:pStyle w:val="NoSpacing"/>
        <w:rPr>
          <w:i/>
          <w:sz w:val="22"/>
        </w:rPr>
      </w:pPr>
    </w:p>
    <w:p w14:paraId="35276AE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43C3D63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560BDE46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205AFF1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07C5882F" w14:textId="0EC33F8B" w:rsidR="00763240" w:rsidRPr="00B3063D" w:rsidRDefault="002B79DD" w:rsidP="002B79DD">
      <w:pPr>
        <w:ind w:firstLine="360"/>
        <w:jc w:val="both"/>
        <w:rPr>
          <w:bCs/>
          <w:szCs w:val="24"/>
        </w:rPr>
      </w:pPr>
      <w:r w:rsidRPr="00531083">
        <w:rPr>
          <w:sz w:val="22"/>
          <w:lang w:val="lv-LV"/>
        </w:rPr>
        <w:tab/>
      </w:r>
    </w:p>
    <w:sectPr w:rsidR="00763240" w:rsidRPr="00B3063D" w:rsidSect="005C6DD2">
      <w:headerReference w:type="default" r:id="rId9"/>
      <w:type w:val="continuous"/>
      <w:pgSz w:w="11906" w:h="16838" w:code="9"/>
      <w:pgMar w:top="1134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01A0" w14:textId="77777777" w:rsidR="00316A46" w:rsidRDefault="00316A46" w:rsidP="00434F22">
      <w:r>
        <w:separator/>
      </w:r>
    </w:p>
  </w:endnote>
  <w:endnote w:type="continuationSeparator" w:id="0">
    <w:p w14:paraId="3306B33E" w14:textId="77777777" w:rsidR="00316A46" w:rsidRDefault="00316A4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0BDBB" w14:textId="77777777" w:rsidR="00316A46" w:rsidRDefault="00316A46" w:rsidP="00434F22">
      <w:r>
        <w:separator/>
      </w:r>
    </w:p>
  </w:footnote>
  <w:footnote w:type="continuationSeparator" w:id="0">
    <w:p w14:paraId="566DB4EB" w14:textId="77777777" w:rsidR="00316A46" w:rsidRDefault="00316A4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8C2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9DD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16A46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F4A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C2470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C6DD2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B43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163C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7DF0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053D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2DE9"/>
    <w:rsid w:val="00DC0F4B"/>
    <w:rsid w:val="00DC6CF3"/>
    <w:rsid w:val="00DD3AA9"/>
    <w:rsid w:val="00DE083C"/>
    <w:rsid w:val="00DE3AFE"/>
    <w:rsid w:val="00DE7835"/>
    <w:rsid w:val="00DF5FC5"/>
    <w:rsid w:val="00DF664E"/>
    <w:rsid w:val="00E0188B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4485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2B79D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BCA9-1665-483D-A63C-7FA5BD7E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2022-05-02T07:14:00Z</cp:lastPrinted>
  <dcterms:created xsi:type="dcterms:W3CDTF">2022-05-02T07:17:00Z</dcterms:created>
  <dcterms:modified xsi:type="dcterms:W3CDTF">2022-05-02T07:17:00Z</dcterms:modified>
</cp:coreProperties>
</file>