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EECB23" w14:textId="77777777"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14:paraId="1FF3FA2C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207C553B" w:rsidR="002C1DE2" w:rsidRPr="00D1629E" w:rsidRDefault="001F5959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Jelgava</w:t>
      </w:r>
    </w:p>
    <w:p w14:paraId="29598853" w14:textId="21892646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>.</w:t>
      </w:r>
    </w:p>
    <w:p w14:paraId="4AE041EF" w14:textId="153067AB" w:rsidR="00515CC4" w:rsidRDefault="00016A5B" w:rsidP="00E0188B">
      <w:pPr>
        <w:tabs>
          <w:tab w:val="left" w:pos="8364"/>
        </w:tabs>
        <w:ind w:left="8364" w:hanging="851"/>
        <w:rPr>
          <w:sz w:val="22"/>
        </w:rPr>
      </w:pPr>
      <w:r>
        <w:rPr>
          <w:sz w:val="22"/>
        </w:rPr>
        <w:tab/>
        <w:t>Nr.</w:t>
      </w:r>
      <w:r w:rsidR="00CC163C">
        <w:rPr>
          <w:sz w:val="22"/>
        </w:rPr>
        <w:t>4</w:t>
      </w:r>
      <w:r w:rsidR="00E0188B">
        <w:rPr>
          <w:sz w:val="22"/>
        </w:rPr>
        <w:t>3</w:t>
      </w:r>
      <w:r w:rsidR="00515CC4">
        <w:rPr>
          <w:sz w:val="22"/>
        </w:rPr>
        <w:t>.</w:t>
      </w:r>
    </w:p>
    <w:p w14:paraId="6ACFAE51" w14:textId="1E0E93A6" w:rsidR="000C27D3" w:rsidRDefault="008F1F40" w:rsidP="00E0188B">
      <w:pPr>
        <w:tabs>
          <w:tab w:val="left" w:pos="8364"/>
        </w:tabs>
        <w:ind w:left="8364" w:hanging="426"/>
        <w:rPr>
          <w:sz w:val="22"/>
        </w:rPr>
      </w:pPr>
      <w:r>
        <w:rPr>
          <w:sz w:val="22"/>
        </w:rPr>
        <w:t xml:space="preserve">Prot. </w:t>
      </w:r>
      <w:r w:rsidR="00E0188B">
        <w:rPr>
          <w:sz w:val="22"/>
        </w:rPr>
        <w:t>Nr</w:t>
      </w:r>
      <w:proofErr w:type="gramStart"/>
      <w:r w:rsidR="00E0188B">
        <w:rPr>
          <w:sz w:val="22"/>
        </w:rPr>
        <w:t>.</w:t>
      </w:r>
      <w:r>
        <w:rPr>
          <w:sz w:val="22"/>
        </w:rPr>
        <w:t>.</w:t>
      </w:r>
      <w:proofErr w:type="gramEnd"/>
      <w:r w:rsidR="000838C2">
        <w:rPr>
          <w:sz w:val="22"/>
        </w:rPr>
        <w:t>11</w:t>
      </w:r>
      <w:r w:rsidR="00515CC4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       </w:t>
      </w:r>
    </w:p>
    <w:p w14:paraId="1B3A3EB6" w14:textId="5A797FF9" w:rsidR="00E141B0" w:rsidRPr="00F22D04" w:rsidRDefault="000838C2" w:rsidP="00E141B0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19</w:t>
      </w:r>
      <w:r w:rsidR="00E141B0" w:rsidRPr="00F22D04">
        <w:rPr>
          <w:rFonts w:eastAsia="Times New Roman"/>
          <w:color w:val="000000"/>
          <w:lang w:eastAsia="lv-LV"/>
        </w:rPr>
        <w:t>.</w:t>
      </w:r>
      <w:r w:rsidR="00E141B0">
        <w:rPr>
          <w:rFonts w:eastAsia="Times New Roman"/>
          <w:color w:val="000000"/>
          <w:lang w:eastAsia="lv-LV"/>
        </w:rPr>
        <w:t>0</w:t>
      </w:r>
      <w:r>
        <w:rPr>
          <w:rFonts w:eastAsia="Times New Roman"/>
          <w:color w:val="000000"/>
          <w:lang w:eastAsia="lv-LV"/>
        </w:rPr>
        <w:t>4</w:t>
      </w:r>
      <w:r w:rsidR="00E141B0" w:rsidRPr="00F22D04">
        <w:rPr>
          <w:rFonts w:eastAsia="Times New Roman"/>
          <w:color w:val="000000"/>
          <w:lang w:eastAsia="lv-LV"/>
        </w:rPr>
        <w:t>.20</w:t>
      </w:r>
      <w:r w:rsidR="00E141B0">
        <w:rPr>
          <w:rFonts w:eastAsia="Times New Roman"/>
          <w:color w:val="000000"/>
          <w:lang w:eastAsia="lv-LV"/>
        </w:rPr>
        <w:t>2</w:t>
      </w:r>
      <w:r w:rsidR="0016468C">
        <w:rPr>
          <w:rFonts w:eastAsia="Times New Roman"/>
          <w:color w:val="000000"/>
          <w:lang w:eastAsia="lv-LV"/>
        </w:rPr>
        <w:t>2</w:t>
      </w:r>
      <w:r w:rsidR="00E141B0" w:rsidRPr="00F22D04">
        <w:rPr>
          <w:rFonts w:eastAsia="Times New Roman"/>
          <w:color w:val="000000"/>
          <w:lang w:eastAsia="lv-LV"/>
        </w:rPr>
        <w:t>.</w:t>
      </w:r>
    </w:p>
    <w:p w14:paraId="3FFBF811" w14:textId="77777777" w:rsidR="00CC7C1D" w:rsidRPr="00866B0F" w:rsidRDefault="00CC7C1D" w:rsidP="00CC7C1D"/>
    <w:p w14:paraId="2330F7A0" w14:textId="77777777" w:rsidR="00E0188B" w:rsidRPr="00A7480E" w:rsidRDefault="00E0188B" w:rsidP="00E0188B">
      <w:pPr>
        <w:rPr>
          <w:b/>
          <w:lang w:val="lv-LV"/>
        </w:rPr>
      </w:pPr>
      <w:r w:rsidRPr="00A7480E">
        <w:rPr>
          <w:b/>
          <w:lang w:val="lv-LV"/>
        </w:rPr>
        <w:t xml:space="preserve">Par dalību projektā </w:t>
      </w:r>
    </w:p>
    <w:p w14:paraId="289870D8" w14:textId="77777777" w:rsidR="00E0188B" w:rsidRPr="00A7480E" w:rsidRDefault="00E0188B" w:rsidP="00E0188B">
      <w:pPr>
        <w:rPr>
          <w:b/>
          <w:lang w:val="lv-LV"/>
        </w:rPr>
      </w:pPr>
      <w:r w:rsidRPr="00A7480E">
        <w:rPr>
          <w:b/>
          <w:lang w:val="lv-LV"/>
        </w:rPr>
        <w:t>“</w:t>
      </w:r>
      <w:bookmarkStart w:id="0" w:name="_Hlk97893803"/>
      <w:r w:rsidRPr="00A7480E">
        <w:rPr>
          <w:b/>
          <w:lang w:val="lv-LV"/>
        </w:rPr>
        <w:t xml:space="preserve">Starptautiska sertifikācijas standarta un instrumentu kopas izstrāde, </w:t>
      </w:r>
    </w:p>
    <w:p w14:paraId="7B2DDF63" w14:textId="2522B1B4" w:rsidR="00E0188B" w:rsidRPr="00A7480E" w:rsidRDefault="00E0188B" w:rsidP="00E0188B">
      <w:pPr>
        <w:rPr>
          <w:b/>
          <w:szCs w:val="24"/>
          <w:lang w:val="lv-LV"/>
        </w:rPr>
      </w:pPr>
      <w:r w:rsidRPr="00A7480E">
        <w:rPr>
          <w:b/>
          <w:lang w:val="lv-LV"/>
        </w:rPr>
        <w:t>lai veicinātu enerģētikas pāreju zaļ</w:t>
      </w:r>
      <w:r w:rsidR="00DB2DE9">
        <w:rPr>
          <w:b/>
          <w:lang w:val="lv-LV"/>
        </w:rPr>
        <w:t>aj</w:t>
      </w:r>
      <w:r w:rsidRPr="00A7480E">
        <w:rPr>
          <w:b/>
          <w:lang w:val="lv-LV"/>
        </w:rPr>
        <w:t xml:space="preserve">ās </w:t>
      </w:r>
      <w:r w:rsidR="00DB2DE9">
        <w:rPr>
          <w:b/>
          <w:lang w:val="lv-LV"/>
        </w:rPr>
        <w:t>industriālajās</w:t>
      </w:r>
      <w:r w:rsidRPr="00A7480E">
        <w:rPr>
          <w:b/>
          <w:lang w:val="lv-LV"/>
        </w:rPr>
        <w:t xml:space="preserve"> zonās</w:t>
      </w:r>
      <w:bookmarkEnd w:id="0"/>
      <w:r w:rsidRPr="00A7480E">
        <w:rPr>
          <w:b/>
          <w:lang w:val="lv-LV"/>
        </w:rPr>
        <w:t>”</w:t>
      </w:r>
    </w:p>
    <w:p w14:paraId="29DFDFC3" w14:textId="77777777" w:rsidR="00E0188B" w:rsidRDefault="00E0188B" w:rsidP="00E0188B">
      <w:pPr>
        <w:jc w:val="both"/>
        <w:rPr>
          <w:szCs w:val="24"/>
          <w:lang w:val="lv-LV"/>
        </w:rPr>
      </w:pPr>
    </w:p>
    <w:p w14:paraId="0C980CFE" w14:textId="77777777" w:rsidR="00E0188B" w:rsidRPr="007C139D" w:rsidRDefault="00E0188B" w:rsidP="00E0188B">
      <w:pPr>
        <w:ind w:firstLine="720"/>
        <w:jc w:val="both"/>
        <w:rPr>
          <w:b/>
          <w:szCs w:val="24"/>
          <w:lang w:val="lv-LV"/>
        </w:rPr>
      </w:pPr>
      <w:r w:rsidRPr="007C139D">
        <w:rPr>
          <w:szCs w:val="24"/>
          <w:lang w:val="lv-LV"/>
        </w:rPr>
        <w:t xml:space="preserve">Saskaņā ar Zemgales plānošanas reģiona (ZPR) nolikuma 25.18  punktu, kā arī Zemgales plānošanas reģiona attīstības programmas </w:t>
      </w:r>
      <w:r w:rsidRPr="007C139D">
        <w:rPr>
          <w:lang w:val="lv-LV"/>
        </w:rPr>
        <w:t xml:space="preserve">(2021.-2027.) </w:t>
      </w:r>
      <w:r w:rsidRPr="00A7480E">
        <w:rPr>
          <w:i/>
          <w:iCs/>
          <w:u w:val="single"/>
          <w:lang w:val="lv-LV"/>
        </w:rPr>
        <w:t>3.prioritātes</w:t>
      </w:r>
      <w:r w:rsidRPr="00CA4B78">
        <w:rPr>
          <w:i/>
          <w:iCs/>
          <w:lang w:val="lv-LV"/>
        </w:rPr>
        <w:t xml:space="preserve"> “Uzņēmumu izaugsme un konkurētspēja”</w:t>
      </w:r>
      <w:r w:rsidRPr="00860CD3">
        <w:rPr>
          <w:lang w:val="lv-LV"/>
        </w:rPr>
        <w:t xml:space="preserve"> </w:t>
      </w:r>
      <w:r w:rsidRPr="00542BBE">
        <w:rPr>
          <w:lang w:val="lv-LV"/>
        </w:rPr>
        <w:t>rīcīb</w:t>
      </w:r>
      <w:r>
        <w:rPr>
          <w:lang w:val="lv-LV"/>
        </w:rPr>
        <w:t>u</w:t>
      </w:r>
      <w:r w:rsidRPr="00542BBE">
        <w:rPr>
          <w:lang w:val="lv-LV"/>
        </w:rPr>
        <w:t xml:space="preserve"> 3.1.1. Publiskās infrastruktūras attīstība uzņēmējdarbības atbalstam Zemgales pašvaldības t.sk. ieguldījumi pārejai uz </w:t>
      </w:r>
      <w:proofErr w:type="spellStart"/>
      <w:r w:rsidRPr="00542BBE">
        <w:rPr>
          <w:lang w:val="lv-LV"/>
        </w:rPr>
        <w:t>klimatneitralitāti</w:t>
      </w:r>
      <w:proofErr w:type="spellEnd"/>
      <w:r w:rsidRPr="00542BBE">
        <w:rPr>
          <w:lang w:val="lv-LV"/>
        </w:rPr>
        <w:t xml:space="preserve"> </w:t>
      </w:r>
      <w:r>
        <w:rPr>
          <w:lang w:val="lv-LV"/>
        </w:rPr>
        <w:t xml:space="preserve">un </w:t>
      </w:r>
      <w:r w:rsidRPr="00542BBE">
        <w:rPr>
          <w:lang w:val="lv-LV"/>
        </w:rPr>
        <w:t>aktivitāti 3.1.1.5. Zaļo industriālo zonu veidošana pašvaldībās, rīcīb</w:t>
      </w:r>
      <w:r>
        <w:rPr>
          <w:lang w:val="lv-LV"/>
        </w:rPr>
        <w:t>u</w:t>
      </w:r>
      <w:r w:rsidRPr="00542BBE">
        <w:rPr>
          <w:lang w:val="lv-LV"/>
        </w:rPr>
        <w:t xml:space="preserve"> 3.3.1. Veicināt investīcijas uzņēmējiem pārejai uz energoefektīviem un videi draudzīgākiem risinājumiem (t.sk. AER tehnoloģijām), kas veicinās reģiona uzņēmējdarbības virzību uz </w:t>
      </w:r>
      <w:proofErr w:type="spellStart"/>
      <w:r w:rsidRPr="00542BBE">
        <w:rPr>
          <w:lang w:val="lv-LV"/>
        </w:rPr>
        <w:t>klimatneitralitāti</w:t>
      </w:r>
      <w:proofErr w:type="spellEnd"/>
      <w:r w:rsidRPr="00542BBE">
        <w:rPr>
          <w:lang w:val="lv-LV"/>
        </w:rPr>
        <w:t xml:space="preserve"> </w:t>
      </w:r>
      <w:r>
        <w:rPr>
          <w:lang w:val="lv-LV"/>
        </w:rPr>
        <w:t xml:space="preserve">un </w:t>
      </w:r>
      <w:r w:rsidRPr="00542BBE">
        <w:rPr>
          <w:lang w:val="lv-LV"/>
        </w:rPr>
        <w:t>aktivitāti 3.3.</w:t>
      </w:r>
      <w:r>
        <w:rPr>
          <w:lang w:val="lv-LV"/>
        </w:rPr>
        <w:t>1.</w:t>
      </w:r>
      <w:r w:rsidRPr="00542BBE">
        <w:rPr>
          <w:lang w:val="lv-LV"/>
        </w:rPr>
        <w:t>5. “</w:t>
      </w:r>
      <w:proofErr w:type="spellStart"/>
      <w:r w:rsidRPr="00542BBE">
        <w:rPr>
          <w:lang w:val="lv-LV"/>
        </w:rPr>
        <w:t>Laflora</w:t>
      </w:r>
      <w:proofErr w:type="spellEnd"/>
      <w:r w:rsidRPr="00542BBE">
        <w:rPr>
          <w:lang w:val="lv-LV"/>
        </w:rPr>
        <w:t xml:space="preserve">” vēja parks un Zaļās industriālās zonas iecere </w:t>
      </w:r>
      <w:proofErr w:type="spellStart"/>
      <w:r w:rsidRPr="00542BBE">
        <w:rPr>
          <w:lang w:val="lv-LV"/>
        </w:rPr>
        <w:t>Kaigu</w:t>
      </w:r>
      <w:proofErr w:type="spellEnd"/>
      <w:r w:rsidRPr="00542BBE">
        <w:rPr>
          <w:lang w:val="lv-LV"/>
        </w:rPr>
        <w:t xml:space="preserve"> purvā, Jelgavas novadā u.c. uzņēmēju aktivitātes,</w:t>
      </w:r>
      <w:r>
        <w:rPr>
          <w:lang w:val="lv-LV"/>
        </w:rPr>
        <w:t xml:space="preserve"> </w:t>
      </w:r>
      <w:r w:rsidRPr="00542BBE">
        <w:rPr>
          <w:lang w:val="lv-LV"/>
        </w:rPr>
        <w:t xml:space="preserve">kā arī </w:t>
      </w:r>
      <w:r w:rsidRPr="00A7480E">
        <w:rPr>
          <w:i/>
          <w:iCs/>
          <w:u w:val="single"/>
          <w:lang w:val="lv-LV"/>
        </w:rPr>
        <w:t>5.prioritātes</w:t>
      </w:r>
      <w:r w:rsidRPr="00CA4B78">
        <w:rPr>
          <w:i/>
          <w:iCs/>
          <w:lang w:val="lv-LV"/>
        </w:rPr>
        <w:t xml:space="preserve"> “Klimata pārmaiņas, vide un aprites ekonomika”</w:t>
      </w:r>
      <w:r w:rsidRPr="00860CD3">
        <w:rPr>
          <w:lang w:val="lv-LV"/>
        </w:rPr>
        <w:t xml:space="preserve"> </w:t>
      </w:r>
      <w:r w:rsidRPr="002B4E29">
        <w:rPr>
          <w:lang w:val="lv-LV"/>
        </w:rPr>
        <w:t>rīcības virzien</w:t>
      </w:r>
      <w:r>
        <w:rPr>
          <w:lang w:val="lv-LV"/>
        </w:rPr>
        <w:t>u</w:t>
      </w:r>
      <w:r w:rsidRPr="002B4E29">
        <w:rPr>
          <w:lang w:val="lv-LV"/>
        </w:rPr>
        <w:t xml:space="preserve"> 5.1. Energoefektivitātes veicināšana, atjaunojamie energoresursi</w:t>
      </w:r>
      <w:r>
        <w:rPr>
          <w:lang w:val="lv-LV"/>
        </w:rPr>
        <w:t xml:space="preserve"> un </w:t>
      </w:r>
      <w:r w:rsidRPr="002B4E29">
        <w:rPr>
          <w:lang w:val="lv-LV"/>
        </w:rPr>
        <w:t>rīcību 5.1.4. AER saražotās enerģijas īpatsvara palielināšana reģionā, izmantojot vietējos resursu potenciālu (biomasa), LLU pētnieciskā potenciāla izmantošana AER izmantošanai un energoefektivitātes paaugstināšanai, AER izmantošanas (saule, vējš, ģeotermālā ener</w:t>
      </w:r>
      <w:r>
        <w:rPr>
          <w:lang w:val="lv-LV"/>
        </w:rPr>
        <w:t xml:space="preserve">ģija, biomasa u.c.) veicināšana, </w:t>
      </w:r>
      <w:r w:rsidRPr="007C139D">
        <w:rPr>
          <w:lang w:val="lv-LV"/>
        </w:rPr>
        <w:t xml:space="preserve">Zemgales plānošanas reģiona attīstības padome </w:t>
      </w:r>
      <w:r w:rsidRPr="007C139D">
        <w:rPr>
          <w:b/>
          <w:lang w:val="lv-LV"/>
        </w:rPr>
        <w:t>n o l e m j</w:t>
      </w:r>
      <w:r w:rsidRPr="007C139D">
        <w:rPr>
          <w:b/>
          <w:szCs w:val="24"/>
          <w:lang w:val="lv-LV"/>
        </w:rPr>
        <w:t>:</w:t>
      </w:r>
    </w:p>
    <w:p w14:paraId="403714E3" w14:textId="77777777" w:rsidR="00E0188B" w:rsidRPr="007C139D" w:rsidRDefault="00E0188B" w:rsidP="00E0188B">
      <w:pPr>
        <w:jc w:val="both"/>
        <w:rPr>
          <w:szCs w:val="24"/>
          <w:lang w:val="lv-LV"/>
        </w:rPr>
      </w:pPr>
    </w:p>
    <w:p w14:paraId="1C290D2D" w14:textId="67042595" w:rsidR="00E0188B" w:rsidRPr="007C139D" w:rsidRDefault="00E0188B" w:rsidP="00E0188B">
      <w:pPr>
        <w:jc w:val="both"/>
        <w:rPr>
          <w:b/>
          <w:lang w:val="lv-LV"/>
        </w:rPr>
      </w:pPr>
      <w:r w:rsidRPr="007C139D">
        <w:rPr>
          <w:szCs w:val="24"/>
          <w:lang w:val="lv-LV"/>
        </w:rPr>
        <w:t>1.</w:t>
      </w:r>
      <w:r w:rsidRPr="007C139D">
        <w:rPr>
          <w:szCs w:val="24"/>
          <w:lang w:val="lv-LV"/>
        </w:rPr>
        <w:tab/>
        <w:t xml:space="preserve">Atbalstīt Zemgales plānošanas reģiona piedalīšanos projektā </w:t>
      </w:r>
      <w:r w:rsidRPr="007C139D">
        <w:rPr>
          <w:lang w:val="lv-LV"/>
        </w:rPr>
        <w:t>“</w:t>
      </w:r>
      <w:r w:rsidRPr="00BA5E4C">
        <w:rPr>
          <w:b/>
          <w:bCs/>
          <w:lang w:val="lv-LV"/>
        </w:rPr>
        <w:t>Starptautiska sertifikācijas standarta un instrumentu kopas izstrāde,</w:t>
      </w:r>
      <w:r>
        <w:rPr>
          <w:b/>
          <w:bCs/>
          <w:lang w:val="lv-LV"/>
        </w:rPr>
        <w:t xml:space="preserve"> </w:t>
      </w:r>
      <w:r w:rsidRPr="00BA5E4C">
        <w:rPr>
          <w:b/>
          <w:bCs/>
          <w:lang w:val="lv-LV"/>
        </w:rPr>
        <w:t>lai veicinātu enerģētikas pāreju zaļ</w:t>
      </w:r>
      <w:r w:rsidR="00DB2DE9">
        <w:rPr>
          <w:b/>
          <w:bCs/>
          <w:lang w:val="lv-LV"/>
        </w:rPr>
        <w:t>aj</w:t>
      </w:r>
      <w:r w:rsidRPr="00BA5E4C">
        <w:rPr>
          <w:b/>
          <w:bCs/>
          <w:lang w:val="lv-LV"/>
        </w:rPr>
        <w:t xml:space="preserve">ās </w:t>
      </w:r>
      <w:r w:rsidR="00DB2DE9">
        <w:rPr>
          <w:b/>
          <w:bCs/>
          <w:lang w:val="lv-LV"/>
        </w:rPr>
        <w:t>industriālajās</w:t>
      </w:r>
      <w:r w:rsidRPr="00BA5E4C">
        <w:rPr>
          <w:b/>
          <w:bCs/>
          <w:lang w:val="lv-LV"/>
        </w:rPr>
        <w:t xml:space="preserve"> zonās</w:t>
      </w:r>
      <w:r w:rsidRPr="007C139D">
        <w:rPr>
          <w:szCs w:val="24"/>
          <w:lang w:val="lv-LV"/>
        </w:rPr>
        <w:t xml:space="preserve">” kā projekta partnerim. </w:t>
      </w:r>
    </w:p>
    <w:p w14:paraId="6DEB407A" w14:textId="77777777" w:rsidR="00E0188B" w:rsidRPr="007C139D" w:rsidRDefault="00E0188B" w:rsidP="00E0188B">
      <w:pPr>
        <w:jc w:val="both"/>
        <w:rPr>
          <w:szCs w:val="24"/>
          <w:lang w:val="lv-LV"/>
        </w:rPr>
      </w:pPr>
    </w:p>
    <w:p w14:paraId="75156CF2" w14:textId="77777777" w:rsidR="00E0188B" w:rsidRPr="007C139D" w:rsidRDefault="00E0188B" w:rsidP="00E0188B">
      <w:pPr>
        <w:jc w:val="both"/>
        <w:rPr>
          <w:lang w:val="lv-LV"/>
        </w:rPr>
      </w:pPr>
      <w:r w:rsidRPr="007C139D">
        <w:rPr>
          <w:szCs w:val="24"/>
          <w:lang w:val="lv-LV"/>
        </w:rPr>
        <w:t>2.</w:t>
      </w:r>
      <w:r w:rsidRPr="007C139D">
        <w:rPr>
          <w:szCs w:val="24"/>
          <w:lang w:val="lv-LV"/>
        </w:rPr>
        <w:tab/>
        <w:t xml:space="preserve">Uzdot Zemgales plānošanas reģiona administrācijai (izpilddirektors V.Veips) nodrošināt </w:t>
      </w:r>
      <w:r>
        <w:rPr>
          <w:szCs w:val="24"/>
          <w:lang w:val="lv-LV"/>
        </w:rPr>
        <w:t xml:space="preserve">ZPR dalību </w:t>
      </w:r>
      <w:r w:rsidRPr="007C139D">
        <w:rPr>
          <w:szCs w:val="24"/>
          <w:lang w:val="lv-LV"/>
        </w:rPr>
        <w:t>projekta pieteikuma sagatavošan</w:t>
      </w:r>
      <w:r>
        <w:rPr>
          <w:szCs w:val="24"/>
          <w:lang w:val="lv-LV"/>
        </w:rPr>
        <w:t>ā</w:t>
      </w:r>
      <w:r w:rsidRPr="007C139D">
        <w:rPr>
          <w:szCs w:val="24"/>
          <w:lang w:val="lv-LV"/>
        </w:rPr>
        <w:t xml:space="preserve"> un nepieciešamās informācijas nosūtīšanu projekta vadošajam partnerim</w:t>
      </w:r>
      <w:r w:rsidRPr="000258D9">
        <w:rPr>
          <w:szCs w:val="24"/>
          <w:lang w:val="lv-LV"/>
        </w:rPr>
        <w:t xml:space="preserve"> </w:t>
      </w:r>
      <w:r w:rsidRPr="007C139D">
        <w:rPr>
          <w:szCs w:val="24"/>
          <w:lang w:val="lv-LV"/>
        </w:rPr>
        <w:t xml:space="preserve">pieteikuma iesniegšanai </w:t>
      </w:r>
      <w:r>
        <w:rPr>
          <w:szCs w:val="24"/>
          <w:lang w:val="lv-LV"/>
        </w:rPr>
        <w:t xml:space="preserve">BJR </w:t>
      </w:r>
      <w:proofErr w:type="spellStart"/>
      <w:r>
        <w:rPr>
          <w:szCs w:val="24"/>
          <w:lang w:val="lv-LV"/>
        </w:rPr>
        <w:t>Interreg</w:t>
      </w:r>
      <w:proofErr w:type="spellEnd"/>
      <w:r>
        <w:rPr>
          <w:szCs w:val="24"/>
          <w:lang w:val="lv-LV"/>
        </w:rPr>
        <w:t xml:space="preserve"> programmas </w:t>
      </w:r>
      <w:r w:rsidRPr="007C139D">
        <w:rPr>
          <w:lang w:val="lv-LV"/>
        </w:rPr>
        <w:t xml:space="preserve">ietvaros. </w:t>
      </w:r>
    </w:p>
    <w:p w14:paraId="52017E05" w14:textId="77777777" w:rsidR="00E0188B" w:rsidRDefault="00E0188B" w:rsidP="00E0188B">
      <w:pPr>
        <w:jc w:val="both"/>
        <w:rPr>
          <w:color w:val="FF0000"/>
          <w:szCs w:val="24"/>
          <w:lang w:val="lv-LV"/>
        </w:rPr>
      </w:pPr>
    </w:p>
    <w:p w14:paraId="1E4C5445" w14:textId="3ABAE856" w:rsidR="00E0188B" w:rsidRPr="00A7480E" w:rsidRDefault="00E0188B" w:rsidP="00E0188B">
      <w:pPr>
        <w:ind w:left="1440" w:hanging="1440"/>
        <w:jc w:val="both"/>
        <w:rPr>
          <w:szCs w:val="24"/>
        </w:rPr>
      </w:pPr>
      <w:proofErr w:type="spellStart"/>
      <w:r w:rsidRPr="00F52B30">
        <w:rPr>
          <w:i/>
          <w:szCs w:val="24"/>
        </w:rPr>
        <w:t>Pielikums</w:t>
      </w:r>
      <w:proofErr w:type="spellEnd"/>
      <w:r w:rsidRPr="00F52B30">
        <w:rPr>
          <w:i/>
          <w:szCs w:val="24"/>
        </w:rPr>
        <w:t>:</w:t>
      </w:r>
      <w:r w:rsidRPr="00F52B30">
        <w:rPr>
          <w:szCs w:val="24"/>
        </w:rPr>
        <w:t xml:space="preserve">  </w:t>
      </w:r>
      <w:r>
        <w:rPr>
          <w:szCs w:val="24"/>
        </w:rPr>
        <w:tab/>
      </w:r>
      <w:proofErr w:type="spellStart"/>
      <w:r w:rsidRPr="00A7480E">
        <w:rPr>
          <w:szCs w:val="24"/>
        </w:rPr>
        <w:t>Projekta</w:t>
      </w:r>
      <w:proofErr w:type="spellEnd"/>
      <w:r w:rsidRPr="00A7480E">
        <w:rPr>
          <w:szCs w:val="24"/>
        </w:rPr>
        <w:t xml:space="preserve"> „</w:t>
      </w:r>
      <w:r w:rsidRPr="00A7480E">
        <w:rPr>
          <w:bCs/>
          <w:szCs w:val="24"/>
          <w:lang w:val="lv-LV"/>
        </w:rPr>
        <w:t>Starptautiska sertifikācijas standarta un instrumentu kopas izstrāde, lai veicinātu enerģētikas pāreju zaļ</w:t>
      </w:r>
      <w:r w:rsidR="00D37DF0">
        <w:rPr>
          <w:bCs/>
          <w:szCs w:val="24"/>
          <w:lang w:val="lv-LV"/>
        </w:rPr>
        <w:t>aj</w:t>
      </w:r>
      <w:bookmarkStart w:id="1" w:name="_GoBack"/>
      <w:bookmarkEnd w:id="1"/>
      <w:r w:rsidRPr="00A7480E">
        <w:rPr>
          <w:bCs/>
          <w:szCs w:val="24"/>
          <w:lang w:val="lv-LV"/>
        </w:rPr>
        <w:t xml:space="preserve">ās </w:t>
      </w:r>
      <w:r w:rsidR="00D37DF0">
        <w:rPr>
          <w:bCs/>
          <w:szCs w:val="24"/>
          <w:lang w:val="lv-LV"/>
        </w:rPr>
        <w:t>industriālajās</w:t>
      </w:r>
      <w:r w:rsidRPr="00A7480E">
        <w:rPr>
          <w:bCs/>
          <w:szCs w:val="24"/>
          <w:lang w:val="lv-LV"/>
        </w:rPr>
        <w:t xml:space="preserve"> zonās</w:t>
      </w:r>
      <w:r w:rsidRPr="00A7480E">
        <w:rPr>
          <w:szCs w:val="24"/>
        </w:rPr>
        <w:t xml:space="preserve">” </w:t>
      </w:r>
      <w:proofErr w:type="spellStart"/>
      <w:r w:rsidRPr="00A7480E">
        <w:rPr>
          <w:szCs w:val="24"/>
        </w:rPr>
        <w:t>informācija</w:t>
      </w:r>
      <w:proofErr w:type="spellEnd"/>
      <w:r w:rsidRPr="00A7480E">
        <w:rPr>
          <w:szCs w:val="24"/>
        </w:rPr>
        <w:t xml:space="preserve"> </w:t>
      </w:r>
      <w:proofErr w:type="spellStart"/>
      <w:r w:rsidRPr="00A7480E">
        <w:rPr>
          <w:szCs w:val="24"/>
        </w:rPr>
        <w:t>uz</w:t>
      </w:r>
      <w:proofErr w:type="spellEnd"/>
      <w:r w:rsidRPr="00A7480E">
        <w:rPr>
          <w:szCs w:val="24"/>
        </w:rPr>
        <w:t xml:space="preserve"> </w:t>
      </w:r>
      <w:r>
        <w:rPr>
          <w:szCs w:val="24"/>
        </w:rPr>
        <w:t>7</w:t>
      </w:r>
      <w:r w:rsidRPr="00A7480E">
        <w:rPr>
          <w:szCs w:val="24"/>
        </w:rPr>
        <w:t xml:space="preserve"> </w:t>
      </w:r>
      <w:proofErr w:type="spellStart"/>
      <w:r w:rsidRPr="00A7480E">
        <w:rPr>
          <w:szCs w:val="24"/>
        </w:rPr>
        <w:t>lapām</w:t>
      </w:r>
      <w:proofErr w:type="spellEnd"/>
      <w:r w:rsidRPr="00A7480E">
        <w:rPr>
          <w:szCs w:val="24"/>
        </w:rPr>
        <w:t>.</w:t>
      </w:r>
    </w:p>
    <w:p w14:paraId="6D304DBD" w14:textId="77777777" w:rsidR="002B79DD" w:rsidRDefault="002B79DD" w:rsidP="002B79DD">
      <w:pPr>
        <w:rPr>
          <w:color w:val="000000"/>
          <w:szCs w:val="24"/>
          <w:lang w:val="lv-LV"/>
        </w:rPr>
      </w:pPr>
    </w:p>
    <w:p w14:paraId="5FF63AF8" w14:textId="77777777" w:rsidR="00CC163C" w:rsidRPr="00531083" w:rsidRDefault="00CC163C" w:rsidP="002B79DD">
      <w:pPr>
        <w:rPr>
          <w:color w:val="000000"/>
          <w:szCs w:val="24"/>
          <w:lang w:val="lv-LV"/>
        </w:rPr>
      </w:pPr>
    </w:p>
    <w:p w14:paraId="7123427E" w14:textId="77777777" w:rsidR="002B79DD" w:rsidRPr="00531083" w:rsidRDefault="002B79DD" w:rsidP="002B79DD">
      <w:pPr>
        <w:jc w:val="both"/>
        <w:rPr>
          <w:sz w:val="22"/>
          <w:lang w:val="lv-LV"/>
        </w:rPr>
      </w:pPr>
      <w:r w:rsidRPr="00531083">
        <w:rPr>
          <w:sz w:val="22"/>
          <w:lang w:val="lv-LV"/>
        </w:rPr>
        <w:t>Padomes priekšsēdētājs</w:t>
      </w:r>
      <w:r w:rsidRPr="00531083">
        <w:rPr>
          <w:sz w:val="22"/>
          <w:lang w:val="lv-LV"/>
        </w:rPr>
        <w:tab/>
      </w:r>
      <w:r w:rsidRPr="00531083">
        <w:rPr>
          <w:sz w:val="22"/>
          <w:lang w:val="lv-LV"/>
        </w:rPr>
        <w:tab/>
      </w:r>
      <w:r w:rsidRPr="00531083">
        <w:rPr>
          <w:sz w:val="22"/>
          <w:lang w:val="lv-LV"/>
        </w:rPr>
        <w:tab/>
      </w:r>
      <w:r w:rsidRPr="00531083">
        <w:rPr>
          <w:sz w:val="22"/>
          <w:lang w:val="lv-LV"/>
        </w:rPr>
        <w:tab/>
      </w:r>
      <w:r w:rsidRPr="00531083">
        <w:rPr>
          <w:sz w:val="22"/>
          <w:lang w:val="lv-LV"/>
        </w:rPr>
        <w:tab/>
        <w:t>A.OKMANIS</w:t>
      </w:r>
    </w:p>
    <w:p w14:paraId="4C1451E0" w14:textId="77777777" w:rsidR="002B79DD" w:rsidRPr="00531083" w:rsidRDefault="002B79DD" w:rsidP="002B79DD">
      <w:pPr>
        <w:rPr>
          <w:color w:val="000000"/>
          <w:szCs w:val="24"/>
          <w:lang w:val="lv-LV"/>
        </w:rPr>
      </w:pPr>
    </w:p>
    <w:p w14:paraId="4295E94C" w14:textId="77777777" w:rsidR="002B79DD" w:rsidRPr="00531083" w:rsidRDefault="002B79DD" w:rsidP="002B79DD">
      <w:pPr>
        <w:rPr>
          <w:color w:val="000000"/>
          <w:szCs w:val="24"/>
          <w:lang w:val="lv-LV"/>
        </w:rPr>
      </w:pPr>
      <w:r w:rsidRPr="00531083">
        <w:rPr>
          <w:i/>
          <w:color w:val="000000"/>
          <w:szCs w:val="24"/>
          <w:u w:val="single"/>
          <w:lang w:val="lv-LV"/>
        </w:rPr>
        <w:t>Izsūtīt:</w:t>
      </w:r>
      <w:r w:rsidRPr="00531083">
        <w:rPr>
          <w:i/>
          <w:color w:val="000000"/>
          <w:szCs w:val="24"/>
          <w:lang w:val="lv-LV"/>
        </w:rPr>
        <w:t xml:space="preserve"> lietā.</w:t>
      </w:r>
    </w:p>
    <w:p w14:paraId="0C23EA2B" w14:textId="77777777" w:rsidR="002B79DD" w:rsidRPr="00531083" w:rsidRDefault="002B79DD" w:rsidP="002B79DD">
      <w:pPr>
        <w:rPr>
          <w:i/>
          <w:szCs w:val="24"/>
          <w:lang w:val="lv-LV"/>
        </w:rPr>
      </w:pPr>
    </w:p>
    <w:p w14:paraId="58DB3A21" w14:textId="77777777" w:rsidR="002B79DD" w:rsidRPr="00531083" w:rsidRDefault="002B79DD" w:rsidP="002B79DD">
      <w:pPr>
        <w:pStyle w:val="NoSpacing"/>
        <w:rPr>
          <w:b/>
          <w:i/>
          <w:sz w:val="22"/>
          <w:u w:val="single"/>
        </w:rPr>
      </w:pPr>
    </w:p>
    <w:p w14:paraId="6D51DAE7" w14:textId="77777777" w:rsidR="002B79DD" w:rsidRPr="00531083" w:rsidRDefault="002B79DD" w:rsidP="002B79DD">
      <w:pPr>
        <w:pStyle w:val="NoSpacing"/>
        <w:rPr>
          <w:b/>
          <w:i/>
          <w:sz w:val="22"/>
          <w:u w:val="single"/>
        </w:rPr>
      </w:pPr>
    </w:p>
    <w:p w14:paraId="40B32F39" w14:textId="77777777" w:rsidR="002B79DD" w:rsidRPr="00531083" w:rsidRDefault="002B79DD" w:rsidP="002B79DD">
      <w:pPr>
        <w:pStyle w:val="NoSpacing"/>
        <w:rPr>
          <w:i/>
          <w:sz w:val="22"/>
        </w:rPr>
      </w:pPr>
    </w:p>
    <w:p w14:paraId="35276AE2" w14:textId="77777777" w:rsidR="002B79DD" w:rsidRPr="00531083" w:rsidRDefault="002B79DD" w:rsidP="002B79DD">
      <w:pPr>
        <w:pStyle w:val="NoSpacing"/>
        <w:rPr>
          <w:b/>
          <w:i/>
          <w:sz w:val="22"/>
          <w:u w:val="single"/>
        </w:rPr>
      </w:pPr>
    </w:p>
    <w:p w14:paraId="443C3D63" w14:textId="77777777" w:rsidR="002B79DD" w:rsidRPr="00531083" w:rsidRDefault="002B79DD" w:rsidP="002B79DD">
      <w:pPr>
        <w:pStyle w:val="NoSpacing"/>
        <w:rPr>
          <w:b/>
          <w:i/>
          <w:sz w:val="22"/>
          <w:u w:val="single"/>
        </w:rPr>
      </w:pPr>
    </w:p>
    <w:p w14:paraId="560BDE46" w14:textId="77777777" w:rsidR="002B79DD" w:rsidRPr="00531083" w:rsidRDefault="002B79DD" w:rsidP="002B79DD">
      <w:pPr>
        <w:pStyle w:val="NoSpacing"/>
        <w:rPr>
          <w:b/>
          <w:i/>
          <w:sz w:val="22"/>
          <w:u w:val="single"/>
        </w:rPr>
      </w:pPr>
    </w:p>
    <w:p w14:paraId="205AFF12" w14:textId="77777777" w:rsidR="002B79DD" w:rsidRPr="00531083" w:rsidRDefault="002B79DD" w:rsidP="002B79DD">
      <w:pPr>
        <w:pStyle w:val="NoSpacing"/>
        <w:rPr>
          <w:b/>
          <w:i/>
          <w:sz w:val="22"/>
          <w:u w:val="single"/>
        </w:rPr>
      </w:pPr>
    </w:p>
    <w:p w14:paraId="07C5882F" w14:textId="0EC33F8B" w:rsidR="00763240" w:rsidRPr="00B3063D" w:rsidRDefault="002B79DD" w:rsidP="002B79DD">
      <w:pPr>
        <w:ind w:firstLine="360"/>
        <w:jc w:val="both"/>
        <w:rPr>
          <w:bCs/>
          <w:szCs w:val="24"/>
        </w:rPr>
      </w:pPr>
      <w:r w:rsidRPr="00531083">
        <w:rPr>
          <w:sz w:val="22"/>
          <w:lang w:val="lv-LV"/>
        </w:rPr>
        <w:tab/>
      </w:r>
    </w:p>
    <w:sectPr w:rsidR="00763240" w:rsidRPr="00B3063D" w:rsidSect="00493F4A">
      <w:headerReference w:type="default" r:id="rId9"/>
      <w:type w:val="continuous"/>
      <w:pgSz w:w="11906" w:h="16838" w:code="9"/>
      <w:pgMar w:top="1134" w:right="1274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40F74E" w14:textId="77777777" w:rsidR="00C5098F" w:rsidRDefault="00C5098F" w:rsidP="00434F22">
      <w:r>
        <w:separator/>
      </w:r>
    </w:p>
  </w:endnote>
  <w:endnote w:type="continuationSeparator" w:id="0">
    <w:p w14:paraId="5D1B9DEA" w14:textId="77777777" w:rsidR="00C5098F" w:rsidRDefault="00C5098F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1ABD31" w14:textId="77777777" w:rsidR="00C5098F" w:rsidRDefault="00C5098F" w:rsidP="00434F22">
      <w:r>
        <w:separator/>
      </w:r>
    </w:p>
  </w:footnote>
  <w:footnote w:type="continuationSeparator" w:id="0">
    <w:p w14:paraId="01C0FAE1" w14:textId="77777777" w:rsidR="00C5098F" w:rsidRDefault="00C5098F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E7B39" w14:textId="77777777"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2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6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2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35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2"/>
  </w:num>
  <w:num w:numId="3">
    <w:abstractNumId w:val="19"/>
  </w:num>
  <w:num w:numId="4">
    <w:abstractNumId w:val="25"/>
  </w:num>
  <w:num w:numId="5">
    <w:abstractNumId w:val="21"/>
  </w:num>
  <w:num w:numId="6">
    <w:abstractNumId w:val="12"/>
  </w:num>
  <w:num w:numId="7">
    <w:abstractNumId w:val="7"/>
  </w:num>
  <w:num w:numId="8">
    <w:abstractNumId w:val="17"/>
  </w:num>
  <w:num w:numId="9">
    <w:abstractNumId w:val="27"/>
  </w:num>
  <w:num w:numId="10">
    <w:abstractNumId w:val="6"/>
  </w:num>
  <w:num w:numId="11">
    <w:abstractNumId w:val="29"/>
  </w:num>
  <w:num w:numId="12">
    <w:abstractNumId w:val="2"/>
  </w:num>
  <w:num w:numId="13">
    <w:abstractNumId w:val="15"/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0"/>
  </w:num>
  <w:num w:numId="17">
    <w:abstractNumId w:val="3"/>
  </w:num>
  <w:num w:numId="18">
    <w:abstractNumId w:val="22"/>
  </w:num>
  <w:num w:numId="19">
    <w:abstractNumId w:val="11"/>
  </w:num>
  <w:num w:numId="20">
    <w:abstractNumId w:val="16"/>
  </w:num>
  <w:num w:numId="21">
    <w:abstractNumId w:val="18"/>
  </w:num>
  <w:num w:numId="22">
    <w:abstractNumId w:val="14"/>
  </w:num>
  <w:num w:numId="23">
    <w:abstractNumId w:val="23"/>
  </w:num>
  <w:num w:numId="24">
    <w:abstractNumId w:val="10"/>
  </w:num>
  <w:num w:numId="25">
    <w:abstractNumId w:val="1"/>
  </w:num>
  <w:num w:numId="26">
    <w:abstractNumId w:val="35"/>
  </w:num>
  <w:num w:numId="27">
    <w:abstractNumId w:val="26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13"/>
  </w:num>
  <w:num w:numId="31">
    <w:abstractNumId w:val="8"/>
    <w:lvlOverride w:ilvl="0">
      <w:lvl w:ilvl="0">
        <w:numFmt w:val="decimal"/>
        <w:lvlText w:val="%1."/>
        <w:lvlJc w:val="left"/>
      </w:lvl>
    </w:lvlOverride>
  </w:num>
  <w:num w:numId="32">
    <w:abstractNumId w:val="28"/>
    <w:lvlOverride w:ilvl="0">
      <w:lvl w:ilvl="0">
        <w:numFmt w:val="decimal"/>
        <w:lvlText w:val="%1."/>
        <w:lvlJc w:val="left"/>
      </w:lvl>
    </w:lvlOverride>
  </w:num>
  <w:num w:numId="33">
    <w:abstractNumId w:val="9"/>
  </w:num>
  <w:num w:numId="34">
    <w:abstractNumId w:val="34"/>
  </w:num>
  <w:num w:numId="35">
    <w:abstractNumId w:val="5"/>
  </w:num>
  <w:num w:numId="36">
    <w:abstractNumId w:val="2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47C3D"/>
    <w:rsid w:val="00051ADB"/>
    <w:rsid w:val="000623D5"/>
    <w:rsid w:val="00070E0F"/>
    <w:rsid w:val="000713A7"/>
    <w:rsid w:val="00071AD8"/>
    <w:rsid w:val="00077100"/>
    <w:rsid w:val="000838C2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2606D"/>
    <w:rsid w:val="00142F0A"/>
    <w:rsid w:val="00145358"/>
    <w:rsid w:val="00150429"/>
    <w:rsid w:val="00160889"/>
    <w:rsid w:val="0016468C"/>
    <w:rsid w:val="00167A79"/>
    <w:rsid w:val="0017138F"/>
    <w:rsid w:val="001737B0"/>
    <w:rsid w:val="00175D71"/>
    <w:rsid w:val="00181AB8"/>
    <w:rsid w:val="00181D13"/>
    <w:rsid w:val="00185494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B79DD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1F12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71FF"/>
    <w:rsid w:val="003F0ED7"/>
    <w:rsid w:val="003F16B4"/>
    <w:rsid w:val="003F188C"/>
    <w:rsid w:val="003F38FC"/>
    <w:rsid w:val="003F6387"/>
    <w:rsid w:val="004032EA"/>
    <w:rsid w:val="00410BC2"/>
    <w:rsid w:val="00411BCC"/>
    <w:rsid w:val="00413AB1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3F4A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C2470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5CC4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508E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06D0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5E5D"/>
    <w:rsid w:val="008C6AB7"/>
    <w:rsid w:val="008D2CF1"/>
    <w:rsid w:val="008E69FA"/>
    <w:rsid w:val="008F1075"/>
    <w:rsid w:val="008F1394"/>
    <w:rsid w:val="008F1F40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31F4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98F"/>
    <w:rsid w:val="00C50FB3"/>
    <w:rsid w:val="00C77128"/>
    <w:rsid w:val="00C800EE"/>
    <w:rsid w:val="00C8188D"/>
    <w:rsid w:val="00CA0C17"/>
    <w:rsid w:val="00CA287D"/>
    <w:rsid w:val="00CA2FEC"/>
    <w:rsid w:val="00CA5307"/>
    <w:rsid w:val="00CB5753"/>
    <w:rsid w:val="00CC163C"/>
    <w:rsid w:val="00CC3FC8"/>
    <w:rsid w:val="00CC55DC"/>
    <w:rsid w:val="00CC7C1D"/>
    <w:rsid w:val="00CD0933"/>
    <w:rsid w:val="00CD1214"/>
    <w:rsid w:val="00CE0520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37DF0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053D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B2DE9"/>
    <w:rsid w:val="00DC0F4B"/>
    <w:rsid w:val="00DC6CF3"/>
    <w:rsid w:val="00DD3AA9"/>
    <w:rsid w:val="00DE083C"/>
    <w:rsid w:val="00DE3AFE"/>
    <w:rsid w:val="00DE7835"/>
    <w:rsid w:val="00DF5FC5"/>
    <w:rsid w:val="00DF664E"/>
    <w:rsid w:val="00E0188B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27F9D"/>
    <w:rsid w:val="00F3435C"/>
    <w:rsid w:val="00F3746C"/>
    <w:rsid w:val="00F40FD7"/>
    <w:rsid w:val="00F417C8"/>
    <w:rsid w:val="00F436A6"/>
    <w:rsid w:val="00F441A2"/>
    <w:rsid w:val="00F54485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C4552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185494"/>
  </w:style>
  <w:style w:type="table" w:customStyle="1" w:styleId="TableGrid1">
    <w:name w:val="Table Grid1"/>
    <w:basedOn w:val="TableNormal"/>
    <w:next w:val="TableGrid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1Light">
    <w:name w:val="Grid Table 1 Light"/>
    <w:basedOn w:val="TableNormal"/>
    <w:uiPriority w:val="46"/>
    <w:rsid w:val="002B79D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0C137-43C7-48BF-A570-11B5233B0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1581</Words>
  <Characters>902</Characters>
  <Application>Microsoft Office Word</Application>
  <DocSecurity>0</DocSecurity>
  <Lines>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2479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4</cp:revision>
  <cp:lastPrinted>2022-05-02T07:12:00Z</cp:lastPrinted>
  <dcterms:created xsi:type="dcterms:W3CDTF">2022-05-02T07:11:00Z</dcterms:created>
  <dcterms:modified xsi:type="dcterms:W3CDTF">2022-05-02T07:14:00Z</dcterms:modified>
</cp:coreProperties>
</file>