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A5392" w14:textId="15173F30" w:rsidR="000B022A" w:rsidRPr="00CE2A25" w:rsidRDefault="000B022A" w:rsidP="009E553B">
      <w:pPr>
        <w:jc w:val="center"/>
        <w:rPr>
          <w:b/>
          <w:sz w:val="36"/>
          <w:lang w:val="lv-LV"/>
        </w:rPr>
      </w:pPr>
    </w:p>
    <w:p w14:paraId="14C9A6ED" w14:textId="2E8136C7" w:rsidR="00E35FE9" w:rsidRPr="00CE2A25" w:rsidRDefault="009E553B" w:rsidP="009E553B">
      <w:pPr>
        <w:jc w:val="center"/>
        <w:rPr>
          <w:b/>
          <w:sz w:val="32"/>
          <w:lang w:val="lv-LV"/>
        </w:rPr>
      </w:pPr>
      <w:r w:rsidRPr="00CE2A25">
        <w:rPr>
          <w:b/>
          <w:sz w:val="32"/>
          <w:lang w:val="lv-LV"/>
        </w:rPr>
        <w:t>Projekta koncepts</w:t>
      </w:r>
      <w:r w:rsidR="00E35FE9" w:rsidRPr="00CE2A25">
        <w:rPr>
          <w:b/>
          <w:sz w:val="32"/>
          <w:lang w:val="lv-LV"/>
        </w:rPr>
        <w:t xml:space="preserve"> </w:t>
      </w:r>
      <w:r w:rsidR="00CE2A25" w:rsidRPr="00CE2A25">
        <w:rPr>
          <w:b/>
          <w:sz w:val="32"/>
          <w:lang w:val="lv-LV"/>
        </w:rPr>
        <w:t>Eiropas Komisijas</w:t>
      </w:r>
      <w:r w:rsidR="00E35FE9" w:rsidRPr="00CE2A25">
        <w:rPr>
          <w:b/>
          <w:sz w:val="32"/>
          <w:lang w:val="lv-LV"/>
        </w:rPr>
        <w:t xml:space="preserve"> programmai</w:t>
      </w:r>
      <w:r w:rsidR="00CE2A25" w:rsidRPr="00CE2A25">
        <w:rPr>
          <w:b/>
          <w:sz w:val="32"/>
          <w:lang w:val="lv-LV"/>
        </w:rPr>
        <w:t xml:space="preserve"> “Digitālā Eiropa”</w:t>
      </w:r>
      <w:r w:rsidR="00E35FE9" w:rsidRPr="00CE2A25">
        <w:rPr>
          <w:b/>
          <w:sz w:val="32"/>
          <w:lang w:val="lv-LV"/>
        </w:rPr>
        <w:t xml:space="preserve"> </w:t>
      </w:r>
    </w:p>
    <w:p w14:paraId="2F1603A5" w14:textId="77777777" w:rsidR="009E553B" w:rsidRPr="00CE2A25" w:rsidRDefault="009E553B" w:rsidP="009E553B">
      <w:pPr>
        <w:jc w:val="center"/>
        <w:rPr>
          <w:b/>
          <w:sz w:val="22"/>
          <w:lang w:val="lv-LV"/>
        </w:rPr>
      </w:pPr>
    </w:p>
    <w:p w14:paraId="7DB2F3E6" w14:textId="47B71FD3" w:rsidR="000B022A" w:rsidRPr="00CE2A25" w:rsidRDefault="000B022A" w:rsidP="000B022A">
      <w:pPr>
        <w:jc w:val="both"/>
        <w:rPr>
          <w:b/>
          <w:lang w:val="lv-LV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3539"/>
        <w:gridCol w:w="5387"/>
      </w:tblGrid>
      <w:tr w:rsidR="000B022A" w:rsidRPr="00CE2A25" w14:paraId="64CDA4EF" w14:textId="77777777" w:rsidTr="001729D2">
        <w:tc>
          <w:tcPr>
            <w:tcW w:w="3539" w:type="dxa"/>
          </w:tcPr>
          <w:p w14:paraId="5543B95C" w14:textId="77777777" w:rsidR="000B022A" w:rsidRPr="00CE2A25" w:rsidRDefault="000B022A" w:rsidP="00E35FE9">
            <w:pPr>
              <w:ind w:left="4320" w:hanging="4320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 xml:space="preserve">Projekta nosaukums: </w:t>
            </w: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222AF389" w14:textId="37876F6C" w:rsidR="000B022A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Digitālās inovācijas centrs Latvijā</w:t>
            </w:r>
          </w:p>
        </w:tc>
      </w:tr>
      <w:tr w:rsidR="000B022A" w:rsidRPr="00CE2A25" w14:paraId="20E40CB7" w14:textId="77777777" w:rsidTr="001729D2">
        <w:tc>
          <w:tcPr>
            <w:tcW w:w="3539" w:type="dxa"/>
          </w:tcPr>
          <w:p w14:paraId="403D60AE" w14:textId="77777777" w:rsidR="000B022A" w:rsidRPr="00CE2A25" w:rsidRDefault="000B022A" w:rsidP="001729D2">
            <w:p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>Projekta īstenotājs:</w:t>
            </w:r>
          </w:p>
        </w:tc>
        <w:tc>
          <w:tcPr>
            <w:tcW w:w="5387" w:type="dxa"/>
          </w:tcPr>
          <w:p w14:paraId="0DB2D6B8" w14:textId="6EB7885C" w:rsidR="000B022A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Biedrība "Latvijas Informācijas tehnoloģiju klasteris"</w:t>
            </w:r>
          </w:p>
        </w:tc>
      </w:tr>
      <w:tr w:rsidR="000B022A" w:rsidRPr="00CE2A25" w14:paraId="01D70CFA" w14:textId="77777777" w:rsidTr="001729D2">
        <w:tc>
          <w:tcPr>
            <w:tcW w:w="3539" w:type="dxa"/>
          </w:tcPr>
          <w:p w14:paraId="67C880F9" w14:textId="77777777" w:rsidR="000B022A" w:rsidRPr="00CE2A25" w:rsidRDefault="000B022A" w:rsidP="001729D2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 xml:space="preserve">Projekta </w:t>
            </w:r>
            <w:proofErr w:type="spellStart"/>
            <w:r w:rsidRPr="00CE2A25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>partneris(i</w:t>
            </w:r>
            <w:proofErr w:type="spellEnd"/>
            <w:r w:rsidRPr="00CE2A25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>):</w:t>
            </w:r>
          </w:p>
        </w:tc>
        <w:tc>
          <w:tcPr>
            <w:tcW w:w="5387" w:type="dxa"/>
          </w:tcPr>
          <w:p w14:paraId="34DA710C" w14:textId="77777777" w:rsidR="000B022A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Zemgales plānošanas reģions</w:t>
            </w:r>
          </w:p>
          <w:p w14:paraId="1FC495EE" w14:textId="77777777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 xml:space="preserve">Vidzemes plānošanas reģions </w:t>
            </w:r>
          </w:p>
          <w:p w14:paraId="262582CF" w14:textId="0817F753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 xml:space="preserve">Latgales plānošanas reģions </w:t>
            </w:r>
          </w:p>
          <w:p w14:paraId="1A77E081" w14:textId="577FAC21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Latvijas Universitāte</w:t>
            </w:r>
          </w:p>
          <w:p w14:paraId="57FB51B7" w14:textId="45B50C90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Rīgas Tehniskā Universitāte</w:t>
            </w:r>
          </w:p>
          <w:p w14:paraId="4DAFC368" w14:textId="064E82F0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Rīgas Biznesa skola</w:t>
            </w:r>
          </w:p>
          <w:p w14:paraId="0D01F1B4" w14:textId="673917B8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LIKTA</w:t>
            </w:r>
          </w:p>
          <w:p w14:paraId="144FEDF9" w14:textId="6BB31EF8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MASOC</w:t>
            </w:r>
          </w:p>
          <w:p w14:paraId="51B7FCD0" w14:textId="0F27BF10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LPUF</w:t>
            </w:r>
          </w:p>
          <w:p w14:paraId="02D97A7E" w14:textId="1EDE55A0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LETERA</w:t>
            </w:r>
          </w:p>
          <w:p w14:paraId="52879B1D" w14:textId="12F5B6F4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VATP</w:t>
            </w:r>
          </w:p>
          <w:p w14:paraId="711BFA1C" w14:textId="77777777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CDC</w:t>
            </w:r>
          </w:p>
          <w:p w14:paraId="76FA77E9" w14:textId="2EBF047D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</w:p>
        </w:tc>
      </w:tr>
      <w:tr w:rsidR="000B022A" w:rsidRPr="00CE2A25" w14:paraId="7A1BFE69" w14:textId="77777777" w:rsidTr="001729D2">
        <w:tc>
          <w:tcPr>
            <w:tcW w:w="3539" w:type="dxa"/>
          </w:tcPr>
          <w:p w14:paraId="32197284" w14:textId="658359A9" w:rsidR="000B022A" w:rsidRPr="00CE2A25" w:rsidRDefault="00CE2A25" w:rsidP="001729D2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 xml:space="preserve">Asociētie </w:t>
            </w:r>
            <w:r w:rsidR="000B022A" w:rsidRPr="00CE2A25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 xml:space="preserve">projekta </w:t>
            </w:r>
            <w:proofErr w:type="spellStart"/>
            <w:r w:rsidR="000B022A" w:rsidRPr="00CE2A25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>partneris(i</w:t>
            </w:r>
            <w:proofErr w:type="spellEnd"/>
            <w:r w:rsidR="000B022A" w:rsidRPr="00CE2A25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>):</w:t>
            </w:r>
          </w:p>
        </w:tc>
        <w:tc>
          <w:tcPr>
            <w:tcW w:w="5387" w:type="dxa"/>
          </w:tcPr>
          <w:p w14:paraId="154B056E" w14:textId="53EC757E" w:rsidR="000B022A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LAĶIFA, Latvijas Kokrūpniecības federācija.</w:t>
            </w:r>
          </w:p>
        </w:tc>
      </w:tr>
      <w:tr w:rsidR="00CE2A25" w:rsidRPr="00CE2A25" w14:paraId="2A199833" w14:textId="77777777" w:rsidTr="001729D2">
        <w:tc>
          <w:tcPr>
            <w:tcW w:w="3539" w:type="dxa"/>
          </w:tcPr>
          <w:p w14:paraId="36AC53EA" w14:textId="76316C94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>LDIC “trešās puses” partneri:</w:t>
            </w:r>
          </w:p>
        </w:tc>
        <w:tc>
          <w:tcPr>
            <w:tcW w:w="5387" w:type="dxa"/>
          </w:tcPr>
          <w:p w14:paraId="0C1C05DD" w14:textId="45738783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LLU; EDI; IT Klastera biedri- tehnoloģiju piegādātāji.</w:t>
            </w:r>
          </w:p>
        </w:tc>
      </w:tr>
      <w:tr w:rsidR="000B022A" w:rsidRPr="00CE2A25" w14:paraId="7A3E0E79" w14:textId="77777777" w:rsidTr="001729D2">
        <w:tc>
          <w:tcPr>
            <w:tcW w:w="3539" w:type="dxa"/>
          </w:tcPr>
          <w:p w14:paraId="163DDE6D" w14:textId="77777777" w:rsidR="000B022A" w:rsidRPr="00CE2A25" w:rsidRDefault="000B022A" w:rsidP="001729D2">
            <w:p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 xml:space="preserve">Projekta </w:t>
            </w:r>
            <w:proofErr w:type="spellStart"/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>granta</w:t>
            </w:r>
            <w:proofErr w:type="spellEnd"/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 xml:space="preserve"> likme:</w:t>
            </w: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5E8AA661" w14:textId="1733BB96" w:rsidR="00CE2A25" w:rsidRPr="00CE2A25" w:rsidRDefault="000B022A" w:rsidP="00CE2A25">
            <w:pPr>
              <w:jc w:val="both"/>
              <w:rPr>
                <w:rFonts w:ascii="Times New Roman" w:hAnsi="Times New Roman" w:cs="Times New Roman"/>
                <w:i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100%</w:t>
            </w:r>
            <w:r w:rsidRPr="00CE2A25">
              <w:rPr>
                <w:rFonts w:ascii="Times New Roman" w:hAnsi="Times New Roman" w:cs="Times New Roman"/>
                <w:i/>
                <w:szCs w:val="24"/>
                <w:lang w:val="lv-LV"/>
              </w:rPr>
              <w:t xml:space="preserve">  </w:t>
            </w:r>
          </w:p>
          <w:p w14:paraId="081DCC94" w14:textId="611F5D74" w:rsidR="000B022A" w:rsidRPr="00CE2A25" w:rsidRDefault="000B022A" w:rsidP="001729D2">
            <w:pPr>
              <w:jc w:val="both"/>
              <w:rPr>
                <w:rFonts w:ascii="Times New Roman" w:hAnsi="Times New Roman" w:cs="Times New Roman"/>
                <w:i/>
                <w:szCs w:val="24"/>
                <w:lang w:val="lv-LV"/>
              </w:rPr>
            </w:pPr>
          </w:p>
        </w:tc>
      </w:tr>
      <w:tr w:rsidR="000B022A" w:rsidRPr="00CE2A25" w14:paraId="3FE5AC73" w14:textId="77777777" w:rsidTr="001729D2">
        <w:tc>
          <w:tcPr>
            <w:tcW w:w="3539" w:type="dxa"/>
          </w:tcPr>
          <w:p w14:paraId="39BE2773" w14:textId="231F7C01" w:rsidR="000B022A" w:rsidRPr="00CE2A25" w:rsidRDefault="00CE2A25" w:rsidP="001729D2">
            <w:p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>Projekta mērķis:</w:t>
            </w:r>
          </w:p>
        </w:tc>
        <w:tc>
          <w:tcPr>
            <w:tcW w:w="5387" w:type="dxa"/>
          </w:tcPr>
          <w:p w14:paraId="091FBE67" w14:textId="6C5918F7" w:rsidR="00CE2A25" w:rsidRPr="00CE2A25" w:rsidRDefault="00CE2A25" w:rsidP="00CE2A25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lang w:val="lv-LV"/>
              </w:rPr>
            </w:pPr>
            <w:r w:rsidRPr="00CE2A25">
              <w:rPr>
                <w:rFonts w:ascii="Times New Roman" w:hAnsi="Times New Roman" w:cs="Times New Roman"/>
                <w:color w:val="auto"/>
                <w:lang w:val="lv-LV"/>
              </w:rPr>
              <w:t xml:space="preserve"> </w:t>
            </w:r>
            <w:r w:rsidRPr="00CE2A25">
              <w:rPr>
                <w:rFonts w:ascii="Times New Roman" w:hAnsi="Times New Roman" w:cs="Times New Roman"/>
                <w:b/>
                <w:bCs/>
                <w:color w:val="auto"/>
                <w:lang w:val="lv-LV"/>
              </w:rPr>
              <w:t>EDIC galvenie mērķi:</w:t>
            </w:r>
          </w:p>
          <w:p w14:paraId="21D825D3" w14:textId="77777777" w:rsidR="00CE2A25" w:rsidRPr="00CE2A25" w:rsidRDefault="00CE2A25" w:rsidP="00CE2A25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 xml:space="preserve">Digitālās transformācijas veicināšana Latvijas uzņēmumos ar mērķi uzlabot ražošanas efektivitāti, izmaksu samazināšanu, konkurētspēju un radīt augstāku pievienoto vērtību. </w:t>
            </w:r>
          </w:p>
          <w:p w14:paraId="4EFC4B68" w14:textId="7B957BCD" w:rsidR="000B022A" w:rsidRPr="00CE2A25" w:rsidRDefault="00CE2A25" w:rsidP="001729D2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 xml:space="preserve">Latvijas inovatīvo tehnoloģiju, produktu un risinājumu atbalsts un virzīšana Eiropas EDIC tīklā. </w:t>
            </w:r>
          </w:p>
        </w:tc>
      </w:tr>
      <w:tr w:rsidR="00CE2A25" w:rsidRPr="00CE2A25" w14:paraId="7D211042" w14:textId="77777777" w:rsidTr="001729D2">
        <w:tc>
          <w:tcPr>
            <w:tcW w:w="3539" w:type="dxa"/>
          </w:tcPr>
          <w:p w14:paraId="1C4853CE" w14:textId="0E47CC9A" w:rsidR="00CE2A25" w:rsidRPr="00CE2A25" w:rsidRDefault="00CE2A25" w:rsidP="001729D2">
            <w:p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>Projekta aktivitātes:</w:t>
            </w:r>
          </w:p>
        </w:tc>
        <w:tc>
          <w:tcPr>
            <w:tcW w:w="5387" w:type="dxa"/>
          </w:tcPr>
          <w:p w14:paraId="2045EC71" w14:textId="0E067F0B" w:rsidR="00CE2A25" w:rsidRPr="00CE2A25" w:rsidRDefault="00CE2A25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Eiropas Digitālā inovāciju centra (turpmāk - EDIC) projekta ietvaros tiks izveidota Eiropas digitālo inovāciju centru tīklā integrēta vienas pieturas aģentūra, kuras mērķis būs sniegt atbalstu MVU digitālo procesu un risinājumu ieviešanā, kā arī veicināt e-pārvaldības risinājumu ieviešanu valsts un pašvaldību iestādēs. Latvijas EDIC specializācijas joma būs vērsta uz Industrijas 4.0 un mākslīgā intelekta digitālo tehnoloģiju integrāciju uzņēmumos, kā arī atbalsts uzņēmējdarbības procesu un e-komercijas risinājumu pilnveidošanā un ieviešanā.</w:t>
            </w:r>
          </w:p>
          <w:p w14:paraId="2A44701C" w14:textId="0F94A9CE" w:rsidR="00CE2A25" w:rsidRPr="00CE2A25" w:rsidRDefault="00CE2A25" w:rsidP="00CE2A25">
            <w:pPr>
              <w:jc w:val="both"/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bCs/>
                <w:szCs w:val="24"/>
                <w:lang w:val="lv-LV"/>
              </w:rPr>
              <w:t xml:space="preserve">Projekta aktivitātes: </w:t>
            </w:r>
          </w:p>
          <w:p w14:paraId="6823EF68" w14:textId="3B419DE6" w:rsidR="00CE2A25" w:rsidRPr="00CE2A25" w:rsidRDefault="00CE2A25" w:rsidP="00CE2A2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>Projekta finanšu un risku vadība;</w:t>
            </w:r>
          </w:p>
          <w:p w14:paraId="3DB11BE3" w14:textId="6FEDD50E" w:rsidR="00CE2A25" w:rsidRPr="00CE2A25" w:rsidRDefault="00CE2A25" w:rsidP="00CE2A2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CE2A25">
              <w:rPr>
                <w:rFonts w:ascii="Times New Roman" w:hAnsi="Times New Roman" w:cs="Times New Roman"/>
                <w:b/>
                <w:bCs/>
                <w:szCs w:val="24"/>
              </w:rPr>
              <w:t>Zināšanas</w:t>
            </w:r>
            <w:proofErr w:type="spellEnd"/>
            <w:r w:rsidRPr="00CE2A25">
              <w:rPr>
                <w:rFonts w:ascii="Times New Roman" w:hAnsi="Times New Roman" w:cs="Times New Roman"/>
                <w:b/>
                <w:bCs/>
                <w:szCs w:val="24"/>
              </w:rPr>
              <w:t xml:space="preserve"> un </w:t>
            </w:r>
            <w:proofErr w:type="spellStart"/>
            <w:r w:rsidRPr="00CE2A25">
              <w:rPr>
                <w:rFonts w:ascii="Times New Roman" w:hAnsi="Times New Roman" w:cs="Times New Roman"/>
                <w:b/>
                <w:bCs/>
                <w:szCs w:val="24"/>
              </w:rPr>
              <w:t>satur</w:t>
            </w:r>
            <w:r w:rsidR="00983AA9">
              <w:rPr>
                <w:rFonts w:ascii="Times New Roman" w:hAnsi="Times New Roman" w:cs="Times New Roman"/>
                <w:b/>
                <w:bCs/>
                <w:szCs w:val="24"/>
              </w:rPr>
              <w:t>a</w:t>
            </w:r>
            <w:proofErr w:type="spellEnd"/>
            <w:r w:rsidRPr="00CE2A25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="00983AA9">
              <w:rPr>
                <w:rFonts w:ascii="Times New Roman" w:hAnsi="Times New Roman" w:cs="Times New Roman"/>
                <w:szCs w:val="24"/>
              </w:rPr>
              <w:t>radīšana</w:t>
            </w:r>
            <w:proofErr w:type="spellEnd"/>
            <w:r w:rsidR="00983AA9">
              <w:rPr>
                <w:rFonts w:ascii="Times New Roman" w:hAnsi="Times New Roman" w:cs="Times New Roman"/>
                <w:szCs w:val="24"/>
              </w:rPr>
              <w:t xml:space="preserve"> un </w:t>
            </w:r>
            <w:proofErr w:type="spellStart"/>
            <w:r w:rsidR="00983AA9">
              <w:rPr>
                <w:rFonts w:ascii="Times New Roman" w:hAnsi="Times New Roman" w:cs="Times New Roman"/>
                <w:szCs w:val="24"/>
              </w:rPr>
              <w:t>nodrošināšana</w:t>
            </w:r>
            <w:proofErr w:type="spellEnd"/>
            <w:r w:rsidR="00983AA9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  <w:szCs w:val="24"/>
              </w:rPr>
              <w:t>pārējiem</w:t>
            </w:r>
            <w:proofErr w:type="spellEnd"/>
            <w:r w:rsidRPr="00CE2A2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  <w:szCs w:val="24"/>
              </w:rPr>
              <w:t>konsorcija</w:t>
            </w:r>
            <w:proofErr w:type="spellEnd"/>
            <w:r w:rsidRPr="00CE2A2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  <w:szCs w:val="24"/>
              </w:rPr>
              <w:t>partneriem</w:t>
            </w:r>
            <w:proofErr w:type="spellEnd"/>
            <w:r w:rsidR="00983AA9">
              <w:rPr>
                <w:rFonts w:ascii="Times New Roman" w:hAnsi="Times New Roman" w:cs="Times New Roman"/>
                <w:szCs w:val="24"/>
              </w:rPr>
              <w:t>;</w:t>
            </w:r>
          </w:p>
          <w:p w14:paraId="492C0717" w14:textId="1B2AE92C" w:rsidR="00CE2A25" w:rsidRPr="00CE2A25" w:rsidRDefault="00CE2A25" w:rsidP="00CE2A25">
            <w:pPr>
              <w:pStyle w:val="Default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proofErr w:type="spellStart"/>
            <w:r w:rsidRPr="00CE2A25">
              <w:rPr>
                <w:rFonts w:ascii="Times New Roman" w:hAnsi="Times New Roman" w:cs="Times New Roman"/>
                <w:b/>
                <w:bCs/>
              </w:rPr>
              <w:lastRenderedPageBreak/>
              <w:t>Komunikāciju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2A25">
              <w:rPr>
                <w:rFonts w:ascii="Times New Roman" w:hAnsi="Times New Roman" w:cs="Times New Roman"/>
              </w:rPr>
              <w:t>mārketinga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aktivitātes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E2A25">
              <w:rPr>
                <w:rFonts w:ascii="Times New Roman" w:hAnsi="Times New Roman" w:cs="Times New Roman"/>
              </w:rPr>
              <w:t>un</w:t>
            </w:r>
            <w:proofErr w:type="gram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mērķa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grupas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informēšanu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2A25">
              <w:rPr>
                <w:rFonts w:ascii="Times New Roman" w:hAnsi="Times New Roman" w:cs="Times New Roman"/>
              </w:rPr>
              <w:t>izpratnes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veicināšanas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pasākumu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organizēšanu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CE2A25">
              <w:rPr>
                <w:rFonts w:ascii="Times New Roman" w:hAnsi="Times New Roman" w:cs="Times New Roman"/>
              </w:rPr>
              <w:t>tematisko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pasākumu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izstrādi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nodrošinās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nozaru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asociācijas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. </w:t>
            </w:r>
          </w:p>
          <w:p w14:paraId="3918EAAD" w14:textId="5ACAA67C" w:rsidR="00CE2A25" w:rsidRPr="00CE2A25" w:rsidRDefault="00CE2A25" w:rsidP="00CE2A25">
            <w:pPr>
              <w:pStyle w:val="Default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proofErr w:type="spellStart"/>
            <w:r w:rsidRPr="00CE2A25">
              <w:rPr>
                <w:rFonts w:ascii="Times New Roman" w:hAnsi="Times New Roman" w:cs="Times New Roman"/>
              </w:rPr>
              <w:t>Reģionālo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  <w:b/>
                <w:bCs/>
              </w:rPr>
              <w:t>kontaktpunktu</w:t>
            </w:r>
            <w:proofErr w:type="spellEnd"/>
            <w:r w:rsidRPr="00CE2A2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veidošana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CE2A25">
              <w:rPr>
                <w:rFonts w:ascii="Times New Roman" w:hAnsi="Times New Roman" w:cs="Times New Roman"/>
              </w:rPr>
              <w:t>darbības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nodrošināšana</w:t>
            </w:r>
            <w:proofErr w:type="spellEnd"/>
            <w:r w:rsidRPr="00CE2A25">
              <w:rPr>
                <w:rFonts w:ascii="Times New Roman" w:hAnsi="Times New Roman" w:cs="Times New Roman"/>
              </w:rPr>
              <w:t>:</w:t>
            </w:r>
          </w:p>
          <w:p w14:paraId="0BEFC937" w14:textId="77777777" w:rsidR="00CE2A25" w:rsidRPr="00CE2A25" w:rsidRDefault="00CE2A25" w:rsidP="00CE2A25">
            <w:pPr>
              <w:pStyle w:val="Default"/>
              <w:spacing w:after="38"/>
              <w:rPr>
                <w:rFonts w:ascii="Times New Roman" w:hAnsi="Times New Roman" w:cs="Times New Roman"/>
              </w:rPr>
            </w:pPr>
            <w:r w:rsidRPr="00CE2A25">
              <w:rPr>
                <w:rFonts w:ascii="Times New Roman" w:hAnsi="Times New Roman" w:cs="Times New Roman"/>
              </w:rPr>
              <w:t xml:space="preserve">• Vidzeme – </w:t>
            </w:r>
            <w:proofErr w:type="spellStart"/>
            <w:r w:rsidRPr="00CE2A25">
              <w:rPr>
                <w:rFonts w:ascii="Times New Roman" w:hAnsi="Times New Roman" w:cs="Times New Roman"/>
              </w:rPr>
              <w:t>attīstīta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zinātība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CE2A25">
              <w:rPr>
                <w:rFonts w:ascii="Times New Roman" w:hAnsi="Times New Roman" w:cs="Times New Roman"/>
              </w:rPr>
              <w:t>reģionālā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ekspertīze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kokrūpniecībā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</w:p>
          <w:p w14:paraId="0906F8B5" w14:textId="77777777" w:rsidR="00CE2A25" w:rsidRPr="00CE2A25" w:rsidRDefault="00CE2A25" w:rsidP="00CE2A25">
            <w:pPr>
              <w:pStyle w:val="Default"/>
              <w:spacing w:after="38"/>
              <w:rPr>
                <w:rFonts w:ascii="Times New Roman" w:hAnsi="Times New Roman" w:cs="Times New Roman"/>
              </w:rPr>
            </w:pPr>
            <w:r w:rsidRPr="00CE2A25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CE2A25">
              <w:rPr>
                <w:rFonts w:ascii="Times New Roman" w:hAnsi="Times New Roman" w:cs="Times New Roman"/>
              </w:rPr>
              <w:t>Kurzeme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CE2A25">
              <w:rPr>
                <w:rFonts w:ascii="Times New Roman" w:hAnsi="Times New Roman" w:cs="Times New Roman"/>
              </w:rPr>
              <w:t>attīstīta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zinātība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CE2A25">
              <w:rPr>
                <w:rFonts w:ascii="Times New Roman" w:hAnsi="Times New Roman" w:cs="Times New Roman"/>
              </w:rPr>
              <w:t>reģionālā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ekspertīze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mašīnbūvē</w:t>
            </w:r>
            <w:proofErr w:type="spellEnd"/>
            <w:r w:rsidRPr="00CE2A25">
              <w:rPr>
                <w:rFonts w:ascii="Times New Roman" w:hAnsi="Times New Roman" w:cs="Times New Roman"/>
              </w:rPr>
              <w:t>/</w:t>
            </w:r>
            <w:proofErr w:type="spellStart"/>
            <w:r w:rsidRPr="00CE2A25">
              <w:rPr>
                <w:rFonts w:ascii="Times New Roman" w:hAnsi="Times New Roman" w:cs="Times New Roman"/>
              </w:rPr>
              <w:t>metālapstrādē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</w:p>
          <w:p w14:paraId="6B7FF44B" w14:textId="77777777" w:rsidR="00CE2A25" w:rsidRPr="00CE2A25" w:rsidRDefault="00CE2A25" w:rsidP="00CE2A25">
            <w:pPr>
              <w:pStyle w:val="Default"/>
              <w:spacing w:after="38"/>
              <w:rPr>
                <w:rFonts w:ascii="Times New Roman" w:hAnsi="Times New Roman" w:cs="Times New Roman"/>
              </w:rPr>
            </w:pPr>
            <w:r w:rsidRPr="00CE2A25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CE2A25">
              <w:rPr>
                <w:rFonts w:ascii="Times New Roman" w:hAnsi="Times New Roman" w:cs="Times New Roman"/>
              </w:rPr>
              <w:t>Zemgale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CE2A25">
              <w:rPr>
                <w:rFonts w:ascii="Times New Roman" w:hAnsi="Times New Roman" w:cs="Times New Roman"/>
              </w:rPr>
              <w:t>attīstīta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zinātība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CE2A25">
              <w:rPr>
                <w:rFonts w:ascii="Times New Roman" w:hAnsi="Times New Roman" w:cs="Times New Roman"/>
              </w:rPr>
              <w:t>reģionālā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ekspertīze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lauksaimniecībā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CE2A25">
              <w:rPr>
                <w:rFonts w:ascii="Times New Roman" w:hAnsi="Times New Roman" w:cs="Times New Roman"/>
              </w:rPr>
              <w:t>pārtikas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rūpniecībā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</w:p>
          <w:p w14:paraId="26CBD875" w14:textId="77777777" w:rsidR="00CE2A25" w:rsidRPr="00CE2A25" w:rsidRDefault="00CE2A25" w:rsidP="00CE2A25">
            <w:pPr>
              <w:pStyle w:val="Default"/>
              <w:rPr>
                <w:rFonts w:ascii="Times New Roman" w:hAnsi="Times New Roman" w:cs="Times New Roman"/>
              </w:rPr>
            </w:pPr>
            <w:r w:rsidRPr="00CE2A25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CE2A25">
              <w:rPr>
                <w:rFonts w:ascii="Times New Roman" w:hAnsi="Times New Roman" w:cs="Times New Roman"/>
              </w:rPr>
              <w:t>Rīga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CE2A25">
              <w:rPr>
                <w:rFonts w:ascii="Times New Roman" w:hAnsi="Times New Roman" w:cs="Times New Roman"/>
              </w:rPr>
              <w:t>Latgale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CE2A25">
              <w:rPr>
                <w:rFonts w:ascii="Times New Roman" w:hAnsi="Times New Roman" w:cs="Times New Roman"/>
              </w:rPr>
              <w:t>attīstīta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zinātība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CE2A25">
              <w:rPr>
                <w:rFonts w:ascii="Times New Roman" w:hAnsi="Times New Roman" w:cs="Times New Roman"/>
              </w:rPr>
              <w:t>reģionālā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ekspertīze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2A25">
              <w:rPr>
                <w:rFonts w:ascii="Times New Roman" w:hAnsi="Times New Roman" w:cs="Times New Roman"/>
              </w:rPr>
              <w:t>elektronikā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CE2A25">
              <w:rPr>
                <w:rFonts w:ascii="Times New Roman" w:hAnsi="Times New Roman" w:cs="Times New Roman"/>
              </w:rPr>
              <w:t>optikā</w:t>
            </w:r>
            <w:proofErr w:type="spellEnd"/>
            <w:r w:rsidRPr="00CE2A25">
              <w:rPr>
                <w:rFonts w:ascii="Times New Roman" w:hAnsi="Times New Roman" w:cs="Times New Roman"/>
              </w:rPr>
              <w:t xml:space="preserve">, MI un IKT. </w:t>
            </w:r>
          </w:p>
          <w:p w14:paraId="753BDA0A" w14:textId="77777777" w:rsidR="00CE2A25" w:rsidRPr="00CE2A25" w:rsidRDefault="00CE2A25" w:rsidP="00CE2A25">
            <w:pPr>
              <w:pStyle w:val="Default"/>
              <w:rPr>
                <w:rFonts w:ascii="Times New Roman" w:hAnsi="Times New Roman" w:cs="Times New Roman"/>
              </w:rPr>
            </w:pPr>
          </w:p>
          <w:p w14:paraId="4D6B1397" w14:textId="0C77B0C6" w:rsidR="00CE2A25" w:rsidRPr="005454A2" w:rsidRDefault="005454A2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proofErr w:type="spellStart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>Zemgales</w:t>
            </w:r>
            <w:proofErr w:type="spellEnd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b/>
                <w:bCs/>
                <w:szCs w:val="24"/>
              </w:rPr>
              <w:t>Kontaktpunktu</w:t>
            </w:r>
            <w:proofErr w:type="spellEnd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>veido</w:t>
            </w:r>
            <w:proofErr w:type="spellEnd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>uz</w:t>
            </w:r>
            <w:proofErr w:type="spellEnd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>Zemgales</w:t>
            </w:r>
            <w:proofErr w:type="spellEnd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>Uzņēmējdarbības</w:t>
            </w:r>
            <w:proofErr w:type="spellEnd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>centra</w:t>
            </w:r>
            <w:proofErr w:type="spellEnd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5454A2">
              <w:rPr>
                <w:rFonts w:ascii="Times New Roman" w:hAnsi="Times New Roman" w:cs="Times New Roman"/>
                <w:b/>
                <w:bCs/>
                <w:szCs w:val="24"/>
              </w:rPr>
              <w:t>bāzes</w:t>
            </w:r>
            <w:proofErr w:type="spellEnd"/>
            <w:r w:rsidRPr="005454A2">
              <w:rPr>
                <w:rFonts w:ascii="Times New Roman" w:hAnsi="Times New Roman" w:cs="Times New Roman"/>
                <w:szCs w:val="24"/>
              </w:rPr>
              <w:t xml:space="preserve"> un </w:t>
            </w:r>
            <w:proofErr w:type="spellStart"/>
            <w:r w:rsidRPr="005454A2">
              <w:rPr>
                <w:rFonts w:ascii="Times New Roman" w:hAnsi="Times New Roman" w:cs="Times New Roman"/>
                <w:szCs w:val="24"/>
              </w:rPr>
              <w:t>tā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galvenais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uzdevums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–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nodrošināt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pilnvērtīgas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informācijas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sniegšanu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uzņēmumiem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veicināt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izpratni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par atbalsta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iespējām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nodrošināt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EDIC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pakalpojuma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klāsta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sasniedzamību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sadarbībā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ar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pārējiem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projekta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partneriem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un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koordinē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atbalsta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sniegšanu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reģiona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CE2A25" w:rsidRPr="005454A2">
              <w:rPr>
                <w:rFonts w:ascii="Times New Roman" w:hAnsi="Times New Roman" w:cs="Times New Roman"/>
                <w:szCs w:val="24"/>
              </w:rPr>
              <w:t>uzņēmumiem</w:t>
            </w:r>
            <w:proofErr w:type="spellEnd"/>
            <w:r w:rsidR="00CE2A25" w:rsidRPr="005454A2">
              <w:rPr>
                <w:rFonts w:ascii="Times New Roman" w:hAnsi="Times New Roman" w:cs="Times New Roman"/>
                <w:szCs w:val="24"/>
              </w:rPr>
              <w:t>.</w:t>
            </w:r>
          </w:p>
          <w:p w14:paraId="1DC3D723" w14:textId="45A45C05" w:rsidR="00CE2A25" w:rsidRPr="00CE2A25" w:rsidRDefault="00CE2A25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</w:p>
        </w:tc>
      </w:tr>
      <w:tr w:rsidR="00CE2A25" w:rsidRPr="00CE2A25" w14:paraId="4AA91F00" w14:textId="77777777" w:rsidTr="00CE2A25">
        <w:trPr>
          <w:trHeight w:val="589"/>
        </w:trPr>
        <w:tc>
          <w:tcPr>
            <w:tcW w:w="3539" w:type="dxa"/>
          </w:tcPr>
          <w:p w14:paraId="1F432921" w14:textId="68F9D2B7" w:rsidR="00CE2A25" w:rsidRPr="00CE2A25" w:rsidRDefault="00CE2A25" w:rsidP="00CE2A25">
            <w:p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lastRenderedPageBreak/>
              <w:t>Projekta ilgums:</w:t>
            </w: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6E8DA2BD" w14:textId="5315AF7D" w:rsidR="00CE2A25" w:rsidRPr="00CE2A25" w:rsidRDefault="00CE2A25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Cs/>
                <w:color w:val="000000" w:themeColor="text1"/>
                <w:szCs w:val="24"/>
                <w:lang w:val="lv-LV"/>
              </w:rPr>
              <w:t xml:space="preserve">36 </w:t>
            </w:r>
            <w:r w:rsidRPr="00CE2A25">
              <w:rPr>
                <w:rFonts w:ascii="Times New Roman" w:hAnsi="Times New Roman" w:cs="Times New Roman"/>
                <w:color w:val="000000" w:themeColor="text1"/>
                <w:szCs w:val="24"/>
                <w:lang w:val="lv-LV"/>
              </w:rPr>
              <w:t>mēneši</w:t>
            </w:r>
            <w:r w:rsidRPr="00CE2A25">
              <w:rPr>
                <w:rFonts w:ascii="Times New Roman" w:hAnsi="Times New Roman" w:cs="Times New Roman"/>
                <w:i/>
                <w:color w:val="000000" w:themeColor="text1"/>
                <w:szCs w:val="24"/>
                <w:lang w:val="lv-LV"/>
              </w:rPr>
              <w:t xml:space="preserve"> </w:t>
            </w:r>
          </w:p>
        </w:tc>
      </w:tr>
      <w:tr w:rsidR="00CE2A25" w:rsidRPr="00CE2A25" w14:paraId="7D609F94" w14:textId="77777777" w:rsidTr="00B54493">
        <w:tc>
          <w:tcPr>
            <w:tcW w:w="3539" w:type="dxa"/>
          </w:tcPr>
          <w:p w14:paraId="2A0E1D73" w14:textId="745F29C3" w:rsidR="00CE2A25" w:rsidRPr="00CE2A25" w:rsidRDefault="00CE2A25" w:rsidP="00B54493">
            <w:pPr>
              <w:jc w:val="both"/>
              <w:rPr>
                <w:rFonts w:ascii="Times New Roman" w:hAnsi="Times New Roman" w:cs="Times New Roman"/>
                <w:b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 xml:space="preserve">ZPR projekta attiecināmās izmaksas </w:t>
            </w: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ab/>
            </w:r>
          </w:p>
        </w:tc>
        <w:tc>
          <w:tcPr>
            <w:tcW w:w="5387" w:type="dxa"/>
          </w:tcPr>
          <w:p w14:paraId="7A8C8F41" w14:textId="3B907299" w:rsidR="00CE2A25" w:rsidRPr="00CE2A25" w:rsidRDefault="00CE2A25" w:rsidP="00B54493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color w:val="000000" w:themeColor="text1"/>
                <w:szCs w:val="24"/>
                <w:lang w:val="lv-LV"/>
              </w:rPr>
              <w:t xml:space="preserve">126 000 EUR </w:t>
            </w:r>
          </w:p>
        </w:tc>
      </w:tr>
      <w:tr w:rsidR="00CE2A25" w:rsidRPr="00CE2A25" w14:paraId="077DC6D4" w14:textId="77777777" w:rsidTr="001729D2">
        <w:tc>
          <w:tcPr>
            <w:tcW w:w="3539" w:type="dxa"/>
          </w:tcPr>
          <w:p w14:paraId="69157F2F" w14:textId="6533F3A7" w:rsidR="00CE2A25" w:rsidRPr="00CE2A25" w:rsidRDefault="00CE2A25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b/>
                <w:szCs w:val="24"/>
                <w:lang w:val="lv-LV"/>
              </w:rPr>
              <w:t>I</w:t>
            </w:r>
            <w:r>
              <w:rPr>
                <w:rFonts w:ascii="Times New Roman" w:hAnsi="Times New Roman" w:cs="Times New Roman"/>
                <w:b/>
                <w:szCs w:val="24"/>
                <w:lang w:val="lv-LV"/>
              </w:rPr>
              <w:t>nformācijas neizpaušana</w:t>
            </w:r>
          </w:p>
        </w:tc>
        <w:tc>
          <w:tcPr>
            <w:tcW w:w="5387" w:type="dxa"/>
          </w:tcPr>
          <w:p w14:paraId="588BC947" w14:textId="77777777" w:rsidR="00CE2A25" w:rsidRPr="00CE2A25" w:rsidRDefault="00CE2A25" w:rsidP="00CE2A25">
            <w:pPr>
              <w:jc w:val="both"/>
              <w:rPr>
                <w:rFonts w:ascii="Times New Roman" w:hAnsi="Times New Roman" w:cs="Times New Roman"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  <w:lang w:val="lv-LV"/>
              </w:rPr>
              <w:t>Visa šī dokumenta augstāk minētā informācija ir konfidenciāla un neizpaužama trešajām pusēm, un ir saistoša Latvijas Republikas Komercnoslēpuma aizsardzības likumam.</w:t>
            </w:r>
          </w:p>
          <w:p w14:paraId="78BD0BE2" w14:textId="21FC3486" w:rsidR="00CE2A25" w:rsidRPr="00CE2A25" w:rsidRDefault="00CE2A25" w:rsidP="00CE2A25">
            <w:pPr>
              <w:jc w:val="both"/>
              <w:rPr>
                <w:rFonts w:ascii="Times New Roman" w:hAnsi="Times New Roman" w:cs="Times New Roman"/>
                <w:iCs/>
                <w:szCs w:val="24"/>
                <w:lang w:val="lv-LV"/>
              </w:rPr>
            </w:pPr>
            <w:r w:rsidRPr="00CE2A25">
              <w:rPr>
                <w:rFonts w:ascii="Times New Roman" w:hAnsi="Times New Roman" w:cs="Times New Roman"/>
                <w:szCs w:val="24"/>
              </w:rPr>
              <w:t xml:space="preserve">https://likumi.lv/ta/id/305532-komercnoslepuma-aizsardzibas-likums  </w:t>
            </w:r>
          </w:p>
        </w:tc>
      </w:tr>
    </w:tbl>
    <w:p w14:paraId="3E7760EB" w14:textId="77777777" w:rsidR="009E553B" w:rsidRDefault="009E553B" w:rsidP="00434F22">
      <w:pPr>
        <w:rPr>
          <w:i/>
          <w:color w:val="000000"/>
          <w:sz w:val="20"/>
          <w:szCs w:val="20"/>
          <w:lang w:val="lv-LV"/>
        </w:rPr>
      </w:pPr>
    </w:p>
    <w:p w14:paraId="356EC862" w14:textId="77777777" w:rsidR="00FB6845" w:rsidRDefault="00FB6845" w:rsidP="00434F22">
      <w:pPr>
        <w:rPr>
          <w:i/>
          <w:color w:val="000000"/>
          <w:sz w:val="20"/>
          <w:szCs w:val="20"/>
          <w:lang w:val="lv-LV"/>
        </w:rPr>
      </w:pPr>
    </w:p>
    <w:p w14:paraId="760A2D04" w14:textId="62D78AD0" w:rsidR="00FB6845" w:rsidRPr="00FB6845" w:rsidRDefault="00FB6845" w:rsidP="00434F22">
      <w:pPr>
        <w:rPr>
          <w:color w:val="000000"/>
          <w:szCs w:val="24"/>
          <w:lang w:val="lv-LV"/>
        </w:rPr>
      </w:pPr>
      <w:r w:rsidRPr="00FB6845">
        <w:rPr>
          <w:color w:val="000000"/>
          <w:szCs w:val="24"/>
          <w:lang w:val="lv-LV"/>
        </w:rPr>
        <w:t xml:space="preserve">Izpilddirektors </w:t>
      </w:r>
      <w:r w:rsidRPr="00FB6845">
        <w:rPr>
          <w:color w:val="000000"/>
          <w:szCs w:val="24"/>
          <w:lang w:val="lv-LV"/>
        </w:rPr>
        <w:tab/>
      </w:r>
      <w:r w:rsidRPr="00FB6845">
        <w:rPr>
          <w:color w:val="000000"/>
          <w:szCs w:val="24"/>
          <w:lang w:val="lv-LV"/>
        </w:rPr>
        <w:tab/>
      </w:r>
      <w:bookmarkStart w:id="0" w:name="_GoBack"/>
      <w:bookmarkEnd w:id="0"/>
      <w:r w:rsidRPr="00FB6845">
        <w:rPr>
          <w:color w:val="000000"/>
          <w:szCs w:val="24"/>
          <w:lang w:val="lv-LV"/>
        </w:rPr>
        <w:tab/>
      </w:r>
      <w:r w:rsidRPr="00FB6845">
        <w:rPr>
          <w:color w:val="000000"/>
          <w:szCs w:val="24"/>
          <w:lang w:val="lv-LV"/>
        </w:rPr>
        <w:tab/>
        <w:t>V. VEIPS</w:t>
      </w:r>
    </w:p>
    <w:sectPr w:rsidR="00FB6845" w:rsidRPr="00FB6845" w:rsidSect="00D540AE">
      <w:headerReference w:type="default" r:id="rId8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58147" w14:textId="77777777" w:rsidR="00094D2D" w:rsidRDefault="00094D2D" w:rsidP="00434F22">
      <w:r>
        <w:separator/>
      </w:r>
    </w:p>
  </w:endnote>
  <w:endnote w:type="continuationSeparator" w:id="0">
    <w:p w14:paraId="2064D4DF" w14:textId="77777777" w:rsidR="00094D2D" w:rsidRDefault="00094D2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F3214" w14:textId="77777777" w:rsidR="00094D2D" w:rsidRDefault="00094D2D" w:rsidP="00434F22">
      <w:r>
        <w:separator/>
      </w:r>
    </w:p>
  </w:footnote>
  <w:footnote w:type="continuationSeparator" w:id="0">
    <w:p w14:paraId="3192EA53" w14:textId="77777777" w:rsidR="00094D2D" w:rsidRDefault="00094D2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0D159" w14:textId="77777777" w:rsidR="00FB6845" w:rsidRDefault="00434F22" w:rsidP="00CE2A25">
    <w:pPr>
      <w:pStyle w:val="Header"/>
    </w:pPr>
    <w:r>
      <w:tab/>
    </w:r>
    <w:r>
      <w:tab/>
    </w:r>
    <w:r w:rsidR="00CE2A25">
      <w:t>KONFIDENCIĀLA INFORMĀCIJA</w:t>
    </w:r>
    <w:r>
      <w:tab/>
    </w:r>
  </w:p>
  <w:p w14:paraId="65B48C4C" w14:textId="77777777" w:rsidR="00FB6845" w:rsidRDefault="00FB6845" w:rsidP="00FB6845">
    <w:pPr>
      <w:pStyle w:val="Header"/>
      <w:jc w:val="right"/>
    </w:pPr>
    <w:r>
      <w:t xml:space="preserve">Pielikums </w:t>
    </w:r>
  </w:p>
  <w:p w14:paraId="1D4B04C9" w14:textId="77777777" w:rsidR="00FB6845" w:rsidRDefault="00FB6845" w:rsidP="00FB6845">
    <w:pPr>
      <w:pStyle w:val="Header"/>
      <w:jc w:val="right"/>
    </w:pPr>
    <w:r>
      <w:t>ZPRAP 14.02.2022. lēmumam Nr.28-e, prot. Nr.8-e</w:t>
    </w:r>
  </w:p>
  <w:p w14:paraId="20BF8962" w14:textId="620358B3" w:rsidR="00434F22" w:rsidRDefault="00434F22" w:rsidP="00CE2A25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D30F2B1"/>
    <w:multiLevelType w:val="hybridMultilevel"/>
    <w:tmpl w:val="73DF2A7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2DF3C0D"/>
    <w:multiLevelType w:val="hybridMultilevel"/>
    <w:tmpl w:val="0FDE126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521A49"/>
    <w:multiLevelType w:val="hybridMultilevel"/>
    <w:tmpl w:val="63C28B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F31D8D"/>
    <w:multiLevelType w:val="hybridMultilevel"/>
    <w:tmpl w:val="A32A3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788F1A"/>
    <w:multiLevelType w:val="hybridMultilevel"/>
    <w:tmpl w:val="F62AC5D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5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8"/>
  </w:num>
  <w:num w:numId="14">
    <w:abstractNumId w:val="12"/>
  </w:num>
  <w:num w:numId="15">
    <w:abstractNumId w:val="17"/>
  </w:num>
  <w:num w:numId="16">
    <w:abstractNumId w:val="14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94D2D"/>
    <w:rsid w:val="000A7DDE"/>
    <w:rsid w:val="000B022A"/>
    <w:rsid w:val="000B32B7"/>
    <w:rsid w:val="000C2F6D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5D26"/>
    <w:rsid w:val="00207767"/>
    <w:rsid w:val="0021193D"/>
    <w:rsid w:val="00213683"/>
    <w:rsid w:val="00222B13"/>
    <w:rsid w:val="002263F1"/>
    <w:rsid w:val="0024515C"/>
    <w:rsid w:val="00284F33"/>
    <w:rsid w:val="00286683"/>
    <w:rsid w:val="002A6A90"/>
    <w:rsid w:val="002B7890"/>
    <w:rsid w:val="002C00CA"/>
    <w:rsid w:val="002C7D6E"/>
    <w:rsid w:val="002D5400"/>
    <w:rsid w:val="002D5D9F"/>
    <w:rsid w:val="002E0824"/>
    <w:rsid w:val="002E0B1E"/>
    <w:rsid w:val="0030216E"/>
    <w:rsid w:val="003247D0"/>
    <w:rsid w:val="0033074D"/>
    <w:rsid w:val="00330CCE"/>
    <w:rsid w:val="00336B08"/>
    <w:rsid w:val="0035000C"/>
    <w:rsid w:val="003502E9"/>
    <w:rsid w:val="00361EE5"/>
    <w:rsid w:val="00384F03"/>
    <w:rsid w:val="003E495B"/>
    <w:rsid w:val="003F16B4"/>
    <w:rsid w:val="003F188C"/>
    <w:rsid w:val="003F4E50"/>
    <w:rsid w:val="003F68CA"/>
    <w:rsid w:val="004032EA"/>
    <w:rsid w:val="004258CB"/>
    <w:rsid w:val="00434F22"/>
    <w:rsid w:val="00495F36"/>
    <w:rsid w:val="00497469"/>
    <w:rsid w:val="004A453B"/>
    <w:rsid w:val="004B066B"/>
    <w:rsid w:val="004D3835"/>
    <w:rsid w:val="004E47DD"/>
    <w:rsid w:val="004F2574"/>
    <w:rsid w:val="00513FD1"/>
    <w:rsid w:val="00515FD2"/>
    <w:rsid w:val="005454A2"/>
    <w:rsid w:val="005602D0"/>
    <w:rsid w:val="00562730"/>
    <w:rsid w:val="00573762"/>
    <w:rsid w:val="00581137"/>
    <w:rsid w:val="00583C41"/>
    <w:rsid w:val="00585E1E"/>
    <w:rsid w:val="005861A9"/>
    <w:rsid w:val="00595636"/>
    <w:rsid w:val="005B0285"/>
    <w:rsid w:val="005C6A75"/>
    <w:rsid w:val="005E4E85"/>
    <w:rsid w:val="00613174"/>
    <w:rsid w:val="00640F70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5F0B"/>
    <w:rsid w:val="00726497"/>
    <w:rsid w:val="007A0FD0"/>
    <w:rsid w:val="007B7C05"/>
    <w:rsid w:val="007D43B2"/>
    <w:rsid w:val="007E0DA5"/>
    <w:rsid w:val="007E1AC3"/>
    <w:rsid w:val="008034DC"/>
    <w:rsid w:val="00812D49"/>
    <w:rsid w:val="0082384F"/>
    <w:rsid w:val="0082737E"/>
    <w:rsid w:val="008472D9"/>
    <w:rsid w:val="00847EF2"/>
    <w:rsid w:val="00855665"/>
    <w:rsid w:val="008B7AEB"/>
    <w:rsid w:val="008D2CF1"/>
    <w:rsid w:val="008E2300"/>
    <w:rsid w:val="008F1394"/>
    <w:rsid w:val="008F725C"/>
    <w:rsid w:val="0090400A"/>
    <w:rsid w:val="009048D1"/>
    <w:rsid w:val="00921846"/>
    <w:rsid w:val="00926602"/>
    <w:rsid w:val="00934244"/>
    <w:rsid w:val="00945787"/>
    <w:rsid w:val="00965BDF"/>
    <w:rsid w:val="0097075D"/>
    <w:rsid w:val="00971E6B"/>
    <w:rsid w:val="00981651"/>
    <w:rsid w:val="00983065"/>
    <w:rsid w:val="00983AA9"/>
    <w:rsid w:val="009B65E2"/>
    <w:rsid w:val="009D225D"/>
    <w:rsid w:val="009E553B"/>
    <w:rsid w:val="00A01468"/>
    <w:rsid w:val="00A175A5"/>
    <w:rsid w:val="00A3083A"/>
    <w:rsid w:val="00A31A1B"/>
    <w:rsid w:val="00A53388"/>
    <w:rsid w:val="00A707E1"/>
    <w:rsid w:val="00A715EE"/>
    <w:rsid w:val="00A722C7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C53C2"/>
    <w:rsid w:val="00BE09F6"/>
    <w:rsid w:val="00BF2E72"/>
    <w:rsid w:val="00BF3EE1"/>
    <w:rsid w:val="00BF624A"/>
    <w:rsid w:val="00C058F8"/>
    <w:rsid w:val="00C204DC"/>
    <w:rsid w:val="00C32C63"/>
    <w:rsid w:val="00C34A9D"/>
    <w:rsid w:val="00C475A7"/>
    <w:rsid w:val="00C47EF4"/>
    <w:rsid w:val="00CA287D"/>
    <w:rsid w:val="00CA5048"/>
    <w:rsid w:val="00CD0933"/>
    <w:rsid w:val="00CE2A25"/>
    <w:rsid w:val="00CE33D7"/>
    <w:rsid w:val="00CE3D31"/>
    <w:rsid w:val="00D00FB4"/>
    <w:rsid w:val="00D0597A"/>
    <w:rsid w:val="00D065FB"/>
    <w:rsid w:val="00D540AE"/>
    <w:rsid w:val="00D65383"/>
    <w:rsid w:val="00D711B4"/>
    <w:rsid w:val="00D72C9C"/>
    <w:rsid w:val="00D74B20"/>
    <w:rsid w:val="00D75AA2"/>
    <w:rsid w:val="00DC6CF3"/>
    <w:rsid w:val="00E208F2"/>
    <w:rsid w:val="00E25D36"/>
    <w:rsid w:val="00E3160D"/>
    <w:rsid w:val="00E35FE9"/>
    <w:rsid w:val="00E377C7"/>
    <w:rsid w:val="00E37BAA"/>
    <w:rsid w:val="00E53B8B"/>
    <w:rsid w:val="00E6122D"/>
    <w:rsid w:val="00E6210B"/>
    <w:rsid w:val="00E660B8"/>
    <w:rsid w:val="00E6625E"/>
    <w:rsid w:val="00E7057C"/>
    <w:rsid w:val="00EB1A30"/>
    <w:rsid w:val="00EC0270"/>
    <w:rsid w:val="00EC6D09"/>
    <w:rsid w:val="00ED015A"/>
    <w:rsid w:val="00EE04A1"/>
    <w:rsid w:val="00EE2424"/>
    <w:rsid w:val="00EF08A6"/>
    <w:rsid w:val="00EF193F"/>
    <w:rsid w:val="00F03D94"/>
    <w:rsid w:val="00F0501D"/>
    <w:rsid w:val="00F12DC4"/>
    <w:rsid w:val="00F3435C"/>
    <w:rsid w:val="00F417C8"/>
    <w:rsid w:val="00F436A6"/>
    <w:rsid w:val="00F75293"/>
    <w:rsid w:val="00F83246"/>
    <w:rsid w:val="00F93CFE"/>
    <w:rsid w:val="00FA0133"/>
    <w:rsid w:val="00FA5D32"/>
    <w:rsid w:val="00FB2A99"/>
    <w:rsid w:val="00FB6845"/>
    <w:rsid w:val="00FC3525"/>
    <w:rsid w:val="00FD5A68"/>
    <w:rsid w:val="00FD7F4A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1BFF"/>
  <w15:docId w15:val="{AF7BE077-DD58-49FD-A60C-5796AD872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B02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B02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B02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330CC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B022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0B022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0B0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0B022A"/>
    <w:pPr>
      <w:spacing w:after="120"/>
      <w:jc w:val="both"/>
    </w:pPr>
    <w:rPr>
      <w:rFonts w:ascii="Garamond" w:hAnsi="Garamond" w:cs="Garamond"/>
      <w:sz w:val="20"/>
      <w:szCs w:val="20"/>
      <w:lang w:val="nb-NO" w:eastAsia="da-D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22A"/>
    <w:rPr>
      <w:rFonts w:ascii="Garamond" w:hAnsi="Garamond" w:cs="Garamond"/>
      <w:lang w:val="nb-NO" w:eastAsia="da-DK"/>
    </w:rPr>
  </w:style>
  <w:style w:type="character" w:styleId="CommentReference">
    <w:name w:val="annotation reference"/>
    <w:uiPriority w:val="99"/>
    <w:semiHidden/>
    <w:unhideWhenUsed/>
    <w:qFormat/>
    <w:rsid w:val="000B022A"/>
    <w:rPr>
      <w:rFonts w:ascii="Times New Roman" w:hAnsi="Times New Roman" w:cs="Times New Roman" w:hint="default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022A"/>
    <w:rPr>
      <w:rFonts w:ascii="Calibri" w:eastAsia="Times New Roman" w:hAnsi="Calibri"/>
      <w:sz w:val="20"/>
      <w:szCs w:val="20"/>
      <w:lang w:val="nb-N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022A"/>
    <w:rPr>
      <w:rFonts w:ascii="Calibri" w:eastAsia="Times New Roman" w:hAnsi="Calibri"/>
      <w:lang w:val="nb-NO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B022A"/>
    <w:rPr>
      <w:vertAlign w:val="superscript"/>
    </w:rPr>
  </w:style>
  <w:style w:type="paragraph" w:customStyle="1" w:styleId="Default">
    <w:name w:val="Default"/>
    <w:rsid w:val="00CE2A25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176BD-2E67-4B40-B993-D4482C3B0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2022-04-06T07:46:00Z</dcterms:created>
  <dcterms:modified xsi:type="dcterms:W3CDTF">2022-04-06T07:46:00Z</dcterms:modified>
</cp:coreProperties>
</file>