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C59D6" w:rsidRPr="002C59D6" w:rsidRDefault="002C59D6" w:rsidP="002C59D6">
      <w:pPr>
        <w:pStyle w:val="NoSpacing"/>
        <w:jc w:val="right"/>
        <w:rPr>
          <w:rFonts w:ascii="Times New Roman" w:hAnsi="Times New Roman"/>
          <w:noProof/>
          <w:sz w:val="24"/>
          <w:szCs w:val="24"/>
          <w:lang w:eastAsia="lv-LV"/>
        </w:rPr>
      </w:pPr>
      <w:bookmarkStart w:id="0" w:name="_Hlk495490416"/>
      <w:r w:rsidRPr="002C59D6">
        <w:rPr>
          <w:rFonts w:ascii="Times New Roman" w:hAnsi="Times New Roman"/>
          <w:noProof/>
          <w:sz w:val="24"/>
          <w:szCs w:val="24"/>
          <w:lang w:eastAsia="lv-LV"/>
        </w:rPr>
        <w:t xml:space="preserve">Pielikums </w:t>
      </w:r>
    </w:p>
    <w:p w:rsidR="002C59D6" w:rsidRDefault="002C59D6" w:rsidP="002C59D6">
      <w:pPr>
        <w:pStyle w:val="NoSpacing"/>
        <w:jc w:val="right"/>
        <w:rPr>
          <w:rFonts w:ascii="Times New Roman" w:hAnsi="Times New Roman"/>
          <w:noProof/>
          <w:sz w:val="24"/>
          <w:szCs w:val="24"/>
          <w:lang w:eastAsia="lv-LV"/>
        </w:rPr>
      </w:pPr>
      <w:r w:rsidRPr="002C59D6">
        <w:rPr>
          <w:rFonts w:ascii="Times New Roman" w:hAnsi="Times New Roman"/>
          <w:noProof/>
          <w:sz w:val="24"/>
          <w:szCs w:val="24"/>
          <w:lang w:eastAsia="lv-LV"/>
        </w:rPr>
        <w:t xml:space="preserve">ZPRAP 15.05.2018. </w:t>
      </w:r>
    </w:p>
    <w:p w:rsidR="002C59D6" w:rsidRPr="002C59D6" w:rsidRDefault="002C59D6" w:rsidP="002C59D6">
      <w:pPr>
        <w:pStyle w:val="NoSpacing"/>
        <w:jc w:val="right"/>
        <w:rPr>
          <w:rFonts w:ascii="Times New Roman" w:hAnsi="Times New Roman"/>
          <w:noProof/>
          <w:sz w:val="24"/>
          <w:szCs w:val="24"/>
          <w:lang w:eastAsia="lv-LV"/>
        </w:rPr>
      </w:pPr>
      <w:bookmarkStart w:id="1" w:name="_GoBack"/>
      <w:bookmarkEnd w:id="1"/>
      <w:r w:rsidRPr="002C59D6">
        <w:rPr>
          <w:rFonts w:ascii="Times New Roman" w:hAnsi="Times New Roman"/>
          <w:noProof/>
          <w:sz w:val="24"/>
          <w:szCs w:val="24"/>
          <w:lang w:eastAsia="lv-LV"/>
        </w:rPr>
        <w:t>lēmumam Nr.62., Prot Nr.11.</w:t>
      </w:r>
    </w:p>
    <w:p w:rsidR="008A18B7" w:rsidRPr="00153BB8" w:rsidRDefault="00923DF7" w:rsidP="00923DF7">
      <w:pPr>
        <w:jc w:val="center"/>
        <w:rPr>
          <w:rFonts w:ascii="Candara" w:eastAsia="Times New Roman" w:hAnsi="Candara" w:cstheme="minorHAnsi"/>
          <w:b/>
          <w:sz w:val="38"/>
          <w:szCs w:val="28"/>
        </w:rPr>
      </w:pPr>
      <w:r w:rsidRPr="00153BB8">
        <w:rPr>
          <w:rFonts w:ascii="Candara" w:eastAsia="Times New Roman" w:hAnsi="Candara" w:cstheme="minorHAnsi"/>
          <w:b/>
          <w:noProof/>
          <w:sz w:val="38"/>
          <w:szCs w:val="28"/>
          <w:lang w:eastAsia="lv-LV"/>
        </w:rPr>
        <w:drawing>
          <wp:inline distT="0" distB="0" distL="0" distR="0">
            <wp:extent cx="1296537" cy="559066"/>
            <wp:effectExtent l="0" t="0" r="0" b="0"/>
            <wp:docPr id="15" name="Attēls 15" descr="C:\Users\Neo\Desktop\Logo\^2523770E3411B5C38F9B8700AA702F145B6DB297C4D20D0464^pimgpsh_fullsize_dist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Neo\Desktop\Logo\^2523770E3411B5C38F9B8700AA702F145B6DB297C4D20D0464^pimgpsh_fullsize_distr.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17245" cy="567995"/>
                    </a:xfrm>
                    <a:prstGeom prst="rect">
                      <a:avLst/>
                    </a:prstGeom>
                    <a:noFill/>
                    <a:ln>
                      <a:noFill/>
                    </a:ln>
                  </pic:spPr>
                </pic:pic>
              </a:graphicData>
            </a:graphic>
          </wp:inline>
        </w:drawing>
      </w:r>
      <w:r w:rsidRPr="00153BB8">
        <w:rPr>
          <w:rFonts w:ascii="Candara" w:eastAsia="Times New Roman" w:hAnsi="Candara" w:cstheme="minorHAnsi"/>
          <w:b/>
          <w:noProof/>
          <w:sz w:val="38"/>
          <w:szCs w:val="28"/>
          <w:lang w:eastAsia="lv-LV"/>
        </w:rPr>
        <w:t xml:space="preserve">     </w:t>
      </w:r>
      <w:r w:rsidRPr="00153BB8">
        <w:rPr>
          <w:rFonts w:ascii="Candara" w:eastAsia="Times New Roman" w:hAnsi="Candara" w:cstheme="minorHAnsi"/>
          <w:b/>
          <w:noProof/>
          <w:sz w:val="38"/>
          <w:szCs w:val="28"/>
          <w:lang w:eastAsia="lv-LV"/>
        </w:rPr>
        <w:drawing>
          <wp:inline distT="0" distB="0" distL="0" distR="0" wp14:anchorId="4794BCD0" wp14:editId="301C469D">
            <wp:extent cx="3381261" cy="558000"/>
            <wp:effectExtent l="0" t="0" r="0" b="0"/>
            <wp:docPr id="21" name="Attēls 21" descr="C:\Users\Neo\Desktop\Logo\INTENSSSPA_2017-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Neo\Desktop\Logo\INTENSSSPA_2017-10.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81261" cy="558000"/>
                    </a:xfrm>
                    <a:prstGeom prst="rect">
                      <a:avLst/>
                    </a:prstGeom>
                    <a:noFill/>
                    <a:ln>
                      <a:noFill/>
                    </a:ln>
                  </pic:spPr>
                </pic:pic>
              </a:graphicData>
            </a:graphic>
          </wp:inline>
        </w:drawing>
      </w:r>
    </w:p>
    <w:p w:rsidR="008A18B7" w:rsidRPr="00153BB8" w:rsidRDefault="008A18B7">
      <w:pPr>
        <w:rPr>
          <w:rFonts w:ascii="Candara" w:eastAsia="Times New Roman" w:hAnsi="Candara" w:cstheme="minorHAnsi"/>
          <w:b/>
          <w:sz w:val="38"/>
          <w:szCs w:val="28"/>
        </w:rPr>
      </w:pPr>
    </w:p>
    <w:p w:rsidR="008A18B7" w:rsidRPr="00153BB8" w:rsidRDefault="008A18B7">
      <w:pPr>
        <w:rPr>
          <w:rFonts w:ascii="Candara" w:eastAsia="Times New Roman" w:hAnsi="Candara" w:cstheme="minorHAnsi"/>
          <w:b/>
          <w:sz w:val="38"/>
          <w:szCs w:val="28"/>
        </w:rPr>
      </w:pPr>
    </w:p>
    <w:p w:rsidR="008A18B7" w:rsidRPr="00153BB8" w:rsidRDefault="009158FB" w:rsidP="00923DF7">
      <w:pPr>
        <w:jc w:val="center"/>
        <w:rPr>
          <w:rFonts w:ascii="Candara" w:eastAsia="Times New Roman" w:hAnsi="Candara" w:cstheme="minorHAnsi"/>
          <w:sz w:val="38"/>
          <w:szCs w:val="28"/>
        </w:rPr>
      </w:pPr>
      <w:r>
        <w:rPr>
          <w:rFonts w:ascii="Candara" w:eastAsia="Times New Roman" w:hAnsi="Candara" w:cstheme="minorHAnsi"/>
          <w:sz w:val="38"/>
          <w:szCs w:val="28"/>
        </w:rPr>
        <w:t xml:space="preserve">Zemgales Plānošanas </w:t>
      </w:r>
      <w:r w:rsidR="00923DF7" w:rsidRPr="00153BB8">
        <w:rPr>
          <w:rFonts w:ascii="Candara" w:eastAsia="Times New Roman" w:hAnsi="Candara" w:cstheme="minorHAnsi"/>
          <w:sz w:val="38"/>
          <w:szCs w:val="28"/>
        </w:rPr>
        <w:t xml:space="preserve">Reģiona </w:t>
      </w:r>
      <w:r>
        <w:rPr>
          <w:rFonts w:ascii="Candara" w:eastAsia="Times New Roman" w:hAnsi="Candara" w:cstheme="minorHAnsi"/>
          <w:sz w:val="38"/>
          <w:szCs w:val="28"/>
        </w:rPr>
        <w:t>Enerģētikas rīcības plāna Zaļā transporta sadaļa</w:t>
      </w:r>
    </w:p>
    <w:p w:rsidR="00923DF7" w:rsidRPr="00153BB8" w:rsidRDefault="00923DF7" w:rsidP="008A18B7">
      <w:pPr>
        <w:jc w:val="center"/>
        <w:rPr>
          <w:rFonts w:ascii="Candara" w:eastAsia="Times New Roman" w:hAnsi="Candara" w:cstheme="minorHAnsi"/>
          <w:b/>
          <w:i/>
          <w:sz w:val="38"/>
          <w:szCs w:val="28"/>
        </w:rPr>
      </w:pPr>
    </w:p>
    <w:p w:rsidR="00923DF7" w:rsidRPr="00153BB8" w:rsidRDefault="00923DF7" w:rsidP="008A18B7">
      <w:pPr>
        <w:jc w:val="center"/>
        <w:rPr>
          <w:rFonts w:ascii="Candara" w:eastAsia="Times New Roman" w:hAnsi="Candara" w:cstheme="minorHAnsi"/>
          <w:b/>
          <w:i/>
          <w:sz w:val="38"/>
          <w:szCs w:val="28"/>
        </w:rPr>
      </w:pPr>
    </w:p>
    <w:p w:rsidR="00923DF7" w:rsidRDefault="00923DF7" w:rsidP="008A18B7">
      <w:pPr>
        <w:jc w:val="center"/>
        <w:rPr>
          <w:rFonts w:ascii="Candara" w:eastAsia="Times New Roman" w:hAnsi="Candara" w:cstheme="minorHAnsi"/>
          <w:b/>
          <w:i/>
          <w:sz w:val="38"/>
          <w:szCs w:val="28"/>
        </w:rPr>
      </w:pPr>
    </w:p>
    <w:p w:rsidR="007612B5" w:rsidRPr="00153BB8" w:rsidRDefault="007612B5" w:rsidP="008A18B7">
      <w:pPr>
        <w:jc w:val="center"/>
        <w:rPr>
          <w:rFonts w:ascii="Candara" w:eastAsia="Times New Roman" w:hAnsi="Candara" w:cstheme="minorHAnsi"/>
          <w:b/>
          <w:i/>
          <w:sz w:val="38"/>
          <w:szCs w:val="28"/>
        </w:rPr>
      </w:pPr>
    </w:p>
    <w:p w:rsidR="008A18B7" w:rsidRPr="00153BB8" w:rsidRDefault="00923DF7" w:rsidP="00923DF7">
      <w:pPr>
        <w:spacing w:line="276" w:lineRule="auto"/>
        <w:jc w:val="center"/>
        <w:rPr>
          <w:rFonts w:ascii="Candara" w:eastAsia="Times New Roman" w:hAnsi="Candara" w:cstheme="minorHAnsi"/>
          <w:i/>
          <w:sz w:val="38"/>
          <w:szCs w:val="28"/>
        </w:rPr>
      </w:pPr>
      <w:r w:rsidRPr="00153BB8">
        <w:rPr>
          <w:rFonts w:ascii="Candara" w:eastAsia="Times New Roman" w:hAnsi="Candara" w:cstheme="minorHAnsi"/>
          <w:b/>
          <w:i/>
          <w:sz w:val="38"/>
          <w:szCs w:val="28"/>
        </w:rPr>
        <w:t>“</w:t>
      </w:r>
      <w:r w:rsidR="008A18B7" w:rsidRPr="00153BB8">
        <w:rPr>
          <w:rFonts w:ascii="Candara" w:eastAsia="Times New Roman" w:hAnsi="Candara" w:cstheme="minorHAnsi"/>
          <w:b/>
          <w:i/>
          <w:sz w:val="38"/>
          <w:szCs w:val="28"/>
        </w:rPr>
        <w:t>ATJAUNOJAMĀS ENERĢIJAS IZMANTOŠANAS PERSPEKTĪVA TRANSPORTĀ ZEMGALES REĢIONĀ</w:t>
      </w:r>
      <w:r w:rsidRPr="00153BB8">
        <w:rPr>
          <w:rFonts w:ascii="Candara" w:eastAsia="Times New Roman" w:hAnsi="Candara" w:cstheme="minorHAnsi"/>
          <w:b/>
          <w:i/>
          <w:sz w:val="38"/>
          <w:szCs w:val="28"/>
        </w:rPr>
        <w:t>”</w:t>
      </w:r>
    </w:p>
    <w:p w:rsidR="00923DF7" w:rsidRPr="00153BB8" w:rsidRDefault="00923DF7">
      <w:pPr>
        <w:rPr>
          <w:rFonts w:ascii="Candara" w:hAnsi="Candara" w:cstheme="minorHAnsi"/>
          <w:b/>
          <w:sz w:val="28"/>
          <w:szCs w:val="28"/>
        </w:rPr>
      </w:pPr>
    </w:p>
    <w:p w:rsidR="00923DF7" w:rsidRPr="00153BB8" w:rsidRDefault="00923DF7" w:rsidP="00923DF7">
      <w:pPr>
        <w:rPr>
          <w:rFonts w:ascii="Candara" w:hAnsi="Candara" w:cstheme="minorHAnsi"/>
          <w:sz w:val="28"/>
          <w:szCs w:val="28"/>
        </w:rPr>
      </w:pPr>
    </w:p>
    <w:p w:rsidR="00923DF7" w:rsidRPr="00153BB8" w:rsidRDefault="00923DF7" w:rsidP="00923DF7">
      <w:pPr>
        <w:tabs>
          <w:tab w:val="left" w:pos="3067"/>
        </w:tabs>
        <w:jc w:val="center"/>
        <w:rPr>
          <w:rFonts w:ascii="Candara" w:hAnsi="Candara" w:cstheme="minorHAnsi"/>
          <w:sz w:val="28"/>
          <w:szCs w:val="28"/>
        </w:rPr>
      </w:pPr>
    </w:p>
    <w:p w:rsidR="00923DF7" w:rsidRPr="00153BB8" w:rsidRDefault="00923DF7" w:rsidP="00923DF7">
      <w:pPr>
        <w:tabs>
          <w:tab w:val="left" w:pos="3067"/>
        </w:tabs>
        <w:jc w:val="center"/>
        <w:rPr>
          <w:rFonts w:ascii="Candara" w:hAnsi="Candara" w:cstheme="minorHAnsi"/>
          <w:sz w:val="28"/>
          <w:szCs w:val="28"/>
        </w:rPr>
      </w:pPr>
    </w:p>
    <w:p w:rsidR="00923DF7" w:rsidRPr="00153BB8" w:rsidRDefault="00923DF7" w:rsidP="00923DF7">
      <w:pPr>
        <w:tabs>
          <w:tab w:val="left" w:pos="3067"/>
        </w:tabs>
        <w:jc w:val="center"/>
        <w:rPr>
          <w:rFonts w:ascii="Candara" w:hAnsi="Candara" w:cstheme="minorHAnsi"/>
          <w:sz w:val="28"/>
          <w:szCs w:val="28"/>
        </w:rPr>
      </w:pPr>
    </w:p>
    <w:p w:rsidR="00923DF7" w:rsidRPr="00153BB8" w:rsidRDefault="00923DF7" w:rsidP="00923DF7">
      <w:pPr>
        <w:tabs>
          <w:tab w:val="left" w:pos="3067"/>
        </w:tabs>
        <w:jc w:val="center"/>
        <w:rPr>
          <w:rFonts w:ascii="Candara" w:hAnsi="Candara" w:cstheme="minorHAnsi"/>
          <w:sz w:val="28"/>
          <w:szCs w:val="28"/>
        </w:rPr>
      </w:pPr>
    </w:p>
    <w:p w:rsidR="00923DF7" w:rsidRPr="00153BB8" w:rsidRDefault="00923DF7" w:rsidP="00923DF7">
      <w:pPr>
        <w:tabs>
          <w:tab w:val="left" w:pos="3067"/>
        </w:tabs>
        <w:jc w:val="center"/>
        <w:rPr>
          <w:rFonts w:ascii="Candara" w:hAnsi="Candara" w:cstheme="minorHAnsi"/>
          <w:sz w:val="28"/>
          <w:szCs w:val="28"/>
        </w:rPr>
      </w:pPr>
    </w:p>
    <w:p w:rsidR="00923DF7" w:rsidRPr="00153BB8" w:rsidRDefault="00923DF7" w:rsidP="00923DF7">
      <w:pPr>
        <w:tabs>
          <w:tab w:val="left" w:pos="3067"/>
        </w:tabs>
        <w:jc w:val="center"/>
        <w:rPr>
          <w:rFonts w:ascii="Candara" w:hAnsi="Candara" w:cstheme="minorHAnsi"/>
          <w:sz w:val="28"/>
          <w:szCs w:val="28"/>
        </w:rPr>
      </w:pPr>
    </w:p>
    <w:p w:rsidR="00923DF7" w:rsidRPr="00153BB8" w:rsidRDefault="00923DF7" w:rsidP="00923DF7">
      <w:pPr>
        <w:tabs>
          <w:tab w:val="left" w:pos="3067"/>
        </w:tabs>
        <w:jc w:val="center"/>
        <w:rPr>
          <w:rFonts w:ascii="Candara" w:hAnsi="Candara" w:cstheme="minorHAnsi"/>
          <w:sz w:val="28"/>
          <w:szCs w:val="28"/>
        </w:rPr>
      </w:pPr>
      <w:r w:rsidRPr="00153BB8">
        <w:rPr>
          <w:rFonts w:ascii="Candara" w:hAnsi="Candara" w:cstheme="minorHAnsi"/>
          <w:sz w:val="28"/>
          <w:szCs w:val="28"/>
        </w:rPr>
        <w:t>Jelgava</w:t>
      </w:r>
    </w:p>
    <w:p w:rsidR="00923DF7" w:rsidRPr="00153BB8" w:rsidRDefault="00923DF7" w:rsidP="00923DF7">
      <w:pPr>
        <w:tabs>
          <w:tab w:val="left" w:pos="3067"/>
        </w:tabs>
        <w:jc w:val="center"/>
        <w:rPr>
          <w:rFonts w:ascii="Candara" w:hAnsi="Candara" w:cstheme="minorHAnsi"/>
          <w:sz w:val="28"/>
          <w:szCs w:val="28"/>
        </w:rPr>
      </w:pPr>
      <w:r w:rsidRPr="00153BB8">
        <w:rPr>
          <w:rFonts w:ascii="Candara" w:hAnsi="Candara" w:cstheme="minorHAnsi"/>
          <w:sz w:val="28"/>
          <w:szCs w:val="28"/>
        </w:rPr>
        <w:t>2018</w:t>
      </w:r>
    </w:p>
    <w:p w:rsidR="008A18B7" w:rsidRPr="00153BB8" w:rsidRDefault="008A18B7" w:rsidP="00923DF7">
      <w:pPr>
        <w:jc w:val="center"/>
        <w:rPr>
          <w:rFonts w:ascii="Candara" w:hAnsi="Candara" w:cstheme="minorHAnsi"/>
          <w:b/>
          <w:sz w:val="28"/>
          <w:szCs w:val="28"/>
        </w:rPr>
      </w:pPr>
      <w:r w:rsidRPr="00153BB8">
        <w:rPr>
          <w:rFonts w:ascii="Candara" w:hAnsi="Candara" w:cstheme="minorHAnsi"/>
          <w:sz w:val="28"/>
          <w:szCs w:val="28"/>
        </w:rPr>
        <w:br w:type="page"/>
      </w:r>
      <w:r w:rsidRPr="00153BB8">
        <w:rPr>
          <w:rFonts w:ascii="Candara" w:hAnsi="Candara" w:cstheme="minorHAnsi"/>
          <w:b/>
          <w:sz w:val="28"/>
          <w:szCs w:val="28"/>
        </w:rPr>
        <w:lastRenderedPageBreak/>
        <w:t>SATURS</w:t>
      </w:r>
    </w:p>
    <w:p w:rsidR="008A18B7" w:rsidRPr="00153BB8" w:rsidRDefault="008A18B7" w:rsidP="008A18B7">
      <w:pPr>
        <w:spacing w:after="0"/>
        <w:rPr>
          <w:rFonts w:ascii="Candara" w:hAnsi="Candara" w:cstheme="minorHAnsi"/>
          <w:sz w:val="24"/>
          <w:szCs w:val="24"/>
        </w:rPr>
      </w:pPr>
    </w:p>
    <w:p w:rsidR="00D63A29" w:rsidRPr="00CF7CE2" w:rsidRDefault="00D804F1">
      <w:pPr>
        <w:pStyle w:val="TOC1"/>
        <w:tabs>
          <w:tab w:val="right" w:leader="dot" w:pos="9250"/>
        </w:tabs>
        <w:rPr>
          <w:rFonts w:ascii="Candara" w:eastAsiaTheme="minorEastAsia" w:hAnsi="Candara"/>
          <w:noProof/>
          <w:lang w:eastAsia="lv-LV"/>
        </w:rPr>
      </w:pPr>
      <w:r w:rsidRPr="00CF7CE2">
        <w:rPr>
          <w:rFonts w:ascii="Candara" w:hAnsi="Candara" w:cstheme="minorHAnsi"/>
          <w:sz w:val="24"/>
          <w:szCs w:val="24"/>
        </w:rPr>
        <w:fldChar w:fldCharType="begin"/>
      </w:r>
      <w:r w:rsidR="00A208D0" w:rsidRPr="00CF7CE2">
        <w:rPr>
          <w:rFonts w:ascii="Candara" w:hAnsi="Candara" w:cstheme="minorHAnsi"/>
          <w:sz w:val="24"/>
          <w:szCs w:val="24"/>
        </w:rPr>
        <w:instrText xml:space="preserve"> TOC \o "1-3" \h \z \u </w:instrText>
      </w:r>
      <w:r w:rsidRPr="00CF7CE2">
        <w:rPr>
          <w:rFonts w:ascii="Candara" w:hAnsi="Candara" w:cstheme="minorHAnsi"/>
          <w:sz w:val="24"/>
          <w:szCs w:val="24"/>
        </w:rPr>
        <w:fldChar w:fldCharType="separate"/>
      </w:r>
      <w:hyperlink w:anchor="_Toc512002815" w:history="1">
        <w:r w:rsidR="00D63A29" w:rsidRPr="00CF7CE2">
          <w:rPr>
            <w:rStyle w:val="Hyperlink"/>
            <w:rFonts w:ascii="Candara" w:hAnsi="Candara"/>
            <w:noProof/>
          </w:rPr>
          <w:t>Ievads</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_Toc512002815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4</w:t>
        </w:r>
        <w:r w:rsidR="00D63A29" w:rsidRPr="00CF7CE2">
          <w:rPr>
            <w:rFonts w:ascii="Candara" w:hAnsi="Candara"/>
            <w:noProof/>
            <w:webHidden/>
          </w:rPr>
          <w:fldChar w:fldCharType="end"/>
        </w:r>
      </w:hyperlink>
    </w:p>
    <w:p w:rsidR="00D63A29" w:rsidRPr="00CF7CE2" w:rsidRDefault="00B02398">
      <w:pPr>
        <w:pStyle w:val="TOC1"/>
        <w:tabs>
          <w:tab w:val="left" w:pos="440"/>
          <w:tab w:val="right" w:leader="dot" w:pos="9250"/>
        </w:tabs>
        <w:rPr>
          <w:rFonts w:ascii="Candara" w:eastAsiaTheme="minorEastAsia" w:hAnsi="Candara"/>
          <w:noProof/>
          <w:lang w:eastAsia="lv-LV"/>
        </w:rPr>
      </w:pPr>
      <w:hyperlink w:anchor="_Toc512002816" w:history="1">
        <w:r w:rsidR="00D63A29" w:rsidRPr="00CF7CE2">
          <w:rPr>
            <w:rStyle w:val="Hyperlink"/>
            <w:rFonts w:ascii="Candara" w:hAnsi="Candara"/>
            <w:noProof/>
          </w:rPr>
          <w:t>1.</w:t>
        </w:r>
        <w:r w:rsidR="00D63A29" w:rsidRPr="00CF7CE2">
          <w:rPr>
            <w:rFonts w:ascii="Candara" w:eastAsiaTheme="minorEastAsia" w:hAnsi="Candara"/>
            <w:noProof/>
            <w:lang w:eastAsia="lv-LV"/>
          </w:rPr>
          <w:tab/>
        </w:r>
        <w:r w:rsidR="00D63A29" w:rsidRPr="00CF7CE2">
          <w:rPr>
            <w:rStyle w:val="Hyperlink"/>
            <w:rFonts w:ascii="Candara" w:hAnsi="Candara"/>
            <w:noProof/>
          </w:rPr>
          <w:t>Esošā situācija</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_Toc512002816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7</w:t>
        </w:r>
        <w:r w:rsidR="00D63A29" w:rsidRPr="00CF7CE2">
          <w:rPr>
            <w:rFonts w:ascii="Candara" w:hAnsi="Candara"/>
            <w:noProof/>
            <w:webHidden/>
          </w:rPr>
          <w:fldChar w:fldCharType="end"/>
        </w:r>
      </w:hyperlink>
    </w:p>
    <w:p w:rsidR="00D63A29" w:rsidRPr="00CF7CE2" w:rsidRDefault="00B02398">
      <w:pPr>
        <w:pStyle w:val="TOC2"/>
        <w:tabs>
          <w:tab w:val="left" w:pos="880"/>
          <w:tab w:val="right" w:leader="dot" w:pos="9250"/>
        </w:tabs>
        <w:rPr>
          <w:rFonts w:ascii="Candara" w:eastAsiaTheme="minorEastAsia" w:hAnsi="Candara"/>
          <w:noProof/>
          <w:lang w:eastAsia="lv-LV"/>
        </w:rPr>
      </w:pPr>
      <w:hyperlink w:anchor="_Toc512002817" w:history="1">
        <w:r w:rsidR="00D63A29" w:rsidRPr="00CF7CE2">
          <w:rPr>
            <w:rStyle w:val="Hyperlink"/>
            <w:rFonts w:ascii="Candara" w:hAnsi="Candara"/>
            <w:noProof/>
          </w:rPr>
          <w:t>1.1.</w:t>
        </w:r>
        <w:r w:rsidR="00D63A29" w:rsidRPr="00CF7CE2">
          <w:rPr>
            <w:rFonts w:ascii="Candara" w:eastAsiaTheme="minorEastAsia" w:hAnsi="Candara"/>
            <w:noProof/>
            <w:lang w:eastAsia="lv-LV"/>
          </w:rPr>
          <w:tab/>
        </w:r>
        <w:r w:rsidR="00D63A29" w:rsidRPr="00CF7CE2">
          <w:rPr>
            <w:rStyle w:val="Hyperlink"/>
            <w:rFonts w:ascii="Candara" w:hAnsi="Candara"/>
            <w:noProof/>
          </w:rPr>
          <w:t>Reģionālais konteksts, izaicinājumi un pieejamais potenciāls</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_Toc512002817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7</w:t>
        </w:r>
        <w:r w:rsidR="00D63A29" w:rsidRPr="00CF7CE2">
          <w:rPr>
            <w:rFonts w:ascii="Candara" w:hAnsi="Candara"/>
            <w:noProof/>
            <w:webHidden/>
          </w:rPr>
          <w:fldChar w:fldCharType="end"/>
        </w:r>
      </w:hyperlink>
    </w:p>
    <w:p w:rsidR="00D63A29" w:rsidRPr="00CF7CE2" w:rsidRDefault="00B02398">
      <w:pPr>
        <w:pStyle w:val="TOC2"/>
        <w:tabs>
          <w:tab w:val="left" w:pos="880"/>
          <w:tab w:val="right" w:leader="dot" w:pos="9250"/>
        </w:tabs>
        <w:rPr>
          <w:rFonts w:ascii="Candara" w:eastAsiaTheme="minorEastAsia" w:hAnsi="Candara"/>
          <w:noProof/>
          <w:lang w:eastAsia="lv-LV"/>
        </w:rPr>
      </w:pPr>
      <w:hyperlink w:anchor="_Toc512002818" w:history="1">
        <w:r w:rsidR="00D63A29" w:rsidRPr="00CF7CE2">
          <w:rPr>
            <w:rStyle w:val="Hyperlink"/>
            <w:rFonts w:ascii="Candara" w:hAnsi="Candara"/>
            <w:noProof/>
          </w:rPr>
          <w:t>1.2.</w:t>
        </w:r>
        <w:r w:rsidR="00D63A29" w:rsidRPr="00CF7CE2">
          <w:rPr>
            <w:rFonts w:ascii="Candara" w:eastAsiaTheme="minorEastAsia" w:hAnsi="Candara"/>
            <w:noProof/>
            <w:lang w:eastAsia="lv-LV"/>
          </w:rPr>
          <w:tab/>
        </w:r>
        <w:r w:rsidR="00D63A29" w:rsidRPr="00CF7CE2">
          <w:rPr>
            <w:rStyle w:val="Hyperlink"/>
            <w:rFonts w:ascii="Candara" w:hAnsi="Candara"/>
            <w:noProof/>
          </w:rPr>
          <w:t>Nacionālā politika biodegvielu/alternatīvo degvielu nozarē un tās ietekme uz reģionu</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_Toc512002818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9</w:t>
        </w:r>
        <w:r w:rsidR="00D63A29" w:rsidRPr="00CF7CE2">
          <w:rPr>
            <w:rFonts w:ascii="Candara" w:hAnsi="Candara"/>
            <w:noProof/>
            <w:webHidden/>
          </w:rPr>
          <w:fldChar w:fldCharType="end"/>
        </w:r>
      </w:hyperlink>
    </w:p>
    <w:p w:rsidR="00D63A29" w:rsidRPr="00CF7CE2" w:rsidRDefault="00B02398">
      <w:pPr>
        <w:pStyle w:val="TOC2"/>
        <w:tabs>
          <w:tab w:val="left" w:pos="880"/>
          <w:tab w:val="right" w:leader="dot" w:pos="9250"/>
        </w:tabs>
        <w:rPr>
          <w:rFonts w:ascii="Candara" w:eastAsiaTheme="minorEastAsia" w:hAnsi="Candara"/>
          <w:noProof/>
          <w:lang w:eastAsia="lv-LV"/>
        </w:rPr>
      </w:pPr>
      <w:hyperlink w:anchor="_Toc512002819" w:history="1">
        <w:r w:rsidR="00D63A29" w:rsidRPr="00CF7CE2">
          <w:rPr>
            <w:rStyle w:val="Hyperlink"/>
            <w:rFonts w:ascii="Candara" w:hAnsi="Candara"/>
            <w:noProof/>
          </w:rPr>
          <w:t>1.3.</w:t>
        </w:r>
        <w:r w:rsidR="00D63A29" w:rsidRPr="00CF7CE2">
          <w:rPr>
            <w:rFonts w:ascii="Candara" w:eastAsiaTheme="minorEastAsia" w:hAnsi="Candara"/>
            <w:noProof/>
            <w:lang w:eastAsia="lv-LV"/>
          </w:rPr>
          <w:tab/>
        </w:r>
        <w:r w:rsidR="00D63A29" w:rsidRPr="00CF7CE2">
          <w:rPr>
            <w:rStyle w:val="Hyperlink"/>
            <w:rFonts w:ascii="Candara" w:hAnsi="Candara"/>
            <w:noProof/>
          </w:rPr>
          <w:t>Enerģijas pieprasījums transportā un iespējas tās ietaupījumam</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_Toc512002819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14</w:t>
        </w:r>
        <w:r w:rsidR="00D63A29" w:rsidRPr="00CF7CE2">
          <w:rPr>
            <w:rFonts w:ascii="Candara" w:hAnsi="Candara"/>
            <w:noProof/>
            <w:webHidden/>
          </w:rPr>
          <w:fldChar w:fldCharType="end"/>
        </w:r>
      </w:hyperlink>
    </w:p>
    <w:p w:rsidR="00D63A29" w:rsidRPr="00CF7CE2" w:rsidRDefault="00B02398">
      <w:pPr>
        <w:pStyle w:val="TOC3"/>
        <w:tabs>
          <w:tab w:val="left" w:pos="1320"/>
          <w:tab w:val="right" w:leader="dot" w:pos="9250"/>
        </w:tabs>
        <w:rPr>
          <w:rFonts w:ascii="Candara" w:eastAsiaTheme="minorEastAsia" w:hAnsi="Candara"/>
          <w:noProof/>
          <w:lang w:eastAsia="lv-LV"/>
        </w:rPr>
      </w:pPr>
      <w:hyperlink w:anchor="_Toc512002820" w:history="1">
        <w:r w:rsidR="00D63A29" w:rsidRPr="00CF7CE2">
          <w:rPr>
            <w:rStyle w:val="Hyperlink"/>
            <w:rFonts w:ascii="Candara" w:hAnsi="Candara"/>
            <w:noProof/>
          </w:rPr>
          <w:t>1.3.1.</w:t>
        </w:r>
        <w:r w:rsidR="00D63A29" w:rsidRPr="00CF7CE2">
          <w:rPr>
            <w:rFonts w:ascii="Candara" w:eastAsiaTheme="minorEastAsia" w:hAnsi="Candara"/>
            <w:noProof/>
            <w:lang w:eastAsia="lv-LV"/>
          </w:rPr>
          <w:tab/>
        </w:r>
        <w:r w:rsidR="00D63A29" w:rsidRPr="00CF7CE2">
          <w:rPr>
            <w:rStyle w:val="Hyperlink"/>
            <w:rFonts w:ascii="Candara" w:hAnsi="Candara"/>
            <w:noProof/>
          </w:rPr>
          <w:t>Transporta sastāvs</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_Toc512002820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14</w:t>
        </w:r>
        <w:r w:rsidR="00D63A29" w:rsidRPr="00CF7CE2">
          <w:rPr>
            <w:rFonts w:ascii="Candara" w:hAnsi="Candara"/>
            <w:noProof/>
            <w:webHidden/>
          </w:rPr>
          <w:fldChar w:fldCharType="end"/>
        </w:r>
      </w:hyperlink>
    </w:p>
    <w:p w:rsidR="00D63A29" w:rsidRPr="00CF7CE2" w:rsidRDefault="00B02398">
      <w:pPr>
        <w:pStyle w:val="TOC3"/>
        <w:tabs>
          <w:tab w:val="left" w:pos="1320"/>
          <w:tab w:val="right" w:leader="dot" w:pos="9250"/>
        </w:tabs>
        <w:rPr>
          <w:rFonts w:ascii="Candara" w:eastAsiaTheme="minorEastAsia" w:hAnsi="Candara"/>
          <w:noProof/>
          <w:lang w:eastAsia="lv-LV"/>
        </w:rPr>
      </w:pPr>
      <w:hyperlink w:anchor="_Toc512002821" w:history="1">
        <w:r w:rsidR="00D63A29" w:rsidRPr="00CF7CE2">
          <w:rPr>
            <w:rStyle w:val="Hyperlink"/>
            <w:rFonts w:ascii="Candara" w:hAnsi="Candara"/>
            <w:noProof/>
          </w:rPr>
          <w:t>1.3.2.</w:t>
        </w:r>
        <w:r w:rsidR="00D63A29" w:rsidRPr="00CF7CE2">
          <w:rPr>
            <w:rFonts w:ascii="Candara" w:eastAsiaTheme="minorEastAsia" w:hAnsi="Candara"/>
            <w:noProof/>
            <w:lang w:eastAsia="lv-LV"/>
          </w:rPr>
          <w:tab/>
        </w:r>
        <w:r w:rsidR="00D63A29" w:rsidRPr="00CF7CE2">
          <w:rPr>
            <w:rStyle w:val="Hyperlink"/>
            <w:rFonts w:ascii="Candara" w:hAnsi="Candara"/>
            <w:noProof/>
          </w:rPr>
          <w:t>Degvielas patēriņš transportā</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_Toc512002821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17</w:t>
        </w:r>
        <w:r w:rsidR="00D63A29" w:rsidRPr="00CF7CE2">
          <w:rPr>
            <w:rFonts w:ascii="Candara" w:hAnsi="Candara"/>
            <w:noProof/>
            <w:webHidden/>
          </w:rPr>
          <w:fldChar w:fldCharType="end"/>
        </w:r>
      </w:hyperlink>
    </w:p>
    <w:p w:rsidR="00D63A29" w:rsidRPr="00CF7CE2" w:rsidRDefault="00B02398">
      <w:pPr>
        <w:pStyle w:val="TOC3"/>
        <w:tabs>
          <w:tab w:val="left" w:pos="1320"/>
          <w:tab w:val="right" w:leader="dot" w:pos="9250"/>
        </w:tabs>
        <w:rPr>
          <w:rFonts w:ascii="Candara" w:eastAsiaTheme="minorEastAsia" w:hAnsi="Candara"/>
          <w:noProof/>
          <w:lang w:eastAsia="lv-LV"/>
        </w:rPr>
      </w:pPr>
      <w:hyperlink w:anchor="_Toc512002822" w:history="1">
        <w:r w:rsidR="00D63A29" w:rsidRPr="00CF7CE2">
          <w:rPr>
            <w:rStyle w:val="Hyperlink"/>
            <w:rFonts w:ascii="Candara" w:hAnsi="Candara"/>
            <w:noProof/>
          </w:rPr>
          <w:t>1.3.3.</w:t>
        </w:r>
        <w:r w:rsidR="00D63A29" w:rsidRPr="00CF7CE2">
          <w:rPr>
            <w:rFonts w:ascii="Candara" w:eastAsiaTheme="minorEastAsia" w:hAnsi="Candara"/>
            <w:noProof/>
            <w:lang w:eastAsia="lv-LV"/>
          </w:rPr>
          <w:tab/>
        </w:r>
        <w:r w:rsidR="00D63A29" w:rsidRPr="00CF7CE2">
          <w:rPr>
            <w:rStyle w:val="Hyperlink"/>
            <w:rFonts w:ascii="Candara" w:hAnsi="Candara"/>
            <w:noProof/>
          </w:rPr>
          <w:t>Elektromobilitāte</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_Toc512002822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19</w:t>
        </w:r>
        <w:r w:rsidR="00D63A29" w:rsidRPr="00CF7CE2">
          <w:rPr>
            <w:rFonts w:ascii="Candara" w:hAnsi="Candara"/>
            <w:noProof/>
            <w:webHidden/>
          </w:rPr>
          <w:fldChar w:fldCharType="end"/>
        </w:r>
      </w:hyperlink>
    </w:p>
    <w:p w:rsidR="00D63A29" w:rsidRPr="00CF7CE2" w:rsidRDefault="00B02398">
      <w:pPr>
        <w:pStyle w:val="TOC2"/>
        <w:tabs>
          <w:tab w:val="left" w:pos="880"/>
          <w:tab w:val="right" w:leader="dot" w:pos="9250"/>
        </w:tabs>
        <w:rPr>
          <w:rFonts w:ascii="Candara" w:eastAsiaTheme="minorEastAsia" w:hAnsi="Candara"/>
          <w:noProof/>
          <w:lang w:eastAsia="lv-LV"/>
        </w:rPr>
      </w:pPr>
      <w:hyperlink w:anchor="_Toc512002823" w:history="1">
        <w:r w:rsidR="00D63A29" w:rsidRPr="00CF7CE2">
          <w:rPr>
            <w:rStyle w:val="Hyperlink"/>
            <w:rFonts w:ascii="Candara" w:hAnsi="Candara"/>
            <w:noProof/>
          </w:rPr>
          <w:t>1.4.</w:t>
        </w:r>
        <w:r w:rsidR="00D63A29" w:rsidRPr="00CF7CE2">
          <w:rPr>
            <w:rFonts w:ascii="Candara" w:eastAsiaTheme="minorEastAsia" w:hAnsi="Candara"/>
            <w:noProof/>
            <w:lang w:eastAsia="lv-LV"/>
          </w:rPr>
          <w:tab/>
        </w:r>
        <w:r w:rsidR="00D63A29" w:rsidRPr="00CF7CE2">
          <w:rPr>
            <w:rStyle w:val="Hyperlink"/>
            <w:rFonts w:ascii="Candara" w:hAnsi="Candara"/>
            <w:noProof/>
          </w:rPr>
          <w:t>Iespējas atjaunojamās enerģijas ražošanai un izmantošanai transportā</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_Toc512002823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22</w:t>
        </w:r>
        <w:r w:rsidR="00D63A29" w:rsidRPr="00CF7CE2">
          <w:rPr>
            <w:rFonts w:ascii="Candara" w:hAnsi="Candara"/>
            <w:noProof/>
            <w:webHidden/>
          </w:rPr>
          <w:fldChar w:fldCharType="end"/>
        </w:r>
      </w:hyperlink>
    </w:p>
    <w:p w:rsidR="00D63A29" w:rsidRPr="00CF7CE2" w:rsidRDefault="00B02398">
      <w:pPr>
        <w:pStyle w:val="TOC3"/>
        <w:tabs>
          <w:tab w:val="left" w:pos="1320"/>
          <w:tab w:val="right" w:leader="dot" w:pos="9250"/>
        </w:tabs>
        <w:rPr>
          <w:rFonts w:ascii="Candara" w:eastAsiaTheme="minorEastAsia" w:hAnsi="Candara"/>
          <w:noProof/>
          <w:lang w:eastAsia="lv-LV"/>
        </w:rPr>
      </w:pPr>
      <w:hyperlink w:anchor="_Toc512002824" w:history="1">
        <w:r w:rsidR="00D63A29" w:rsidRPr="00CF7CE2">
          <w:rPr>
            <w:rStyle w:val="Hyperlink"/>
            <w:rFonts w:ascii="Candara" w:hAnsi="Candara"/>
            <w:noProof/>
          </w:rPr>
          <w:t>1.4.1.</w:t>
        </w:r>
        <w:r w:rsidR="00D63A29" w:rsidRPr="00CF7CE2">
          <w:rPr>
            <w:rFonts w:ascii="Candara" w:eastAsiaTheme="minorEastAsia" w:hAnsi="Candara"/>
            <w:noProof/>
            <w:lang w:eastAsia="lv-LV"/>
          </w:rPr>
          <w:tab/>
        </w:r>
        <w:r w:rsidR="00D63A29" w:rsidRPr="00CF7CE2">
          <w:rPr>
            <w:rStyle w:val="Hyperlink"/>
            <w:rFonts w:ascii="Candara" w:hAnsi="Candara"/>
            <w:noProof/>
          </w:rPr>
          <w:t>Pieejamie izejvielu resursi transporta enerģijas ražošanai</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_Toc512002824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23</w:t>
        </w:r>
        <w:r w:rsidR="00D63A29" w:rsidRPr="00CF7CE2">
          <w:rPr>
            <w:rFonts w:ascii="Candara" w:hAnsi="Candara"/>
            <w:noProof/>
            <w:webHidden/>
          </w:rPr>
          <w:fldChar w:fldCharType="end"/>
        </w:r>
      </w:hyperlink>
    </w:p>
    <w:p w:rsidR="00D63A29" w:rsidRPr="00CF7CE2" w:rsidRDefault="00B02398">
      <w:pPr>
        <w:pStyle w:val="TOC3"/>
        <w:tabs>
          <w:tab w:val="left" w:pos="1320"/>
          <w:tab w:val="right" w:leader="dot" w:pos="9250"/>
        </w:tabs>
        <w:rPr>
          <w:rFonts w:ascii="Candara" w:eastAsiaTheme="minorEastAsia" w:hAnsi="Candara"/>
          <w:noProof/>
          <w:lang w:eastAsia="lv-LV"/>
        </w:rPr>
      </w:pPr>
      <w:hyperlink w:anchor="_Toc512002825" w:history="1">
        <w:r w:rsidR="00D63A29" w:rsidRPr="00CF7CE2">
          <w:rPr>
            <w:rStyle w:val="Hyperlink"/>
            <w:rFonts w:ascii="Candara" w:hAnsi="Candara"/>
            <w:noProof/>
          </w:rPr>
          <w:t>1.4.2.</w:t>
        </w:r>
        <w:r w:rsidR="00D63A29" w:rsidRPr="00CF7CE2">
          <w:rPr>
            <w:rFonts w:ascii="Candara" w:eastAsiaTheme="minorEastAsia" w:hAnsi="Candara"/>
            <w:noProof/>
            <w:lang w:eastAsia="lv-LV"/>
          </w:rPr>
          <w:tab/>
        </w:r>
        <w:r w:rsidR="00D63A29" w:rsidRPr="00CF7CE2">
          <w:rPr>
            <w:rStyle w:val="Hyperlink"/>
            <w:rFonts w:ascii="Candara" w:hAnsi="Candara"/>
            <w:noProof/>
          </w:rPr>
          <w:t>Transporta enerģijas ražošanas tehnoloģiju attīstība un pieejamība</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_Toc512002825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28</w:t>
        </w:r>
        <w:r w:rsidR="00D63A29" w:rsidRPr="00CF7CE2">
          <w:rPr>
            <w:rFonts w:ascii="Candara" w:hAnsi="Candara"/>
            <w:noProof/>
            <w:webHidden/>
          </w:rPr>
          <w:fldChar w:fldCharType="end"/>
        </w:r>
      </w:hyperlink>
    </w:p>
    <w:p w:rsidR="00D63A29" w:rsidRPr="00CF7CE2" w:rsidRDefault="00B02398">
      <w:pPr>
        <w:pStyle w:val="TOC1"/>
        <w:tabs>
          <w:tab w:val="left" w:pos="440"/>
          <w:tab w:val="right" w:leader="dot" w:pos="9250"/>
        </w:tabs>
        <w:rPr>
          <w:rFonts w:ascii="Candara" w:eastAsiaTheme="minorEastAsia" w:hAnsi="Candara"/>
          <w:noProof/>
          <w:lang w:eastAsia="lv-LV"/>
        </w:rPr>
      </w:pPr>
      <w:hyperlink w:anchor="_Toc512002826" w:history="1">
        <w:r w:rsidR="00D63A29" w:rsidRPr="00CF7CE2">
          <w:rPr>
            <w:rStyle w:val="Hyperlink"/>
            <w:rFonts w:ascii="Candara" w:hAnsi="Candara"/>
            <w:noProof/>
          </w:rPr>
          <w:t>2.</w:t>
        </w:r>
        <w:r w:rsidR="00D63A29" w:rsidRPr="00CF7CE2">
          <w:rPr>
            <w:rFonts w:ascii="Candara" w:eastAsiaTheme="minorEastAsia" w:hAnsi="Candara"/>
            <w:noProof/>
            <w:lang w:eastAsia="lv-LV"/>
          </w:rPr>
          <w:tab/>
        </w:r>
        <w:r w:rsidR="00D63A29" w:rsidRPr="00CF7CE2">
          <w:rPr>
            <w:rStyle w:val="Hyperlink"/>
            <w:rFonts w:ascii="Candara" w:hAnsi="Candara"/>
            <w:noProof/>
          </w:rPr>
          <w:t>Vīzija: Reģiona redzējums attiecībā uz ilgtspējīgu enerģiju saistībā ar citiem reģionāliem izaicinājumiem un ambīcijām</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_Toc512002826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60</w:t>
        </w:r>
        <w:r w:rsidR="00D63A29" w:rsidRPr="00CF7CE2">
          <w:rPr>
            <w:rFonts w:ascii="Candara" w:hAnsi="Candara"/>
            <w:noProof/>
            <w:webHidden/>
          </w:rPr>
          <w:fldChar w:fldCharType="end"/>
        </w:r>
      </w:hyperlink>
    </w:p>
    <w:p w:rsidR="00D63A29" w:rsidRPr="00CF7CE2" w:rsidRDefault="00B02398">
      <w:pPr>
        <w:pStyle w:val="TOC2"/>
        <w:tabs>
          <w:tab w:val="left" w:pos="880"/>
          <w:tab w:val="right" w:leader="dot" w:pos="9250"/>
        </w:tabs>
        <w:rPr>
          <w:rFonts w:ascii="Candara" w:eastAsiaTheme="minorEastAsia" w:hAnsi="Candara"/>
          <w:noProof/>
          <w:lang w:eastAsia="lv-LV"/>
        </w:rPr>
      </w:pPr>
      <w:hyperlink w:anchor="_Toc512002827" w:history="1">
        <w:r w:rsidR="00D63A29" w:rsidRPr="00CF7CE2">
          <w:rPr>
            <w:rStyle w:val="Hyperlink"/>
            <w:rFonts w:ascii="Candara" w:hAnsi="Candara"/>
            <w:noProof/>
          </w:rPr>
          <w:t>2.1.</w:t>
        </w:r>
        <w:r w:rsidR="00D63A29" w:rsidRPr="00CF7CE2">
          <w:rPr>
            <w:rFonts w:ascii="Candara" w:eastAsiaTheme="minorEastAsia" w:hAnsi="Candara"/>
            <w:noProof/>
            <w:lang w:eastAsia="lv-LV"/>
          </w:rPr>
          <w:tab/>
        </w:r>
        <w:r w:rsidR="00D63A29" w:rsidRPr="00CF7CE2">
          <w:rPr>
            <w:rStyle w:val="Hyperlink"/>
            <w:rFonts w:ascii="Candara" w:hAnsi="Candara"/>
            <w:noProof/>
          </w:rPr>
          <w:t>Enerģētikas plāna sadaļas par ilgtspējīgu transportu izstrādes gaita</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_Toc512002827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60</w:t>
        </w:r>
        <w:r w:rsidR="00D63A29" w:rsidRPr="00CF7CE2">
          <w:rPr>
            <w:rFonts w:ascii="Candara" w:hAnsi="Candara"/>
            <w:noProof/>
            <w:webHidden/>
          </w:rPr>
          <w:fldChar w:fldCharType="end"/>
        </w:r>
      </w:hyperlink>
    </w:p>
    <w:p w:rsidR="00D63A29" w:rsidRPr="00CF7CE2" w:rsidRDefault="00B02398">
      <w:pPr>
        <w:pStyle w:val="TOC2"/>
        <w:tabs>
          <w:tab w:val="left" w:pos="880"/>
          <w:tab w:val="right" w:leader="dot" w:pos="9250"/>
        </w:tabs>
        <w:rPr>
          <w:rFonts w:ascii="Candara" w:eastAsiaTheme="minorEastAsia" w:hAnsi="Candara"/>
          <w:noProof/>
          <w:lang w:eastAsia="lv-LV"/>
        </w:rPr>
      </w:pPr>
      <w:hyperlink w:anchor="_Toc512002828" w:history="1">
        <w:r w:rsidR="00D63A29" w:rsidRPr="00CF7CE2">
          <w:rPr>
            <w:rStyle w:val="Hyperlink"/>
            <w:rFonts w:ascii="Candara" w:hAnsi="Candara"/>
            <w:noProof/>
          </w:rPr>
          <w:t>2.2.</w:t>
        </w:r>
        <w:r w:rsidR="00D63A29" w:rsidRPr="00CF7CE2">
          <w:rPr>
            <w:rFonts w:ascii="Candara" w:eastAsiaTheme="minorEastAsia" w:hAnsi="Candara"/>
            <w:noProof/>
            <w:lang w:eastAsia="lv-LV"/>
          </w:rPr>
          <w:tab/>
        </w:r>
        <w:r w:rsidR="00D63A29" w:rsidRPr="00CF7CE2">
          <w:rPr>
            <w:rStyle w:val="Hyperlink"/>
            <w:rFonts w:ascii="Candara" w:hAnsi="Candara"/>
            <w:noProof/>
          </w:rPr>
          <w:t>Ilgtspējīga transporta ilgtermiņa attīstības vīzija Zemgales reģionā</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_Toc512002828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60</w:t>
        </w:r>
        <w:r w:rsidR="00D63A29" w:rsidRPr="00CF7CE2">
          <w:rPr>
            <w:rFonts w:ascii="Candara" w:hAnsi="Candara"/>
            <w:noProof/>
            <w:webHidden/>
          </w:rPr>
          <w:fldChar w:fldCharType="end"/>
        </w:r>
      </w:hyperlink>
    </w:p>
    <w:p w:rsidR="00D63A29" w:rsidRPr="00CF7CE2" w:rsidRDefault="00B02398">
      <w:pPr>
        <w:pStyle w:val="TOC3"/>
        <w:tabs>
          <w:tab w:val="left" w:pos="1320"/>
          <w:tab w:val="right" w:leader="dot" w:pos="9250"/>
        </w:tabs>
        <w:rPr>
          <w:rFonts w:ascii="Candara" w:eastAsiaTheme="minorEastAsia" w:hAnsi="Candara"/>
          <w:noProof/>
          <w:lang w:eastAsia="lv-LV"/>
        </w:rPr>
      </w:pPr>
      <w:hyperlink w:anchor="_Toc512002829" w:history="1">
        <w:r w:rsidR="00D63A29" w:rsidRPr="00CF7CE2">
          <w:rPr>
            <w:rStyle w:val="Hyperlink"/>
            <w:rFonts w:ascii="Candara" w:hAnsi="Candara"/>
            <w:noProof/>
          </w:rPr>
          <w:t>2.2.1.</w:t>
        </w:r>
        <w:r w:rsidR="00D63A29" w:rsidRPr="00CF7CE2">
          <w:rPr>
            <w:rFonts w:ascii="Candara" w:eastAsiaTheme="minorEastAsia" w:hAnsi="Candara"/>
            <w:noProof/>
            <w:lang w:eastAsia="lv-LV"/>
          </w:rPr>
          <w:tab/>
        </w:r>
        <w:r w:rsidR="00D63A29" w:rsidRPr="00CF7CE2">
          <w:rPr>
            <w:rStyle w:val="Hyperlink"/>
            <w:rFonts w:ascii="Candara" w:hAnsi="Candara"/>
            <w:noProof/>
          </w:rPr>
          <w:t>Vīzija Zemgales reģiona ilgtspējīgai attīstībai</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_Toc512002829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61</w:t>
        </w:r>
        <w:r w:rsidR="00D63A29" w:rsidRPr="00CF7CE2">
          <w:rPr>
            <w:rFonts w:ascii="Candara" w:hAnsi="Candara"/>
            <w:noProof/>
            <w:webHidden/>
          </w:rPr>
          <w:fldChar w:fldCharType="end"/>
        </w:r>
      </w:hyperlink>
    </w:p>
    <w:p w:rsidR="00D63A29" w:rsidRPr="00CF7CE2" w:rsidRDefault="00B02398">
      <w:pPr>
        <w:pStyle w:val="TOC3"/>
        <w:tabs>
          <w:tab w:val="left" w:pos="1320"/>
          <w:tab w:val="right" w:leader="dot" w:pos="9250"/>
        </w:tabs>
        <w:rPr>
          <w:rFonts w:ascii="Candara" w:eastAsiaTheme="minorEastAsia" w:hAnsi="Candara"/>
          <w:noProof/>
          <w:lang w:eastAsia="lv-LV"/>
        </w:rPr>
      </w:pPr>
      <w:hyperlink w:anchor="_Toc512002830" w:history="1">
        <w:r w:rsidR="00D63A29" w:rsidRPr="00CF7CE2">
          <w:rPr>
            <w:rStyle w:val="Hyperlink"/>
            <w:rFonts w:ascii="Candara" w:hAnsi="Candara"/>
            <w:noProof/>
          </w:rPr>
          <w:t>2.2.2.</w:t>
        </w:r>
        <w:r w:rsidR="00D63A29" w:rsidRPr="00CF7CE2">
          <w:rPr>
            <w:rFonts w:ascii="Candara" w:eastAsiaTheme="minorEastAsia" w:hAnsi="Candara"/>
            <w:noProof/>
            <w:lang w:eastAsia="lv-LV"/>
          </w:rPr>
          <w:tab/>
        </w:r>
        <w:r w:rsidR="00D63A29" w:rsidRPr="00CF7CE2">
          <w:rPr>
            <w:rStyle w:val="Hyperlink"/>
            <w:rFonts w:ascii="Candara" w:hAnsi="Candara"/>
            <w:noProof/>
          </w:rPr>
          <w:t>Mērķis ilgtspējīga transporta attīstībai Zemgales reģionā</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_Toc512002830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63</w:t>
        </w:r>
        <w:r w:rsidR="00D63A29" w:rsidRPr="00CF7CE2">
          <w:rPr>
            <w:rFonts w:ascii="Candara" w:hAnsi="Candara"/>
            <w:noProof/>
            <w:webHidden/>
          </w:rPr>
          <w:fldChar w:fldCharType="end"/>
        </w:r>
      </w:hyperlink>
    </w:p>
    <w:p w:rsidR="00D63A29" w:rsidRPr="00CF7CE2" w:rsidRDefault="00B02398">
      <w:pPr>
        <w:pStyle w:val="TOC2"/>
        <w:tabs>
          <w:tab w:val="left" w:pos="880"/>
          <w:tab w:val="right" w:leader="dot" w:pos="9250"/>
        </w:tabs>
        <w:rPr>
          <w:rFonts w:ascii="Candara" w:eastAsiaTheme="minorEastAsia" w:hAnsi="Candara"/>
          <w:noProof/>
          <w:lang w:eastAsia="lv-LV"/>
        </w:rPr>
      </w:pPr>
      <w:hyperlink w:anchor="_Toc512002831" w:history="1">
        <w:r w:rsidR="00D63A29" w:rsidRPr="00CF7CE2">
          <w:rPr>
            <w:rStyle w:val="Hyperlink"/>
            <w:rFonts w:ascii="Candara" w:hAnsi="Candara"/>
            <w:noProof/>
          </w:rPr>
          <w:t>2.3.</w:t>
        </w:r>
        <w:r w:rsidR="00D63A29" w:rsidRPr="00CF7CE2">
          <w:rPr>
            <w:rFonts w:ascii="Candara" w:eastAsiaTheme="minorEastAsia" w:hAnsi="Candara"/>
            <w:noProof/>
            <w:lang w:eastAsia="lv-LV"/>
          </w:rPr>
          <w:tab/>
        </w:r>
        <w:r w:rsidR="00D63A29" w:rsidRPr="00CF7CE2">
          <w:rPr>
            <w:rStyle w:val="Hyperlink"/>
            <w:rFonts w:ascii="Candara" w:hAnsi="Candara"/>
            <w:noProof/>
          </w:rPr>
          <w:t>Nepieciešamie priekšnoteikumi ceļā uz ilgtspējīga transporta vīzijas sasniegšanu</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_Toc512002831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64</w:t>
        </w:r>
        <w:r w:rsidR="00D63A29" w:rsidRPr="00CF7CE2">
          <w:rPr>
            <w:rFonts w:ascii="Candara" w:hAnsi="Candara"/>
            <w:noProof/>
            <w:webHidden/>
          </w:rPr>
          <w:fldChar w:fldCharType="end"/>
        </w:r>
      </w:hyperlink>
    </w:p>
    <w:p w:rsidR="00D63A29" w:rsidRPr="00CF7CE2" w:rsidRDefault="00B02398">
      <w:pPr>
        <w:pStyle w:val="TOC2"/>
        <w:tabs>
          <w:tab w:val="left" w:pos="880"/>
          <w:tab w:val="right" w:leader="dot" w:pos="9250"/>
        </w:tabs>
        <w:rPr>
          <w:rFonts w:ascii="Candara" w:eastAsiaTheme="minorEastAsia" w:hAnsi="Candara"/>
          <w:noProof/>
          <w:lang w:eastAsia="lv-LV"/>
        </w:rPr>
      </w:pPr>
      <w:hyperlink w:anchor="_Toc512002832" w:history="1">
        <w:r w:rsidR="00D63A29" w:rsidRPr="00CF7CE2">
          <w:rPr>
            <w:rStyle w:val="Hyperlink"/>
            <w:rFonts w:ascii="Candara" w:hAnsi="Candara"/>
            <w:noProof/>
          </w:rPr>
          <w:t>2.4.</w:t>
        </w:r>
        <w:r w:rsidR="00D63A29" w:rsidRPr="00CF7CE2">
          <w:rPr>
            <w:rFonts w:ascii="Candara" w:eastAsiaTheme="minorEastAsia" w:hAnsi="Candara"/>
            <w:noProof/>
            <w:lang w:eastAsia="lv-LV"/>
          </w:rPr>
          <w:tab/>
        </w:r>
        <w:r w:rsidR="00D63A29" w:rsidRPr="00CF7CE2">
          <w:rPr>
            <w:rStyle w:val="Hyperlink"/>
            <w:rFonts w:ascii="Candara" w:hAnsi="Candara"/>
            <w:noProof/>
          </w:rPr>
          <w:t>Priekšnoteikumi alternatīvo degvielu ražošanas potenciāla apgūšanai</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_Toc512002832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64</w:t>
        </w:r>
        <w:r w:rsidR="00D63A29" w:rsidRPr="00CF7CE2">
          <w:rPr>
            <w:rFonts w:ascii="Candara" w:hAnsi="Candara"/>
            <w:noProof/>
            <w:webHidden/>
          </w:rPr>
          <w:fldChar w:fldCharType="end"/>
        </w:r>
      </w:hyperlink>
    </w:p>
    <w:p w:rsidR="00D63A29" w:rsidRPr="00CF7CE2" w:rsidRDefault="00B02398">
      <w:pPr>
        <w:pStyle w:val="TOC2"/>
        <w:tabs>
          <w:tab w:val="left" w:pos="880"/>
          <w:tab w:val="right" w:leader="dot" w:pos="9250"/>
        </w:tabs>
        <w:rPr>
          <w:rFonts w:ascii="Candara" w:eastAsiaTheme="minorEastAsia" w:hAnsi="Candara"/>
          <w:noProof/>
          <w:lang w:eastAsia="lv-LV"/>
        </w:rPr>
      </w:pPr>
      <w:hyperlink w:anchor="_Toc512002833" w:history="1">
        <w:r w:rsidR="00D63A29" w:rsidRPr="00CF7CE2">
          <w:rPr>
            <w:rStyle w:val="Hyperlink"/>
            <w:rFonts w:ascii="Candara" w:hAnsi="Candara"/>
            <w:noProof/>
          </w:rPr>
          <w:t>2.5.</w:t>
        </w:r>
        <w:r w:rsidR="00D63A29" w:rsidRPr="00CF7CE2">
          <w:rPr>
            <w:rFonts w:ascii="Candara" w:eastAsiaTheme="minorEastAsia" w:hAnsi="Candara"/>
            <w:noProof/>
            <w:lang w:eastAsia="lv-LV"/>
          </w:rPr>
          <w:tab/>
        </w:r>
        <w:r w:rsidR="00D63A29" w:rsidRPr="00CF7CE2">
          <w:rPr>
            <w:rStyle w:val="Hyperlink"/>
            <w:rFonts w:ascii="Candara" w:hAnsi="Candara"/>
            <w:noProof/>
          </w:rPr>
          <w:t>Priekšnoteikumi alternatīvo degvielu izmantošanas potenciāla apgūšanai</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_Toc512002833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65</w:t>
        </w:r>
        <w:r w:rsidR="00D63A29" w:rsidRPr="00CF7CE2">
          <w:rPr>
            <w:rFonts w:ascii="Candara" w:hAnsi="Candara"/>
            <w:noProof/>
            <w:webHidden/>
          </w:rPr>
          <w:fldChar w:fldCharType="end"/>
        </w:r>
      </w:hyperlink>
    </w:p>
    <w:p w:rsidR="00D63A29" w:rsidRPr="00CF7CE2" w:rsidRDefault="00B02398">
      <w:pPr>
        <w:pStyle w:val="TOC1"/>
        <w:tabs>
          <w:tab w:val="left" w:pos="440"/>
          <w:tab w:val="right" w:leader="dot" w:pos="9250"/>
        </w:tabs>
        <w:rPr>
          <w:rFonts w:ascii="Candara" w:eastAsiaTheme="minorEastAsia" w:hAnsi="Candara"/>
          <w:noProof/>
          <w:lang w:eastAsia="lv-LV"/>
        </w:rPr>
      </w:pPr>
      <w:hyperlink w:anchor="_Toc512002834" w:history="1">
        <w:r w:rsidR="00D63A29" w:rsidRPr="00CF7CE2">
          <w:rPr>
            <w:rStyle w:val="Hyperlink"/>
            <w:rFonts w:ascii="Candara" w:hAnsi="Candara"/>
            <w:noProof/>
          </w:rPr>
          <w:t>3.</w:t>
        </w:r>
        <w:r w:rsidR="00D63A29" w:rsidRPr="00CF7CE2">
          <w:rPr>
            <w:rFonts w:ascii="Candara" w:eastAsiaTheme="minorEastAsia" w:hAnsi="Candara"/>
            <w:noProof/>
            <w:lang w:eastAsia="lv-LV"/>
          </w:rPr>
          <w:tab/>
        </w:r>
        <w:r w:rsidR="00D63A29" w:rsidRPr="00CF7CE2">
          <w:rPr>
            <w:rStyle w:val="Hyperlink"/>
            <w:rFonts w:ascii="Candara" w:hAnsi="Candara"/>
            <w:noProof/>
          </w:rPr>
          <w:t>Stratēģija izvirzītā mērķa sasniegšanai</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_Toc512002834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67</w:t>
        </w:r>
        <w:r w:rsidR="00D63A29" w:rsidRPr="00CF7CE2">
          <w:rPr>
            <w:rFonts w:ascii="Candara" w:hAnsi="Candara"/>
            <w:noProof/>
            <w:webHidden/>
          </w:rPr>
          <w:fldChar w:fldCharType="end"/>
        </w:r>
      </w:hyperlink>
    </w:p>
    <w:p w:rsidR="00D63A29" w:rsidRPr="00CF7CE2" w:rsidRDefault="00B02398">
      <w:pPr>
        <w:pStyle w:val="TOC2"/>
        <w:tabs>
          <w:tab w:val="left" w:pos="880"/>
          <w:tab w:val="right" w:leader="dot" w:pos="9250"/>
        </w:tabs>
        <w:rPr>
          <w:rFonts w:ascii="Candara" w:eastAsiaTheme="minorEastAsia" w:hAnsi="Candara"/>
          <w:noProof/>
          <w:lang w:eastAsia="lv-LV"/>
        </w:rPr>
      </w:pPr>
      <w:hyperlink w:anchor="_Toc512002835" w:history="1">
        <w:r w:rsidR="00D63A29" w:rsidRPr="00CF7CE2">
          <w:rPr>
            <w:rStyle w:val="Hyperlink"/>
            <w:rFonts w:ascii="Candara" w:hAnsi="Candara"/>
            <w:noProof/>
          </w:rPr>
          <w:t>3.1.</w:t>
        </w:r>
        <w:r w:rsidR="00D63A29" w:rsidRPr="00CF7CE2">
          <w:rPr>
            <w:rFonts w:ascii="Candara" w:eastAsiaTheme="minorEastAsia" w:hAnsi="Candara"/>
            <w:noProof/>
            <w:lang w:eastAsia="lv-LV"/>
          </w:rPr>
          <w:tab/>
        </w:r>
        <w:r w:rsidR="00D63A29" w:rsidRPr="00CF7CE2">
          <w:rPr>
            <w:rStyle w:val="Hyperlink"/>
            <w:rFonts w:ascii="Candara" w:hAnsi="Candara"/>
            <w:noProof/>
          </w:rPr>
          <w:t>Rīcības mērķu sasniegšanai</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_Toc512002835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67</w:t>
        </w:r>
        <w:r w:rsidR="00D63A29" w:rsidRPr="00CF7CE2">
          <w:rPr>
            <w:rFonts w:ascii="Candara" w:hAnsi="Candara"/>
            <w:noProof/>
            <w:webHidden/>
          </w:rPr>
          <w:fldChar w:fldCharType="end"/>
        </w:r>
      </w:hyperlink>
    </w:p>
    <w:p w:rsidR="00D63A29" w:rsidRPr="00CF7CE2" w:rsidRDefault="00B02398">
      <w:pPr>
        <w:pStyle w:val="TOC3"/>
        <w:tabs>
          <w:tab w:val="left" w:pos="1320"/>
          <w:tab w:val="right" w:leader="dot" w:pos="9250"/>
        </w:tabs>
        <w:rPr>
          <w:rFonts w:ascii="Candara" w:eastAsiaTheme="minorEastAsia" w:hAnsi="Candara"/>
          <w:noProof/>
          <w:lang w:eastAsia="lv-LV"/>
        </w:rPr>
      </w:pPr>
      <w:hyperlink w:anchor="_Toc512002836" w:history="1">
        <w:r w:rsidR="00D63A29" w:rsidRPr="00CF7CE2">
          <w:rPr>
            <w:rStyle w:val="Hyperlink"/>
            <w:rFonts w:ascii="Candara" w:hAnsi="Candara"/>
            <w:noProof/>
          </w:rPr>
          <w:t>3.1.1.</w:t>
        </w:r>
        <w:r w:rsidR="00D63A29" w:rsidRPr="00CF7CE2">
          <w:rPr>
            <w:rFonts w:ascii="Candara" w:eastAsiaTheme="minorEastAsia" w:hAnsi="Candara"/>
            <w:noProof/>
            <w:lang w:eastAsia="lv-LV"/>
          </w:rPr>
          <w:tab/>
        </w:r>
        <w:r w:rsidR="00D63A29" w:rsidRPr="00CF7CE2">
          <w:rPr>
            <w:rStyle w:val="Hyperlink"/>
            <w:rFonts w:ascii="Candara" w:hAnsi="Candara"/>
            <w:noProof/>
          </w:rPr>
          <w:t>Alternatīvo degvielu ražošanas paplašināšana</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_Toc512002836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67</w:t>
        </w:r>
        <w:r w:rsidR="00D63A29" w:rsidRPr="00CF7CE2">
          <w:rPr>
            <w:rFonts w:ascii="Candara" w:hAnsi="Candara"/>
            <w:noProof/>
            <w:webHidden/>
          </w:rPr>
          <w:fldChar w:fldCharType="end"/>
        </w:r>
      </w:hyperlink>
    </w:p>
    <w:p w:rsidR="00D63A29" w:rsidRPr="00CF7CE2" w:rsidRDefault="00B02398">
      <w:pPr>
        <w:pStyle w:val="TOC3"/>
        <w:tabs>
          <w:tab w:val="left" w:pos="1320"/>
          <w:tab w:val="right" w:leader="dot" w:pos="9250"/>
        </w:tabs>
        <w:rPr>
          <w:rFonts w:ascii="Candara" w:eastAsiaTheme="minorEastAsia" w:hAnsi="Candara"/>
          <w:noProof/>
          <w:lang w:eastAsia="lv-LV"/>
        </w:rPr>
      </w:pPr>
      <w:hyperlink w:anchor="_Toc512002837" w:history="1">
        <w:r w:rsidR="00D63A29" w:rsidRPr="00CF7CE2">
          <w:rPr>
            <w:rStyle w:val="Hyperlink"/>
            <w:rFonts w:ascii="Candara" w:hAnsi="Candara"/>
            <w:noProof/>
          </w:rPr>
          <w:t>3.1.2.</w:t>
        </w:r>
        <w:r w:rsidR="00D63A29" w:rsidRPr="00CF7CE2">
          <w:rPr>
            <w:rFonts w:ascii="Candara" w:eastAsiaTheme="minorEastAsia" w:hAnsi="Candara"/>
            <w:noProof/>
            <w:lang w:eastAsia="lv-LV"/>
          </w:rPr>
          <w:tab/>
        </w:r>
        <w:r w:rsidR="00D63A29" w:rsidRPr="00CF7CE2">
          <w:rPr>
            <w:rStyle w:val="Hyperlink"/>
            <w:rFonts w:ascii="Candara" w:hAnsi="Candara"/>
            <w:noProof/>
          </w:rPr>
          <w:t>Izmantošanas sekmēšana</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_Toc512002837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68</w:t>
        </w:r>
        <w:r w:rsidR="00D63A29" w:rsidRPr="00CF7CE2">
          <w:rPr>
            <w:rFonts w:ascii="Candara" w:hAnsi="Candara"/>
            <w:noProof/>
            <w:webHidden/>
          </w:rPr>
          <w:fldChar w:fldCharType="end"/>
        </w:r>
      </w:hyperlink>
    </w:p>
    <w:p w:rsidR="00D63A29" w:rsidRPr="00CF7CE2" w:rsidRDefault="00B02398">
      <w:pPr>
        <w:pStyle w:val="TOC3"/>
        <w:tabs>
          <w:tab w:val="left" w:pos="1320"/>
          <w:tab w:val="right" w:leader="dot" w:pos="9250"/>
        </w:tabs>
        <w:rPr>
          <w:rFonts w:ascii="Candara" w:eastAsiaTheme="minorEastAsia" w:hAnsi="Candara"/>
          <w:noProof/>
          <w:lang w:eastAsia="lv-LV"/>
        </w:rPr>
      </w:pPr>
      <w:hyperlink w:anchor="_Toc512002838" w:history="1">
        <w:r w:rsidR="00D63A29" w:rsidRPr="00CF7CE2">
          <w:rPr>
            <w:rStyle w:val="Hyperlink"/>
            <w:rFonts w:ascii="Candara" w:hAnsi="Candara"/>
            <w:noProof/>
          </w:rPr>
          <w:t>3.1.3.</w:t>
        </w:r>
        <w:r w:rsidR="00D63A29" w:rsidRPr="00CF7CE2">
          <w:rPr>
            <w:rFonts w:ascii="Candara" w:eastAsiaTheme="minorEastAsia" w:hAnsi="Candara"/>
            <w:noProof/>
            <w:lang w:eastAsia="lv-LV"/>
          </w:rPr>
          <w:tab/>
        </w:r>
        <w:r w:rsidR="00D63A29" w:rsidRPr="00CF7CE2">
          <w:rPr>
            <w:rStyle w:val="Hyperlink"/>
            <w:rFonts w:ascii="Candara" w:hAnsi="Candara"/>
            <w:noProof/>
          </w:rPr>
          <w:t>Informēšana un apziņas paaugstināšana</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_Toc512002838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68</w:t>
        </w:r>
        <w:r w:rsidR="00D63A29" w:rsidRPr="00CF7CE2">
          <w:rPr>
            <w:rFonts w:ascii="Candara" w:hAnsi="Candara"/>
            <w:noProof/>
            <w:webHidden/>
          </w:rPr>
          <w:fldChar w:fldCharType="end"/>
        </w:r>
      </w:hyperlink>
    </w:p>
    <w:p w:rsidR="00D63A29" w:rsidRPr="00CF7CE2" w:rsidRDefault="00B02398">
      <w:pPr>
        <w:pStyle w:val="TOC2"/>
        <w:tabs>
          <w:tab w:val="left" w:pos="880"/>
          <w:tab w:val="right" w:leader="dot" w:pos="9250"/>
        </w:tabs>
        <w:rPr>
          <w:rFonts w:ascii="Candara" w:eastAsiaTheme="minorEastAsia" w:hAnsi="Candara"/>
          <w:noProof/>
          <w:lang w:eastAsia="lv-LV"/>
        </w:rPr>
      </w:pPr>
      <w:hyperlink w:anchor="_Toc512002839" w:history="1">
        <w:r w:rsidR="00D63A29" w:rsidRPr="00CF7CE2">
          <w:rPr>
            <w:rStyle w:val="Hyperlink"/>
            <w:rFonts w:ascii="Candara" w:hAnsi="Candara"/>
            <w:noProof/>
          </w:rPr>
          <w:t>3.2.</w:t>
        </w:r>
        <w:r w:rsidR="00D63A29" w:rsidRPr="00CF7CE2">
          <w:rPr>
            <w:rFonts w:ascii="Candara" w:eastAsiaTheme="minorEastAsia" w:hAnsi="Candara"/>
            <w:noProof/>
            <w:lang w:eastAsia="lv-LV"/>
          </w:rPr>
          <w:tab/>
        </w:r>
        <w:r w:rsidR="00D63A29" w:rsidRPr="00CF7CE2">
          <w:rPr>
            <w:rStyle w:val="Hyperlink"/>
            <w:rFonts w:ascii="Candara" w:hAnsi="Candara"/>
            <w:noProof/>
          </w:rPr>
          <w:t>Riski un barjeras</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_Toc512002839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69</w:t>
        </w:r>
        <w:r w:rsidR="00D63A29" w:rsidRPr="00CF7CE2">
          <w:rPr>
            <w:rFonts w:ascii="Candara" w:hAnsi="Candara"/>
            <w:noProof/>
            <w:webHidden/>
          </w:rPr>
          <w:fldChar w:fldCharType="end"/>
        </w:r>
      </w:hyperlink>
    </w:p>
    <w:p w:rsidR="00D63A29" w:rsidRPr="00CF7CE2" w:rsidRDefault="00B02398">
      <w:pPr>
        <w:pStyle w:val="TOC2"/>
        <w:tabs>
          <w:tab w:val="left" w:pos="880"/>
          <w:tab w:val="right" w:leader="dot" w:pos="9250"/>
        </w:tabs>
        <w:rPr>
          <w:rFonts w:ascii="Candara" w:eastAsiaTheme="minorEastAsia" w:hAnsi="Candara"/>
          <w:noProof/>
          <w:lang w:eastAsia="lv-LV"/>
        </w:rPr>
      </w:pPr>
      <w:hyperlink w:anchor="_Toc512002840" w:history="1">
        <w:r w:rsidR="00D63A29" w:rsidRPr="00CF7CE2">
          <w:rPr>
            <w:rStyle w:val="Hyperlink"/>
            <w:rFonts w:ascii="Candara" w:hAnsi="Candara"/>
            <w:noProof/>
          </w:rPr>
          <w:t>3.3.</w:t>
        </w:r>
        <w:r w:rsidR="00D63A29" w:rsidRPr="00CF7CE2">
          <w:rPr>
            <w:rFonts w:ascii="Candara" w:eastAsiaTheme="minorEastAsia" w:hAnsi="Candara"/>
            <w:noProof/>
            <w:lang w:eastAsia="lv-LV"/>
          </w:rPr>
          <w:tab/>
        </w:r>
        <w:r w:rsidR="00D63A29" w:rsidRPr="00CF7CE2">
          <w:rPr>
            <w:rStyle w:val="Hyperlink"/>
            <w:rFonts w:ascii="Candara" w:hAnsi="Candara"/>
            <w:noProof/>
          </w:rPr>
          <w:t>Iesaistītās puses</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_Toc512002840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70</w:t>
        </w:r>
        <w:r w:rsidR="00D63A29" w:rsidRPr="00CF7CE2">
          <w:rPr>
            <w:rFonts w:ascii="Candara" w:hAnsi="Candara"/>
            <w:noProof/>
            <w:webHidden/>
          </w:rPr>
          <w:fldChar w:fldCharType="end"/>
        </w:r>
      </w:hyperlink>
    </w:p>
    <w:p w:rsidR="00D63A29" w:rsidRPr="00CF7CE2" w:rsidRDefault="00B02398">
      <w:pPr>
        <w:pStyle w:val="TOC2"/>
        <w:tabs>
          <w:tab w:val="left" w:pos="880"/>
          <w:tab w:val="right" w:leader="dot" w:pos="9250"/>
        </w:tabs>
        <w:rPr>
          <w:rFonts w:ascii="Candara" w:eastAsiaTheme="minorEastAsia" w:hAnsi="Candara"/>
          <w:noProof/>
          <w:lang w:eastAsia="lv-LV"/>
        </w:rPr>
      </w:pPr>
      <w:hyperlink w:anchor="_Toc512002841" w:history="1">
        <w:r w:rsidR="00D63A29" w:rsidRPr="00CF7CE2">
          <w:rPr>
            <w:rStyle w:val="Hyperlink"/>
            <w:rFonts w:ascii="Candara" w:hAnsi="Candara"/>
            <w:noProof/>
          </w:rPr>
          <w:t>3.4.</w:t>
        </w:r>
        <w:r w:rsidR="00D63A29" w:rsidRPr="00CF7CE2">
          <w:rPr>
            <w:rFonts w:ascii="Candara" w:eastAsiaTheme="minorEastAsia" w:hAnsi="Candara"/>
            <w:noProof/>
            <w:lang w:eastAsia="lv-LV"/>
          </w:rPr>
          <w:tab/>
        </w:r>
        <w:r w:rsidR="00D63A29" w:rsidRPr="00CF7CE2">
          <w:rPr>
            <w:rStyle w:val="Hyperlink"/>
            <w:rFonts w:ascii="Candara" w:hAnsi="Candara"/>
            <w:noProof/>
          </w:rPr>
          <w:t>Esošie un nepieciešamie resursi</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_Toc512002841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71</w:t>
        </w:r>
        <w:r w:rsidR="00D63A29" w:rsidRPr="00CF7CE2">
          <w:rPr>
            <w:rFonts w:ascii="Candara" w:hAnsi="Candara"/>
            <w:noProof/>
            <w:webHidden/>
          </w:rPr>
          <w:fldChar w:fldCharType="end"/>
        </w:r>
      </w:hyperlink>
    </w:p>
    <w:p w:rsidR="00D63A29" w:rsidRPr="00CF7CE2" w:rsidRDefault="00B02398">
      <w:pPr>
        <w:pStyle w:val="TOC2"/>
        <w:tabs>
          <w:tab w:val="left" w:pos="880"/>
          <w:tab w:val="right" w:leader="dot" w:pos="9250"/>
        </w:tabs>
        <w:rPr>
          <w:rFonts w:ascii="Candara" w:eastAsiaTheme="minorEastAsia" w:hAnsi="Candara"/>
          <w:noProof/>
          <w:lang w:eastAsia="lv-LV"/>
        </w:rPr>
      </w:pPr>
      <w:hyperlink w:anchor="_Toc512002842" w:history="1">
        <w:r w:rsidR="00D63A29" w:rsidRPr="00CF7CE2">
          <w:rPr>
            <w:rStyle w:val="Hyperlink"/>
            <w:rFonts w:ascii="Candara" w:hAnsi="Candara"/>
            <w:noProof/>
          </w:rPr>
          <w:t>3.5.</w:t>
        </w:r>
        <w:r w:rsidR="00D63A29" w:rsidRPr="00CF7CE2">
          <w:rPr>
            <w:rFonts w:ascii="Candara" w:eastAsiaTheme="minorEastAsia" w:hAnsi="Candara"/>
            <w:noProof/>
            <w:lang w:eastAsia="lv-LV"/>
          </w:rPr>
          <w:tab/>
        </w:r>
        <w:r w:rsidR="00D63A29" w:rsidRPr="00CF7CE2">
          <w:rPr>
            <w:rStyle w:val="Hyperlink"/>
            <w:rFonts w:ascii="Candara" w:hAnsi="Candara"/>
            <w:noProof/>
          </w:rPr>
          <w:t>Instrumenti</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_Toc512002842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72</w:t>
        </w:r>
        <w:r w:rsidR="00D63A29" w:rsidRPr="00CF7CE2">
          <w:rPr>
            <w:rFonts w:ascii="Candara" w:hAnsi="Candara"/>
            <w:noProof/>
            <w:webHidden/>
          </w:rPr>
          <w:fldChar w:fldCharType="end"/>
        </w:r>
      </w:hyperlink>
    </w:p>
    <w:p w:rsidR="00D63A29" w:rsidRPr="00CF7CE2" w:rsidRDefault="00B02398">
      <w:pPr>
        <w:pStyle w:val="TOC3"/>
        <w:tabs>
          <w:tab w:val="right" w:leader="dot" w:pos="9250"/>
        </w:tabs>
        <w:rPr>
          <w:rFonts w:ascii="Candara" w:eastAsiaTheme="minorEastAsia" w:hAnsi="Candara"/>
          <w:noProof/>
          <w:lang w:eastAsia="lv-LV"/>
        </w:rPr>
      </w:pPr>
      <w:hyperlink w:anchor="_Toc512002843" w:history="1">
        <w:r w:rsidR="00D63A29" w:rsidRPr="00CF7CE2">
          <w:rPr>
            <w:rStyle w:val="Hyperlink"/>
            <w:rFonts w:ascii="Candara" w:hAnsi="Candara"/>
            <w:noProof/>
          </w:rPr>
          <w:t>3.5.1. Alternatīvo degvielu ražošanas apjomu kāpināšanas instrumenti Zemgalē</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_Toc512002843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75</w:t>
        </w:r>
        <w:r w:rsidR="00D63A29" w:rsidRPr="00CF7CE2">
          <w:rPr>
            <w:rFonts w:ascii="Candara" w:hAnsi="Candara"/>
            <w:noProof/>
            <w:webHidden/>
          </w:rPr>
          <w:fldChar w:fldCharType="end"/>
        </w:r>
      </w:hyperlink>
    </w:p>
    <w:p w:rsidR="00D63A29" w:rsidRPr="00CF7CE2" w:rsidRDefault="00B02398">
      <w:pPr>
        <w:pStyle w:val="TOC3"/>
        <w:tabs>
          <w:tab w:val="right" w:leader="dot" w:pos="9250"/>
        </w:tabs>
        <w:rPr>
          <w:rFonts w:ascii="Candara" w:eastAsiaTheme="minorEastAsia" w:hAnsi="Candara"/>
          <w:noProof/>
          <w:lang w:eastAsia="lv-LV"/>
        </w:rPr>
      </w:pPr>
      <w:hyperlink w:anchor="_Toc512002844" w:history="1">
        <w:r w:rsidR="00D63A29" w:rsidRPr="00CF7CE2">
          <w:rPr>
            <w:rStyle w:val="Hyperlink"/>
            <w:rFonts w:ascii="Candara" w:hAnsi="Candara"/>
            <w:noProof/>
          </w:rPr>
          <w:t>3.5.2. Alternatīvo degvielu izmantojuma paplašināšanas instrumenti Zemgalē</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_Toc512002844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76</w:t>
        </w:r>
        <w:r w:rsidR="00D63A29" w:rsidRPr="00CF7CE2">
          <w:rPr>
            <w:rFonts w:ascii="Candara" w:hAnsi="Candara"/>
            <w:noProof/>
            <w:webHidden/>
          </w:rPr>
          <w:fldChar w:fldCharType="end"/>
        </w:r>
      </w:hyperlink>
    </w:p>
    <w:p w:rsidR="00D63A29" w:rsidRPr="00CF7CE2" w:rsidRDefault="00B02398">
      <w:pPr>
        <w:pStyle w:val="TOC3"/>
        <w:tabs>
          <w:tab w:val="right" w:leader="dot" w:pos="9250"/>
        </w:tabs>
        <w:rPr>
          <w:rFonts w:ascii="Candara" w:eastAsiaTheme="minorEastAsia" w:hAnsi="Candara"/>
          <w:noProof/>
          <w:lang w:eastAsia="lv-LV"/>
        </w:rPr>
      </w:pPr>
      <w:hyperlink w:anchor="_Toc512002845" w:history="1">
        <w:r w:rsidR="00D63A29" w:rsidRPr="00CF7CE2">
          <w:rPr>
            <w:rStyle w:val="Hyperlink"/>
            <w:rFonts w:ascii="Candara" w:hAnsi="Candara"/>
            <w:noProof/>
            <w:lang w:val="en-GB"/>
          </w:rPr>
          <w:t>3.5.3. Iesaistīto pušu informēšana un uzmanības pievēršana Zemgalē</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_Toc512002845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76</w:t>
        </w:r>
        <w:r w:rsidR="00D63A29" w:rsidRPr="00CF7CE2">
          <w:rPr>
            <w:rFonts w:ascii="Candara" w:hAnsi="Candara"/>
            <w:noProof/>
            <w:webHidden/>
          </w:rPr>
          <w:fldChar w:fldCharType="end"/>
        </w:r>
      </w:hyperlink>
    </w:p>
    <w:p w:rsidR="00D63A29" w:rsidRPr="00CF7CE2" w:rsidRDefault="00B02398">
      <w:pPr>
        <w:pStyle w:val="TOC2"/>
        <w:tabs>
          <w:tab w:val="left" w:pos="880"/>
          <w:tab w:val="right" w:leader="dot" w:pos="9250"/>
        </w:tabs>
        <w:rPr>
          <w:rFonts w:ascii="Candara" w:eastAsiaTheme="minorEastAsia" w:hAnsi="Candara"/>
          <w:noProof/>
          <w:lang w:eastAsia="lv-LV"/>
        </w:rPr>
      </w:pPr>
      <w:hyperlink w:anchor="_Toc512002846" w:history="1">
        <w:r w:rsidR="00D63A29" w:rsidRPr="00CF7CE2">
          <w:rPr>
            <w:rStyle w:val="Hyperlink"/>
            <w:rFonts w:ascii="Candara" w:hAnsi="Candara"/>
            <w:noProof/>
          </w:rPr>
          <w:t>3.6.</w:t>
        </w:r>
        <w:r w:rsidR="00D63A29" w:rsidRPr="00CF7CE2">
          <w:rPr>
            <w:rFonts w:ascii="Candara" w:eastAsiaTheme="minorEastAsia" w:hAnsi="Candara"/>
            <w:noProof/>
            <w:lang w:eastAsia="lv-LV"/>
          </w:rPr>
          <w:tab/>
        </w:r>
        <w:r w:rsidR="00D63A29" w:rsidRPr="00CF7CE2">
          <w:rPr>
            <w:rStyle w:val="Hyperlink"/>
            <w:rFonts w:ascii="Candara" w:hAnsi="Candara"/>
            <w:noProof/>
          </w:rPr>
          <w:t>Tuvākās plānotās aktivitātes un projekti</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_Toc512002846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77</w:t>
        </w:r>
        <w:r w:rsidR="00D63A29" w:rsidRPr="00CF7CE2">
          <w:rPr>
            <w:rFonts w:ascii="Candara" w:hAnsi="Candara"/>
            <w:noProof/>
            <w:webHidden/>
          </w:rPr>
          <w:fldChar w:fldCharType="end"/>
        </w:r>
      </w:hyperlink>
    </w:p>
    <w:p w:rsidR="00D63A29" w:rsidRPr="00CF7CE2" w:rsidRDefault="00B02398">
      <w:pPr>
        <w:pStyle w:val="TOC3"/>
        <w:tabs>
          <w:tab w:val="left" w:pos="1320"/>
          <w:tab w:val="right" w:leader="dot" w:pos="9250"/>
        </w:tabs>
        <w:rPr>
          <w:rFonts w:ascii="Candara" w:eastAsiaTheme="minorEastAsia" w:hAnsi="Candara"/>
          <w:noProof/>
          <w:lang w:eastAsia="lv-LV"/>
        </w:rPr>
      </w:pPr>
      <w:hyperlink w:anchor="_Toc512002847" w:history="1">
        <w:r w:rsidR="00D63A29" w:rsidRPr="00CF7CE2">
          <w:rPr>
            <w:rStyle w:val="Hyperlink"/>
            <w:rFonts w:ascii="Candara" w:hAnsi="Candara"/>
            <w:noProof/>
          </w:rPr>
          <w:t>3.6.1</w:t>
        </w:r>
        <w:r w:rsidR="00D63A29" w:rsidRPr="00CF7CE2">
          <w:rPr>
            <w:rFonts w:ascii="Candara" w:eastAsiaTheme="minorEastAsia" w:hAnsi="Candara"/>
            <w:noProof/>
            <w:lang w:eastAsia="lv-LV"/>
          </w:rPr>
          <w:tab/>
        </w:r>
        <w:r w:rsidR="00D63A29" w:rsidRPr="00CF7CE2">
          <w:rPr>
            <w:rStyle w:val="Hyperlink"/>
            <w:rFonts w:ascii="Candara" w:hAnsi="Candara"/>
            <w:noProof/>
          </w:rPr>
          <w:t>Aktivitātes ceļā uz mērķi - alternatīvo degvielu ražošanas kāpināšana</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_Toc512002847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77</w:t>
        </w:r>
        <w:r w:rsidR="00D63A29" w:rsidRPr="00CF7CE2">
          <w:rPr>
            <w:rFonts w:ascii="Candara" w:hAnsi="Candara"/>
            <w:noProof/>
            <w:webHidden/>
          </w:rPr>
          <w:fldChar w:fldCharType="end"/>
        </w:r>
      </w:hyperlink>
    </w:p>
    <w:p w:rsidR="00D63A29" w:rsidRPr="00CF7CE2" w:rsidRDefault="00B02398">
      <w:pPr>
        <w:pStyle w:val="TOC3"/>
        <w:tabs>
          <w:tab w:val="left" w:pos="1320"/>
          <w:tab w:val="right" w:leader="dot" w:pos="9250"/>
        </w:tabs>
        <w:rPr>
          <w:rFonts w:ascii="Candara" w:eastAsiaTheme="minorEastAsia" w:hAnsi="Candara"/>
          <w:noProof/>
          <w:lang w:eastAsia="lv-LV"/>
        </w:rPr>
      </w:pPr>
      <w:hyperlink w:anchor="_Toc512002848" w:history="1">
        <w:r w:rsidR="00D63A29" w:rsidRPr="00CF7CE2">
          <w:rPr>
            <w:rStyle w:val="Hyperlink"/>
            <w:rFonts w:ascii="Candara" w:hAnsi="Candara"/>
            <w:noProof/>
            <w:lang w:val="en"/>
          </w:rPr>
          <w:t>3.6.2</w:t>
        </w:r>
        <w:r w:rsidR="00D63A29" w:rsidRPr="00CF7CE2">
          <w:rPr>
            <w:rFonts w:ascii="Candara" w:eastAsiaTheme="minorEastAsia" w:hAnsi="Candara"/>
            <w:noProof/>
            <w:lang w:eastAsia="lv-LV"/>
          </w:rPr>
          <w:tab/>
        </w:r>
        <w:r w:rsidR="00D63A29" w:rsidRPr="00CF7CE2">
          <w:rPr>
            <w:rStyle w:val="Hyperlink"/>
            <w:rFonts w:ascii="Candara" w:hAnsi="Candara"/>
            <w:noProof/>
            <w:lang w:val="en"/>
          </w:rPr>
          <w:t>Pielietojuma popularizēšana</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_Toc512002848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79</w:t>
        </w:r>
        <w:r w:rsidR="00D63A29" w:rsidRPr="00CF7CE2">
          <w:rPr>
            <w:rFonts w:ascii="Candara" w:hAnsi="Candara"/>
            <w:noProof/>
            <w:webHidden/>
          </w:rPr>
          <w:fldChar w:fldCharType="end"/>
        </w:r>
      </w:hyperlink>
    </w:p>
    <w:p w:rsidR="00D63A29" w:rsidRPr="00CF7CE2" w:rsidRDefault="00B02398">
      <w:pPr>
        <w:pStyle w:val="TOC3"/>
        <w:tabs>
          <w:tab w:val="left" w:pos="1320"/>
          <w:tab w:val="right" w:leader="dot" w:pos="9250"/>
        </w:tabs>
        <w:rPr>
          <w:rFonts w:ascii="Candara" w:eastAsiaTheme="minorEastAsia" w:hAnsi="Candara"/>
          <w:noProof/>
          <w:lang w:eastAsia="lv-LV"/>
        </w:rPr>
      </w:pPr>
      <w:hyperlink w:anchor="_Toc512002849" w:history="1">
        <w:r w:rsidR="00D63A29" w:rsidRPr="00CF7CE2">
          <w:rPr>
            <w:rStyle w:val="Hyperlink"/>
            <w:rFonts w:ascii="Candara" w:hAnsi="Candara"/>
            <w:noProof/>
          </w:rPr>
          <w:t>3.6.3</w:t>
        </w:r>
        <w:r w:rsidR="00D63A29" w:rsidRPr="00CF7CE2">
          <w:rPr>
            <w:rFonts w:ascii="Candara" w:eastAsiaTheme="minorEastAsia" w:hAnsi="Candara"/>
            <w:noProof/>
            <w:lang w:eastAsia="lv-LV"/>
          </w:rPr>
          <w:tab/>
        </w:r>
        <w:r w:rsidR="00D63A29" w:rsidRPr="00CF7CE2">
          <w:rPr>
            <w:rStyle w:val="Hyperlink"/>
            <w:rFonts w:ascii="Candara" w:hAnsi="Candara"/>
            <w:noProof/>
          </w:rPr>
          <w:t>Aktivitātes ceļā uz mērķi - informēšana un izpratnes veicināšana</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_Toc512002849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79</w:t>
        </w:r>
        <w:r w:rsidR="00D63A29" w:rsidRPr="00CF7CE2">
          <w:rPr>
            <w:rFonts w:ascii="Candara" w:hAnsi="Candara"/>
            <w:noProof/>
            <w:webHidden/>
          </w:rPr>
          <w:fldChar w:fldCharType="end"/>
        </w:r>
      </w:hyperlink>
    </w:p>
    <w:p w:rsidR="00D63A29" w:rsidRPr="00CF7CE2" w:rsidRDefault="00B02398">
      <w:pPr>
        <w:pStyle w:val="TOC1"/>
        <w:tabs>
          <w:tab w:val="left" w:pos="440"/>
          <w:tab w:val="right" w:leader="dot" w:pos="9250"/>
        </w:tabs>
        <w:rPr>
          <w:rFonts w:ascii="Candara" w:eastAsiaTheme="minorEastAsia" w:hAnsi="Candara"/>
          <w:noProof/>
          <w:lang w:eastAsia="lv-LV"/>
        </w:rPr>
      </w:pPr>
      <w:hyperlink w:anchor="_Toc512002850" w:history="1">
        <w:r w:rsidR="00D63A29" w:rsidRPr="00CF7CE2">
          <w:rPr>
            <w:rStyle w:val="Hyperlink"/>
            <w:rFonts w:ascii="Candara" w:hAnsi="Candara"/>
            <w:noProof/>
          </w:rPr>
          <w:t>4.</w:t>
        </w:r>
        <w:r w:rsidR="00D63A29" w:rsidRPr="00CF7CE2">
          <w:rPr>
            <w:rFonts w:ascii="Candara" w:eastAsiaTheme="minorEastAsia" w:hAnsi="Candara"/>
            <w:noProof/>
            <w:lang w:eastAsia="lv-LV"/>
          </w:rPr>
          <w:tab/>
        </w:r>
        <w:r w:rsidR="00D63A29" w:rsidRPr="00CF7CE2">
          <w:rPr>
            <w:rStyle w:val="Hyperlink"/>
            <w:rFonts w:ascii="Candara" w:hAnsi="Candara"/>
            <w:noProof/>
          </w:rPr>
          <w:t>Mērķa un rīcību ietekme</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_Toc512002850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87</w:t>
        </w:r>
        <w:r w:rsidR="00D63A29" w:rsidRPr="00CF7CE2">
          <w:rPr>
            <w:rFonts w:ascii="Candara" w:hAnsi="Candara"/>
            <w:noProof/>
            <w:webHidden/>
          </w:rPr>
          <w:fldChar w:fldCharType="end"/>
        </w:r>
      </w:hyperlink>
    </w:p>
    <w:p w:rsidR="00D63A29" w:rsidRPr="00CF7CE2" w:rsidRDefault="00B02398">
      <w:pPr>
        <w:pStyle w:val="TOC1"/>
        <w:tabs>
          <w:tab w:val="left" w:pos="440"/>
          <w:tab w:val="right" w:leader="dot" w:pos="9250"/>
        </w:tabs>
        <w:rPr>
          <w:rFonts w:ascii="Candara" w:eastAsiaTheme="minorEastAsia" w:hAnsi="Candara"/>
          <w:noProof/>
          <w:lang w:eastAsia="lv-LV"/>
        </w:rPr>
      </w:pPr>
      <w:hyperlink w:anchor="_Toc512002851" w:history="1">
        <w:r w:rsidR="00D63A29" w:rsidRPr="00CF7CE2">
          <w:rPr>
            <w:rStyle w:val="Hyperlink"/>
            <w:rFonts w:ascii="Candara" w:hAnsi="Candara"/>
            <w:noProof/>
          </w:rPr>
          <w:t>5.</w:t>
        </w:r>
        <w:r w:rsidR="00D63A29" w:rsidRPr="00CF7CE2">
          <w:rPr>
            <w:rFonts w:ascii="Candara" w:eastAsiaTheme="minorEastAsia" w:hAnsi="Candara"/>
            <w:noProof/>
            <w:lang w:eastAsia="lv-LV"/>
          </w:rPr>
          <w:tab/>
        </w:r>
        <w:r w:rsidR="00D63A29" w:rsidRPr="00CF7CE2">
          <w:rPr>
            <w:rStyle w:val="Hyperlink"/>
            <w:rFonts w:ascii="Candara" w:hAnsi="Candara"/>
            <w:noProof/>
          </w:rPr>
          <w:t>Monitorings un izvērtēšana</w:t>
        </w:r>
        <w:r w:rsidR="00D63A29" w:rsidRPr="00CF7CE2">
          <w:rPr>
            <w:rFonts w:ascii="Candara" w:hAnsi="Candara"/>
            <w:noProof/>
            <w:webHidden/>
          </w:rPr>
          <w:tab/>
        </w:r>
        <w:r w:rsidR="00D63A29" w:rsidRPr="00CF7CE2">
          <w:rPr>
            <w:rFonts w:ascii="Candara" w:hAnsi="Candara"/>
            <w:noProof/>
            <w:webHidden/>
          </w:rPr>
          <w:fldChar w:fldCharType="begin"/>
        </w:r>
        <w:r w:rsidR="00D63A29" w:rsidRPr="00CF7CE2">
          <w:rPr>
            <w:rFonts w:ascii="Candara" w:hAnsi="Candara"/>
            <w:noProof/>
            <w:webHidden/>
          </w:rPr>
          <w:instrText xml:space="preserve"> PAGEREF _Toc512002851 \h </w:instrText>
        </w:r>
        <w:r w:rsidR="00D63A29" w:rsidRPr="00CF7CE2">
          <w:rPr>
            <w:rFonts w:ascii="Candara" w:hAnsi="Candara"/>
            <w:noProof/>
            <w:webHidden/>
          </w:rPr>
        </w:r>
        <w:r w:rsidR="00D63A29" w:rsidRPr="00CF7CE2">
          <w:rPr>
            <w:rFonts w:ascii="Candara" w:hAnsi="Candara"/>
            <w:noProof/>
            <w:webHidden/>
          </w:rPr>
          <w:fldChar w:fldCharType="separate"/>
        </w:r>
        <w:r w:rsidR="00384232">
          <w:rPr>
            <w:rFonts w:ascii="Candara" w:hAnsi="Candara"/>
            <w:noProof/>
            <w:webHidden/>
          </w:rPr>
          <w:t>89</w:t>
        </w:r>
        <w:r w:rsidR="00D63A29" w:rsidRPr="00CF7CE2">
          <w:rPr>
            <w:rFonts w:ascii="Candara" w:hAnsi="Candara"/>
            <w:noProof/>
            <w:webHidden/>
          </w:rPr>
          <w:fldChar w:fldCharType="end"/>
        </w:r>
      </w:hyperlink>
    </w:p>
    <w:p w:rsidR="008A18B7" w:rsidRPr="00153BB8" w:rsidRDefault="00D804F1" w:rsidP="008A18B7">
      <w:pPr>
        <w:spacing w:after="0"/>
        <w:rPr>
          <w:rFonts w:ascii="Candara" w:hAnsi="Candara" w:cstheme="minorHAnsi"/>
          <w:sz w:val="24"/>
          <w:szCs w:val="24"/>
        </w:rPr>
      </w:pPr>
      <w:r w:rsidRPr="00CF7CE2">
        <w:rPr>
          <w:rFonts w:ascii="Candara" w:hAnsi="Candara" w:cstheme="minorHAnsi"/>
          <w:sz w:val="24"/>
          <w:szCs w:val="24"/>
        </w:rPr>
        <w:fldChar w:fldCharType="end"/>
      </w:r>
    </w:p>
    <w:p w:rsidR="008A18B7" w:rsidRPr="00153BB8" w:rsidRDefault="008A18B7" w:rsidP="008A18B7">
      <w:pPr>
        <w:spacing w:after="0"/>
        <w:rPr>
          <w:rFonts w:ascii="Candara" w:hAnsi="Candara" w:cstheme="minorHAnsi"/>
          <w:sz w:val="24"/>
          <w:szCs w:val="24"/>
        </w:rPr>
      </w:pPr>
    </w:p>
    <w:p w:rsidR="0098007D" w:rsidRDefault="0098007D">
      <w:pPr>
        <w:rPr>
          <w:rFonts w:ascii="Candara" w:hAnsi="Candara" w:cstheme="minorHAnsi"/>
          <w:b/>
          <w:sz w:val="24"/>
          <w:szCs w:val="24"/>
        </w:rPr>
      </w:pPr>
    </w:p>
    <w:p w:rsidR="0098007D" w:rsidRDefault="0098007D">
      <w:pPr>
        <w:rPr>
          <w:rFonts w:ascii="Candara" w:hAnsi="Candara" w:cstheme="minorHAnsi"/>
          <w:b/>
          <w:sz w:val="24"/>
          <w:szCs w:val="24"/>
        </w:rPr>
      </w:pPr>
    </w:p>
    <w:p w:rsidR="0098007D" w:rsidRDefault="0098007D">
      <w:pPr>
        <w:rPr>
          <w:rFonts w:ascii="Candara" w:hAnsi="Candara" w:cstheme="minorHAnsi"/>
          <w:b/>
          <w:sz w:val="24"/>
          <w:szCs w:val="24"/>
        </w:rPr>
      </w:pPr>
    </w:p>
    <w:p w:rsidR="00E95A37" w:rsidRDefault="00E95A37">
      <w:pPr>
        <w:rPr>
          <w:rFonts w:ascii="Candara" w:hAnsi="Candara" w:cstheme="minorHAnsi"/>
          <w:sz w:val="24"/>
          <w:szCs w:val="24"/>
        </w:rPr>
      </w:pPr>
    </w:p>
    <w:p w:rsidR="00E95A37" w:rsidRDefault="00E95A37">
      <w:pPr>
        <w:rPr>
          <w:rFonts w:ascii="Candara" w:hAnsi="Candara" w:cstheme="minorHAnsi"/>
          <w:sz w:val="24"/>
          <w:szCs w:val="24"/>
        </w:rPr>
      </w:pPr>
    </w:p>
    <w:p w:rsidR="00E95A37" w:rsidRDefault="00E95A37">
      <w:pPr>
        <w:rPr>
          <w:rFonts w:ascii="Candara" w:hAnsi="Candara" w:cstheme="minorHAnsi"/>
          <w:sz w:val="24"/>
          <w:szCs w:val="24"/>
        </w:rPr>
      </w:pPr>
    </w:p>
    <w:p w:rsidR="00E95A37" w:rsidRDefault="00E95A37">
      <w:pPr>
        <w:rPr>
          <w:rFonts w:ascii="Candara" w:hAnsi="Candara" w:cstheme="minorHAnsi"/>
          <w:sz w:val="24"/>
          <w:szCs w:val="24"/>
        </w:rPr>
      </w:pPr>
    </w:p>
    <w:p w:rsidR="00E95A37" w:rsidRDefault="00E95A37">
      <w:pPr>
        <w:rPr>
          <w:rFonts w:ascii="Candara" w:hAnsi="Candara" w:cstheme="minorHAnsi"/>
          <w:sz w:val="24"/>
          <w:szCs w:val="24"/>
        </w:rPr>
      </w:pPr>
    </w:p>
    <w:p w:rsidR="00E95A37" w:rsidRDefault="00E95A37">
      <w:pPr>
        <w:rPr>
          <w:rFonts w:ascii="Candara" w:hAnsi="Candara" w:cstheme="minorHAnsi"/>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50"/>
      </w:tblGrid>
      <w:tr w:rsidR="008044EE" w:rsidTr="008044EE">
        <w:tc>
          <w:tcPr>
            <w:tcW w:w="9250" w:type="dxa"/>
            <w:shd w:val="clear" w:color="auto" w:fill="E2EFD9" w:themeFill="accent6" w:themeFillTint="33"/>
          </w:tcPr>
          <w:p w:rsidR="008044EE" w:rsidRPr="00B165A2" w:rsidRDefault="008044EE" w:rsidP="008044EE">
            <w:pPr>
              <w:spacing w:after="120" w:line="276" w:lineRule="auto"/>
              <w:jc w:val="both"/>
              <w:rPr>
                <w:rFonts w:ascii="Candara" w:hAnsi="Candara" w:cstheme="minorHAnsi"/>
                <w:b/>
                <w:sz w:val="24"/>
                <w:szCs w:val="24"/>
              </w:rPr>
            </w:pPr>
            <w:r w:rsidRPr="00B165A2">
              <w:rPr>
                <w:rFonts w:ascii="Candara" w:hAnsi="Candara" w:cstheme="minorHAnsi"/>
                <w:b/>
                <w:sz w:val="24"/>
                <w:szCs w:val="24"/>
              </w:rPr>
              <w:t>Šī dokumenta izstrādē piedalījās speciālisti no:</w:t>
            </w:r>
          </w:p>
          <w:p w:rsidR="008044EE" w:rsidRPr="00B165A2" w:rsidRDefault="008044EE" w:rsidP="008044EE">
            <w:pPr>
              <w:pStyle w:val="ListParagraph"/>
              <w:numPr>
                <w:ilvl w:val="0"/>
                <w:numId w:val="56"/>
              </w:numPr>
              <w:spacing w:after="120" w:line="276" w:lineRule="auto"/>
              <w:jc w:val="both"/>
              <w:rPr>
                <w:rFonts w:ascii="Candara" w:hAnsi="Candara" w:cstheme="minorHAnsi"/>
                <w:b/>
                <w:sz w:val="24"/>
                <w:szCs w:val="24"/>
              </w:rPr>
            </w:pPr>
            <w:r w:rsidRPr="00B165A2">
              <w:rPr>
                <w:rFonts w:ascii="Candara" w:hAnsi="Candara" w:cstheme="minorHAnsi"/>
                <w:b/>
                <w:sz w:val="24"/>
                <w:szCs w:val="24"/>
              </w:rPr>
              <w:t>Zemgales Plānošanas reģiona;</w:t>
            </w:r>
          </w:p>
          <w:p w:rsidR="008044EE" w:rsidRPr="00B165A2" w:rsidRDefault="008044EE" w:rsidP="008044EE">
            <w:pPr>
              <w:pStyle w:val="ListParagraph"/>
              <w:numPr>
                <w:ilvl w:val="0"/>
                <w:numId w:val="56"/>
              </w:numPr>
              <w:spacing w:after="120" w:line="276" w:lineRule="auto"/>
              <w:jc w:val="both"/>
              <w:rPr>
                <w:rFonts w:ascii="Candara" w:hAnsi="Candara" w:cstheme="minorHAnsi"/>
                <w:b/>
                <w:sz w:val="24"/>
                <w:szCs w:val="24"/>
              </w:rPr>
            </w:pPr>
            <w:r w:rsidRPr="00B165A2">
              <w:rPr>
                <w:rFonts w:ascii="Candara" w:hAnsi="Candara" w:cstheme="minorHAnsi"/>
                <w:b/>
                <w:sz w:val="24"/>
                <w:szCs w:val="24"/>
              </w:rPr>
              <w:t>Biedrības “Baltijas Vides Forums – Latvija”;</w:t>
            </w:r>
          </w:p>
          <w:p w:rsidR="008044EE" w:rsidRPr="00B165A2" w:rsidRDefault="008044EE" w:rsidP="008044EE">
            <w:pPr>
              <w:pStyle w:val="ListParagraph"/>
              <w:numPr>
                <w:ilvl w:val="0"/>
                <w:numId w:val="56"/>
              </w:numPr>
              <w:spacing w:after="120" w:line="276" w:lineRule="auto"/>
              <w:jc w:val="both"/>
              <w:rPr>
                <w:rFonts w:ascii="Candara" w:hAnsi="Candara" w:cstheme="minorHAnsi"/>
                <w:b/>
                <w:sz w:val="24"/>
                <w:szCs w:val="24"/>
              </w:rPr>
            </w:pPr>
            <w:r w:rsidRPr="00B165A2">
              <w:rPr>
                <w:rFonts w:ascii="Candara" w:hAnsi="Candara" w:cstheme="minorHAnsi"/>
                <w:b/>
                <w:sz w:val="24"/>
                <w:szCs w:val="24"/>
              </w:rPr>
              <w:t>Latvijas Lauksaimniecības universitātes Tehniskās fakultātes;</w:t>
            </w:r>
          </w:p>
          <w:p w:rsidR="008044EE" w:rsidRPr="00B165A2" w:rsidRDefault="008044EE" w:rsidP="008044EE">
            <w:pPr>
              <w:pStyle w:val="ListParagraph"/>
              <w:numPr>
                <w:ilvl w:val="0"/>
                <w:numId w:val="56"/>
              </w:numPr>
              <w:spacing w:after="120" w:line="276" w:lineRule="auto"/>
              <w:jc w:val="both"/>
              <w:rPr>
                <w:rFonts w:ascii="Candara" w:hAnsi="Candara" w:cstheme="minorHAnsi"/>
                <w:b/>
                <w:sz w:val="24"/>
                <w:szCs w:val="24"/>
              </w:rPr>
            </w:pPr>
            <w:r w:rsidRPr="00B165A2">
              <w:rPr>
                <w:rFonts w:ascii="Candara" w:hAnsi="Candara" w:cstheme="minorHAnsi"/>
                <w:b/>
                <w:sz w:val="24"/>
                <w:szCs w:val="24"/>
              </w:rPr>
              <w:t>Biedrības “Bezizmešu mobilitātes atbalsta biedrība”;</w:t>
            </w:r>
          </w:p>
          <w:p w:rsidR="008044EE" w:rsidRPr="008044EE" w:rsidRDefault="008044EE" w:rsidP="008044EE">
            <w:pPr>
              <w:pStyle w:val="ListParagraph"/>
              <w:numPr>
                <w:ilvl w:val="0"/>
                <w:numId w:val="56"/>
              </w:numPr>
              <w:spacing w:after="120" w:line="276" w:lineRule="auto"/>
              <w:jc w:val="both"/>
              <w:rPr>
                <w:rFonts w:ascii="Candara" w:hAnsi="Candara" w:cstheme="minorHAnsi"/>
                <w:b/>
                <w:sz w:val="24"/>
                <w:szCs w:val="24"/>
              </w:rPr>
            </w:pPr>
            <w:r w:rsidRPr="00B165A2">
              <w:rPr>
                <w:rFonts w:ascii="Candara" w:hAnsi="Candara" w:cstheme="minorHAnsi"/>
                <w:b/>
                <w:sz w:val="24"/>
                <w:szCs w:val="24"/>
              </w:rPr>
              <w:t>SIA “EKODOMA”.</w:t>
            </w:r>
          </w:p>
        </w:tc>
      </w:tr>
    </w:tbl>
    <w:p w:rsidR="00E95A37" w:rsidRDefault="00E95A37">
      <w:pPr>
        <w:rPr>
          <w:rFonts w:ascii="Candara" w:hAnsi="Candara" w:cstheme="minorHAnsi"/>
          <w:sz w:val="24"/>
          <w:szCs w:val="24"/>
        </w:rPr>
      </w:pPr>
    </w:p>
    <w:p w:rsidR="00E95A37" w:rsidRDefault="00E95A37">
      <w:pPr>
        <w:rPr>
          <w:rFonts w:ascii="Candara" w:hAnsi="Candara" w:cstheme="minorHAnsi"/>
          <w:sz w:val="24"/>
          <w:szCs w:val="24"/>
        </w:rPr>
      </w:pPr>
    </w:p>
    <w:p w:rsidR="00E95A37" w:rsidRDefault="00E95A37">
      <w:pPr>
        <w:rPr>
          <w:rFonts w:ascii="Candara" w:hAnsi="Candara" w:cstheme="minorHAnsi"/>
          <w:b/>
          <w:sz w:val="24"/>
          <w:szCs w:val="24"/>
        </w:rPr>
      </w:pPr>
    </w:p>
    <w:p w:rsidR="008A18B7" w:rsidRPr="00153BB8" w:rsidRDefault="008A18B7">
      <w:pPr>
        <w:rPr>
          <w:rFonts w:ascii="Candara" w:hAnsi="Candara" w:cstheme="minorHAnsi"/>
          <w:b/>
          <w:sz w:val="24"/>
          <w:szCs w:val="24"/>
        </w:rPr>
      </w:pPr>
    </w:p>
    <w:p w:rsidR="00E95A37" w:rsidRDefault="00E95A37">
      <w:pPr>
        <w:rPr>
          <w:rFonts w:ascii="Candara" w:eastAsiaTheme="majorEastAsia" w:hAnsi="Candara" w:cstheme="majorBidi"/>
          <w:color w:val="2E74B5" w:themeColor="accent1" w:themeShade="BF"/>
          <w:sz w:val="32"/>
          <w:szCs w:val="32"/>
        </w:rPr>
      </w:pPr>
      <w:bookmarkStart w:id="2" w:name="_Toc512002815"/>
      <w:bookmarkEnd w:id="0"/>
      <w:r>
        <w:br w:type="page"/>
      </w:r>
    </w:p>
    <w:p w:rsidR="009D6D4F" w:rsidRPr="00153BB8" w:rsidRDefault="009D6D4F" w:rsidP="006E59D3">
      <w:pPr>
        <w:pStyle w:val="Heading1"/>
        <w:numPr>
          <w:ilvl w:val="0"/>
          <w:numId w:val="0"/>
        </w:numPr>
        <w:ind w:left="432" w:hanging="432"/>
      </w:pPr>
      <w:r w:rsidRPr="00153BB8">
        <w:lastRenderedPageBreak/>
        <w:t>Ievads</w:t>
      </w:r>
      <w:bookmarkEnd w:id="2"/>
    </w:p>
    <w:p w:rsidR="004A1A19" w:rsidRPr="00153BB8" w:rsidRDefault="004A1A19" w:rsidP="00DA3227">
      <w:pPr>
        <w:spacing w:before="120" w:after="0" w:line="276" w:lineRule="auto"/>
        <w:jc w:val="both"/>
        <w:rPr>
          <w:rFonts w:ascii="Candara" w:eastAsia="Calibri" w:hAnsi="Candara" w:cs="Times New Roman"/>
          <w:sz w:val="24"/>
          <w:szCs w:val="24"/>
        </w:rPr>
      </w:pPr>
      <w:r w:rsidRPr="00153BB8">
        <w:rPr>
          <w:rFonts w:ascii="Candara" w:eastAsia="Times New Roman" w:hAnsi="Candara" w:cstheme="minorHAnsi"/>
          <w:sz w:val="24"/>
          <w:szCs w:val="24"/>
        </w:rPr>
        <w:t xml:space="preserve">Reģiona nozares attīstības plānošanas dokuments (turpmāk tekstā </w:t>
      </w:r>
      <w:r w:rsidR="00F16D30" w:rsidRPr="00153BB8">
        <w:rPr>
          <w:rFonts w:ascii="Candara" w:eastAsia="Times New Roman" w:hAnsi="Candara" w:cstheme="minorHAnsi"/>
          <w:sz w:val="24"/>
          <w:szCs w:val="24"/>
        </w:rPr>
        <w:t>–</w:t>
      </w:r>
      <w:r w:rsidRPr="00153BB8">
        <w:rPr>
          <w:rFonts w:ascii="Candara" w:eastAsia="Times New Roman" w:hAnsi="Candara" w:cstheme="minorHAnsi"/>
          <w:sz w:val="24"/>
          <w:szCs w:val="24"/>
        </w:rPr>
        <w:t xml:space="preserve"> plāns) “ATJAUNOJAMĀS ENERĢIJAS IZMANTOŠANAS PERSPEKTĪVA TRANSPORTĀ ZEMGALES REĢIONĀ” ir vidēja termiņa plānošanas dokuments laika periodam no 2018.</w:t>
      </w:r>
      <w:r w:rsidR="006E59D3" w:rsidRPr="00153BB8">
        <w:rPr>
          <w:rFonts w:ascii="Candara" w:eastAsia="Times New Roman" w:hAnsi="Candara" w:cstheme="minorHAnsi"/>
          <w:sz w:val="24"/>
          <w:szCs w:val="24"/>
        </w:rPr>
        <w:t xml:space="preserve"> līdz </w:t>
      </w:r>
      <w:r w:rsidRPr="00153BB8">
        <w:rPr>
          <w:rFonts w:ascii="Candara" w:eastAsia="Times New Roman" w:hAnsi="Candara" w:cstheme="minorHAnsi"/>
          <w:sz w:val="24"/>
          <w:szCs w:val="24"/>
        </w:rPr>
        <w:t>2025.</w:t>
      </w:r>
      <w:r w:rsidR="006E59D3" w:rsidRPr="00153BB8">
        <w:rPr>
          <w:rFonts w:ascii="Candara" w:eastAsia="Times New Roman" w:hAnsi="Candara" w:cstheme="minorHAnsi"/>
          <w:sz w:val="24"/>
          <w:szCs w:val="24"/>
        </w:rPr>
        <w:t xml:space="preserve"> </w:t>
      </w:r>
      <w:r w:rsidRPr="00153BB8">
        <w:rPr>
          <w:rFonts w:ascii="Candara" w:eastAsia="Times New Roman" w:hAnsi="Candara" w:cstheme="minorHAnsi"/>
          <w:sz w:val="24"/>
          <w:szCs w:val="24"/>
        </w:rPr>
        <w:t xml:space="preserve">gadam. Tas veidots saskaņā ar </w:t>
      </w:r>
      <w:r w:rsidRPr="00153BB8">
        <w:rPr>
          <w:rFonts w:ascii="Candara" w:eastAsia="Calibri" w:hAnsi="Candara" w:cs="Times New Roman"/>
          <w:sz w:val="24"/>
          <w:szCs w:val="24"/>
        </w:rPr>
        <w:t xml:space="preserve">Zemgales plānošanas reģiona ilgtspējīgas attīstības stratēģijā </w:t>
      </w:r>
      <w:r w:rsidR="006E59D3" w:rsidRPr="00153BB8">
        <w:rPr>
          <w:rFonts w:ascii="Candara" w:eastAsia="Calibri" w:hAnsi="Candara" w:cs="Times New Roman"/>
          <w:sz w:val="24"/>
          <w:szCs w:val="24"/>
        </w:rPr>
        <w:t xml:space="preserve">2015.–2030. </w:t>
      </w:r>
      <w:r w:rsidRPr="00153BB8">
        <w:rPr>
          <w:rFonts w:ascii="Candara" w:eastAsia="Calibri" w:hAnsi="Candara" w:cs="Times New Roman"/>
          <w:sz w:val="24"/>
          <w:szCs w:val="24"/>
        </w:rPr>
        <w:t xml:space="preserve">gadam (turpmāk tekstā – </w:t>
      </w:r>
      <w:r w:rsidR="000D71C6" w:rsidRPr="00153BB8">
        <w:rPr>
          <w:rFonts w:ascii="Candara" w:eastAsia="Calibri" w:hAnsi="Candara" w:cs="Times New Roman"/>
          <w:sz w:val="24"/>
          <w:szCs w:val="24"/>
        </w:rPr>
        <w:t>Attīstības s</w:t>
      </w:r>
      <w:r w:rsidRPr="00153BB8">
        <w:rPr>
          <w:rFonts w:ascii="Candara" w:eastAsia="Calibri" w:hAnsi="Candara" w:cs="Times New Roman"/>
          <w:sz w:val="24"/>
          <w:szCs w:val="24"/>
        </w:rPr>
        <w:t xml:space="preserve">tratēģija) noteikto ilgtermiņa stratēģisko uzstādījumu – vīzijas, stratēģiskā mērķa, ilgtermiņa attīstības prioritāšu īstenošanai, kā arī saskaņā ar </w:t>
      </w:r>
      <w:r w:rsidR="00F16D30" w:rsidRPr="00153BB8">
        <w:rPr>
          <w:rFonts w:ascii="Candara" w:eastAsia="Calibri" w:hAnsi="Candara" w:cs="Times New Roman"/>
          <w:sz w:val="24"/>
          <w:szCs w:val="24"/>
        </w:rPr>
        <w:t xml:space="preserve">Zemgales plānošanas reģiona attīstības programmu </w:t>
      </w:r>
      <w:r w:rsidR="006E59D3" w:rsidRPr="00153BB8">
        <w:rPr>
          <w:rFonts w:ascii="Candara" w:eastAsia="Calibri" w:hAnsi="Candara" w:cs="Times New Roman"/>
          <w:sz w:val="24"/>
          <w:szCs w:val="24"/>
        </w:rPr>
        <w:t xml:space="preserve">2015.–2020. </w:t>
      </w:r>
      <w:r w:rsidR="00F16D30" w:rsidRPr="00153BB8">
        <w:rPr>
          <w:rFonts w:ascii="Candara" w:eastAsia="Calibri" w:hAnsi="Candara" w:cs="Times New Roman"/>
          <w:sz w:val="24"/>
          <w:szCs w:val="24"/>
        </w:rPr>
        <w:t>gadam (turpmāk tekstā – Attīstības programma).</w:t>
      </w:r>
    </w:p>
    <w:p w:rsidR="00EC7D72" w:rsidRPr="00153BB8" w:rsidRDefault="00EC7D72" w:rsidP="00DA3227">
      <w:pPr>
        <w:spacing w:before="120" w:after="0" w:line="276" w:lineRule="auto"/>
        <w:jc w:val="both"/>
        <w:rPr>
          <w:rFonts w:ascii="Candara" w:eastAsia="Calibri" w:hAnsi="Candara" w:cs="Times New Roman"/>
          <w:sz w:val="24"/>
          <w:szCs w:val="24"/>
        </w:rPr>
      </w:pPr>
      <w:r w:rsidRPr="00153BB8">
        <w:rPr>
          <w:rFonts w:ascii="Candara" w:eastAsia="Calibri" w:hAnsi="Candara" w:cs="Times New Roman"/>
          <w:sz w:val="24"/>
          <w:szCs w:val="24"/>
        </w:rPr>
        <w:t xml:space="preserve">Plāns izstrādāts </w:t>
      </w:r>
      <w:r w:rsidR="003E059F" w:rsidRPr="00153BB8">
        <w:rPr>
          <w:rFonts w:ascii="Candara" w:eastAsia="Calibri" w:hAnsi="Candara" w:cs="Times New Roman"/>
          <w:sz w:val="24"/>
          <w:szCs w:val="24"/>
        </w:rPr>
        <w:t>Eiropas Komisijas programmas Horizon2020 projekt</w:t>
      </w:r>
      <w:r w:rsidR="006E59D3" w:rsidRPr="00153BB8">
        <w:rPr>
          <w:rFonts w:ascii="Candara" w:eastAsia="Calibri" w:hAnsi="Candara" w:cs="Times New Roman"/>
          <w:sz w:val="24"/>
          <w:szCs w:val="24"/>
        </w:rPr>
        <w:t>ā</w:t>
      </w:r>
      <w:r w:rsidR="003E059F" w:rsidRPr="00153BB8">
        <w:rPr>
          <w:rFonts w:ascii="Candara" w:eastAsia="Calibri" w:hAnsi="Candara" w:cs="Times New Roman"/>
          <w:sz w:val="24"/>
          <w:szCs w:val="24"/>
        </w:rPr>
        <w:t xml:space="preserve"> “Integrēta, Ilgtspējīga Enerģētikas Plānošana (INTENSSS-PA)” </w:t>
      </w:r>
      <w:r w:rsidR="00DA3227" w:rsidRPr="00153BB8">
        <w:rPr>
          <w:rFonts w:ascii="Candara" w:hAnsi="Candara" w:cstheme="minorHAnsi"/>
          <w:sz w:val="24"/>
          <w:szCs w:val="24"/>
        </w:rPr>
        <w:t>laika periodam no 2018.</w:t>
      </w:r>
      <w:r w:rsidR="006E59D3" w:rsidRPr="00153BB8">
        <w:rPr>
          <w:rFonts w:ascii="Candara" w:hAnsi="Candara" w:cstheme="minorHAnsi"/>
          <w:sz w:val="24"/>
          <w:szCs w:val="24"/>
        </w:rPr>
        <w:t xml:space="preserve"> līdz </w:t>
      </w:r>
      <w:r w:rsidR="00DA3227" w:rsidRPr="00153BB8">
        <w:rPr>
          <w:rFonts w:ascii="Candara" w:hAnsi="Candara" w:cstheme="minorHAnsi"/>
          <w:sz w:val="24"/>
          <w:szCs w:val="24"/>
        </w:rPr>
        <w:t>2025.</w:t>
      </w:r>
      <w:r w:rsidR="006E59D3" w:rsidRPr="00153BB8">
        <w:rPr>
          <w:rFonts w:ascii="Candara" w:hAnsi="Candara" w:cstheme="minorHAnsi"/>
          <w:sz w:val="24"/>
          <w:szCs w:val="24"/>
        </w:rPr>
        <w:t xml:space="preserve"> </w:t>
      </w:r>
      <w:r w:rsidR="00DA3227" w:rsidRPr="00153BB8">
        <w:rPr>
          <w:rFonts w:ascii="Candara" w:hAnsi="Candara" w:cstheme="minorHAnsi"/>
          <w:sz w:val="24"/>
          <w:szCs w:val="24"/>
        </w:rPr>
        <w:t>gadam.</w:t>
      </w:r>
      <w:r w:rsidR="003E059F" w:rsidRPr="00153BB8">
        <w:rPr>
          <w:rFonts w:ascii="Candara" w:eastAsia="Calibri" w:hAnsi="Candara" w:cs="Times New Roman"/>
          <w:sz w:val="24"/>
          <w:szCs w:val="24"/>
        </w:rPr>
        <w:t xml:space="preserve"> Tā</w:t>
      </w:r>
      <w:r w:rsidRPr="00153BB8">
        <w:rPr>
          <w:rFonts w:ascii="Candara" w:eastAsia="Calibri" w:hAnsi="Candara" w:cs="Times New Roman"/>
          <w:sz w:val="24"/>
          <w:szCs w:val="24"/>
        </w:rPr>
        <w:t xml:space="preserve"> mērķis ir veicināt atjaunīgās enerģijas izmantošanas pieaugumu transportā Zemgales plānošanas reģionā.</w:t>
      </w:r>
    </w:p>
    <w:p w:rsidR="00EC7D72" w:rsidRPr="00153BB8" w:rsidRDefault="00F16D30" w:rsidP="00DA3227">
      <w:pPr>
        <w:spacing w:before="120" w:after="0" w:line="276" w:lineRule="auto"/>
        <w:jc w:val="both"/>
        <w:rPr>
          <w:rFonts w:ascii="Candara" w:eastAsia="Times New Roman" w:hAnsi="Candara" w:cstheme="minorHAnsi"/>
          <w:sz w:val="24"/>
          <w:szCs w:val="24"/>
        </w:rPr>
      </w:pPr>
      <w:r w:rsidRPr="00153BB8">
        <w:rPr>
          <w:rFonts w:ascii="Candara" w:eastAsia="Calibri" w:hAnsi="Candara" w:cs="Times New Roman"/>
          <w:sz w:val="24"/>
          <w:szCs w:val="24"/>
        </w:rPr>
        <w:t>Plānā</w:t>
      </w:r>
      <w:r w:rsidR="00E25317" w:rsidRPr="00153BB8">
        <w:rPr>
          <w:rFonts w:ascii="Candara" w:eastAsia="Calibri" w:hAnsi="Candara" w:cs="Times New Roman"/>
          <w:sz w:val="24"/>
          <w:szCs w:val="24"/>
        </w:rPr>
        <w:t xml:space="preserve"> analizēta </w:t>
      </w:r>
      <w:r w:rsidR="006E59D3" w:rsidRPr="00153BB8">
        <w:rPr>
          <w:rFonts w:ascii="Candara" w:eastAsia="Calibri" w:hAnsi="Candara" w:cs="Times New Roman"/>
          <w:sz w:val="24"/>
          <w:szCs w:val="24"/>
        </w:rPr>
        <w:t>nacionālā politika biodegvielu/</w:t>
      </w:r>
      <w:r w:rsidR="00E25317" w:rsidRPr="00153BB8">
        <w:rPr>
          <w:rFonts w:ascii="Candara" w:eastAsia="Calibri" w:hAnsi="Candara" w:cs="Times New Roman"/>
          <w:sz w:val="24"/>
          <w:szCs w:val="24"/>
        </w:rPr>
        <w:t>alternatīvo degvielu nozarē</w:t>
      </w:r>
      <w:r w:rsidRPr="00153BB8">
        <w:rPr>
          <w:rFonts w:ascii="Candara" w:eastAsia="Calibri" w:hAnsi="Candara" w:cs="Times New Roman"/>
          <w:sz w:val="24"/>
          <w:szCs w:val="24"/>
        </w:rPr>
        <w:t>,</w:t>
      </w:r>
      <w:r w:rsidR="00E25317" w:rsidRPr="00153BB8">
        <w:rPr>
          <w:rFonts w:ascii="Candara" w:eastAsia="Calibri" w:hAnsi="Candara" w:cs="Times New Roman"/>
          <w:sz w:val="24"/>
          <w:szCs w:val="24"/>
        </w:rPr>
        <w:t xml:space="preserve"> apskatītas iespējas atjaunojamās enerģijas ražošanai un izmantošanai transportā. I</w:t>
      </w:r>
      <w:r w:rsidRPr="00153BB8">
        <w:rPr>
          <w:rFonts w:ascii="Candara" w:eastAsia="Calibri" w:hAnsi="Candara" w:cs="Times New Roman"/>
          <w:sz w:val="24"/>
          <w:szCs w:val="24"/>
        </w:rPr>
        <w:t>zmantojot pieejamos pašvald</w:t>
      </w:r>
      <w:r w:rsidR="00E25317" w:rsidRPr="00153BB8">
        <w:rPr>
          <w:rFonts w:ascii="Candara" w:eastAsia="Calibri" w:hAnsi="Candara" w:cs="Times New Roman"/>
          <w:sz w:val="24"/>
          <w:szCs w:val="24"/>
        </w:rPr>
        <w:t xml:space="preserve">ību un </w:t>
      </w:r>
      <w:r w:rsidR="007612B5">
        <w:rPr>
          <w:rFonts w:ascii="Candara" w:eastAsia="Calibri" w:hAnsi="Candara" w:cs="Times New Roman"/>
          <w:sz w:val="24"/>
          <w:szCs w:val="24"/>
        </w:rPr>
        <w:t>CSP</w:t>
      </w:r>
      <w:r w:rsidRPr="00153BB8">
        <w:rPr>
          <w:rFonts w:ascii="Candara" w:eastAsia="Calibri" w:hAnsi="Candara" w:cs="Times New Roman"/>
          <w:sz w:val="24"/>
          <w:szCs w:val="24"/>
        </w:rPr>
        <w:t xml:space="preserve"> datus, </w:t>
      </w:r>
      <w:r w:rsidR="00E25317" w:rsidRPr="00153BB8">
        <w:rPr>
          <w:rFonts w:ascii="Candara" w:eastAsia="Calibri" w:hAnsi="Candara" w:cs="Times New Roman"/>
          <w:sz w:val="24"/>
          <w:szCs w:val="24"/>
        </w:rPr>
        <w:t xml:space="preserve">analizēti Zemgales plānošanas reģiona atjaunojamās enerģijas ražošanai pieejamie izejvielu resursi, </w:t>
      </w:r>
      <w:r w:rsidR="000D71C6" w:rsidRPr="00153BB8">
        <w:rPr>
          <w:rFonts w:ascii="Candara" w:eastAsia="Calibri" w:hAnsi="Candara" w:cs="Times New Roman"/>
          <w:sz w:val="24"/>
          <w:szCs w:val="24"/>
        </w:rPr>
        <w:t xml:space="preserve">esošais </w:t>
      </w:r>
      <w:r w:rsidR="00E25317" w:rsidRPr="00153BB8">
        <w:rPr>
          <w:rFonts w:ascii="Candara" w:eastAsia="Calibri" w:hAnsi="Candara" w:cs="Times New Roman"/>
          <w:sz w:val="24"/>
          <w:szCs w:val="24"/>
        </w:rPr>
        <w:t xml:space="preserve">transporta sastāvs, degvielu patēriņš un citi būtiski rādītāji. </w:t>
      </w:r>
    </w:p>
    <w:p w:rsidR="00EC7D72" w:rsidRPr="00153BB8" w:rsidRDefault="000D71C6" w:rsidP="00DA3227">
      <w:pPr>
        <w:spacing w:before="120" w:after="0" w:line="276" w:lineRule="auto"/>
        <w:jc w:val="both"/>
        <w:rPr>
          <w:rFonts w:ascii="Candara" w:eastAsia="Times New Roman" w:hAnsi="Candara" w:cstheme="minorHAnsi"/>
          <w:sz w:val="24"/>
          <w:szCs w:val="24"/>
        </w:rPr>
      </w:pPr>
      <w:r w:rsidRPr="00153BB8">
        <w:rPr>
          <w:rFonts w:ascii="Candara" w:hAnsi="Candara" w:cstheme="minorHAnsi"/>
          <w:sz w:val="24"/>
          <w:szCs w:val="24"/>
        </w:rPr>
        <w:t>Ilgtspējīga transporta attīstības vīzija kopumā iekļaujas Attīstības stratēģijas redzējumā, akcentējot ilgtspējīga transporta aspektus – cilvēki, vērtības, uzņēmējdarbība, sasniedzamība, telpa.</w:t>
      </w:r>
    </w:p>
    <w:p w:rsidR="00DA3227" w:rsidRPr="00153BB8" w:rsidRDefault="00EC7D72" w:rsidP="00DA3227">
      <w:pPr>
        <w:spacing w:before="120" w:after="0" w:line="276" w:lineRule="auto"/>
        <w:jc w:val="both"/>
        <w:rPr>
          <w:rFonts w:ascii="Candara" w:hAnsi="Candara" w:cstheme="minorHAnsi"/>
          <w:sz w:val="24"/>
          <w:szCs w:val="24"/>
        </w:rPr>
      </w:pPr>
      <w:r w:rsidRPr="00153BB8">
        <w:rPr>
          <w:rFonts w:ascii="Candara" w:hAnsi="Candara" w:cstheme="minorHAnsi"/>
          <w:sz w:val="24"/>
          <w:szCs w:val="24"/>
        </w:rPr>
        <w:t>Stratēģiskajā daļā izvirzītas vairākas rīcības, k</w:t>
      </w:r>
      <w:r w:rsidR="003E059F" w:rsidRPr="00153BB8">
        <w:rPr>
          <w:rFonts w:ascii="Candara" w:hAnsi="Candara" w:cstheme="minorHAnsi"/>
          <w:sz w:val="24"/>
          <w:szCs w:val="24"/>
        </w:rPr>
        <w:t>o</w:t>
      </w:r>
      <w:r w:rsidRPr="00153BB8">
        <w:rPr>
          <w:rFonts w:ascii="Candara" w:hAnsi="Candara" w:cstheme="minorHAnsi"/>
          <w:sz w:val="24"/>
          <w:szCs w:val="24"/>
        </w:rPr>
        <w:t xml:space="preserve"> </w:t>
      </w:r>
      <w:r w:rsidR="003E059F" w:rsidRPr="00153BB8">
        <w:rPr>
          <w:rFonts w:ascii="Candara" w:hAnsi="Candara" w:cstheme="minorHAnsi"/>
          <w:sz w:val="24"/>
          <w:szCs w:val="24"/>
        </w:rPr>
        <w:t>būtu ieteicams</w:t>
      </w:r>
      <w:r w:rsidRPr="00153BB8">
        <w:rPr>
          <w:rFonts w:ascii="Candara" w:hAnsi="Candara" w:cstheme="minorHAnsi"/>
          <w:sz w:val="24"/>
          <w:szCs w:val="24"/>
        </w:rPr>
        <w:t xml:space="preserve"> </w:t>
      </w:r>
      <w:r w:rsidR="003E059F" w:rsidRPr="00153BB8">
        <w:rPr>
          <w:rFonts w:ascii="Candara" w:hAnsi="Candara" w:cstheme="minorHAnsi"/>
          <w:sz w:val="24"/>
          <w:szCs w:val="24"/>
        </w:rPr>
        <w:t xml:space="preserve">īstenot, lai sasniegtu plānā izvirzīto mērķi, </w:t>
      </w:r>
      <w:r w:rsidR="00DA3227" w:rsidRPr="00153BB8">
        <w:rPr>
          <w:rFonts w:ascii="Candara" w:hAnsi="Candara" w:cstheme="minorHAnsi"/>
          <w:sz w:val="24"/>
          <w:szCs w:val="24"/>
        </w:rPr>
        <w:t xml:space="preserve">kā arī </w:t>
      </w:r>
      <w:r w:rsidR="003E059F" w:rsidRPr="00153BB8">
        <w:rPr>
          <w:rFonts w:ascii="Candara" w:hAnsi="Candara" w:cstheme="minorHAnsi"/>
          <w:sz w:val="24"/>
          <w:szCs w:val="24"/>
        </w:rPr>
        <w:t>apskatīti riski un barjeras, iesaistītās puses un resursi.</w:t>
      </w:r>
      <w:r w:rsidR="00DA3227" w:rsidRPr="00153BB8">
        <w:rPr>
          <w:rFonts w:ascii="Candara" w:hAnsi="Candara" w:cstheme="minorHAnsi"/>
          <w:sz w:val="24"/>
          <w:szCs w:val="24"/>
        </w:rPr>
        <w:t xml:space="preserve"> </w:t>
      </w:r>
      <w:r w:rsidR="003E059F" w:rsidRPr="00153BB8">
        <w:rPr>
          <w:rFonts w:ascii="Candara" w:hAnsi="Candara" w:cstheme="minorHAnsi"/>
          <w:sz w:val="24"/>
          <w:szCs w:val="24"/>
        </w:rPr>
        <w:t>Mērķa un rīcību ietekmei sniegti kvantitatīvie un kvalitatīvie indikatori.</w:t>
      </w:r>
      <w:r w:rsidR="00DA3227" w:rsidRPr="00153BB8">
        <w:rPr>
          <w:rFonts w:ascii="Candara" w:hAnsi="Candara" w:cstheme="minorHAnsi"/>
          <w:sz w:val="24"/>
          <w:szCs w:val="24"/>
        </w:rPr>
        <w:t xml:space="preserve"> </w:t>
      </w:r>
    </w:p>
    <w:p w:rsidR="00DA3227" w:rsidRPr="00153BB8" w:rsidRDefault="003E059F" w:rsidP="00DA3227">
      <w:pPr>
        <w:spacing w:before="120" w:after="0" w:line="276" w:lineRule="auto"/>
        <w:jc w:val="both"/>
        <w:rPr>
          <w:rFonts w:ascii="Candara" w:eastAsia="Calibri" w:hAnsi="Candara" w:cs="Times New Roman"/>
          <w:sz w:val="24"/>
          <w:szCs w:val="24"/>
        </w:rPr>
      </w:pPr>
      <w:r w:rsidRPr="00153BB8">
        <w:rPr>
          <w:rFonts w:ascii="Candara" w:eastAsia="Calibri" w:hAnsi="Candara" w:cs="Times New Roman"/>
          <w:sz w:val="24"/>
          <w:szCs w:val="24"/>
        </w:rPr>
        <w:t>Plānu noslēdz kārtība, kādā tiks nodrošināta tā īstenošana un uzraudzība.</w:t>
      </w:r>
      <w:r w:rsidR="00DA3227" w:rsidRPr="00153BB8">
        <w:rPr>
          <w:rFonts w:ascii="Candara" w:eastAsia="Calibri" w:hAnsi="Candara" w:cs="Times New Roman"/>
          <w:sz w:val="24"/>
          <w:szCs w:val="24"/>
        </w:rPr>
        <w:t xml:space="preserve"> Uzraudzības pārskats par plāna īstenošanu tiks sagatavots ik pēc diviem gadiem – 2021.</w:t>
      </w:r>
      <w:r w:rsidR="006E59D3" w:rsidRPr="00153BB8">
        <w:rPr>
          <w:rFonts w:ascii="Candara" w:eastAsia="Calibri" w:hAnsi="Candara" w:cs="Times New Roman"/>
          <w:sz w:val="24"/>
          <w:szCs w:val="24"/>
        </w:rPr>
        <w:t xml:space="preserve"> </w:t>
      </w:r>
      <w:r w:rsidR="00DA3227" w:rsidRPr="00153BB8">
        <w:rPr>
          <w:rFonts w:ascii="Candara" w:eastAsia="Calibri" w:hAnsi="Candara" w:cs="Times New Roman"/>
          <w:sz w:val="24"/>
          <w:szCs w:val="24"/>
        </w:rPr>
        <w:t>gadā un 2023.</w:t>
      </w:r>
      <w:r w:rsidR="006E59D3" w:rsidRPr="00153BB8">
        <w:rPr>
          <w:rFonts w:ascii="Candara" w:eastAsia="Calibri" w:hAnsi="Candara" w:cs="Times New Roman"/>
          <w:sz w:val="24"/>
          <w:szCs w:val="24"/>
        </w:rPr>
        <w:t xml:space="preserve"> </w:t>
      </w:r>
      <w:r w:rsidR="00DA3227" w:rsidRPr="00153BB8">
        <w:rPr>
          <w:rFonts w:ascii="Candara" w:eastAsia="Calibri" w:hAnsi="Candara" w:cs="Times New Roman"/>
          <w:sz w:val="24"/>
          <w:szCs w:val="24"/>
        </w:rPr>
        <w:t xml:space="preserve">gadā. </w:t>
      </w:r>
      <w:r w:rsidR="00DA3227" w:rsidRPr="00153BB8">
        <w:rPr>
          <w:rFonts w:ascii="Candara" w:hAnsi="Candara" w:cs="Times New Roman"/>
          <w:sz w:val="24"/>
          <w:szCs w:val="24"/>
        </w:rPr>
        <w:t>Plāna ieviešanas noslēguma ziņojums tiks izstrādāts 2025./2026.</w:t>
      </w:r>
      <w:r w:rsidR="006E59D3" w:rsidRPr="00153BB8">
        <w:rPr>
          <w:rFonts w:ascii="Candara" w:hAnsi="Candara" w:cs="Times New Roman"/>
          <w:sz w:val="24"/>
          <w:szCs w:val="24"/>
        </w:rPr>
        <w:t xml:space="preserve"> </w:t>
      </w:r>
      <w:r w:rsidR="00DA3227" w:rsidRPr="00153BB8">
        <w:rPr>
          <w:rFonts w:ascii="Candara" w:hAnsi="Candara" w:cs="Times New Roman"/>
          <w:sz w:val="24"/>
          <w:szCs w:val="24"/>
        </w:rPr>
        <w:t>gadā. Tajā tiks uzrādītas visas laika periodā no 2018.</w:t>
      </w:r>
      <w:r w:rsidR="006E59D3" w:rsidRPr="00153BB8">
        <w:rPr>
          <w:rFonts w:ascii="Candara" w:hAnsi="Candara" w:cstheme="minorHAnsi"/>
          <w:sz w:val="24"/>
          <w:szCs w:val="24"/>
        </w:rPr>
        <w:t>–</w:t>
      </w:r>
      <w:r w:rsidR="00DA3227" w:rsidRPr="00153BB8">
        <w:rPr>
          <w:rFonts w:ascii="Candara" w:hAnsi="Candara" w:cs="Times New Roman"/>
          <w:sz w:val="24"/>
          <w:szCs w:val="24"/>
        </w:rPr>
        <w:t>2025.</w:t>
      </w:r>
      <w:r w:rsidR="006E59D3" w:rsidRPr="00153BB8">
        <w:rPr>
          <w:rFonts w:ascii="Candara" w:hAnsi="Candara" w:cs="Times New Roman"/>
          <w:sz w:val="24"/>
          <w:szCs w:val="24"/>
        </w:rPr>
        <w:t xml:space="preserve"> </w:t>
      </w:r>
      <w:r w:rsidR="00DA3227" w:rsidRPr="00153BB8">
        <w:rPr>
          <w:rFonts w:ascii="Candara" w:hAnsi="Candara" w:cs="Times New Roman"/>
          <w:sz w:val="24"/>
          <w:szCs w:val="24"/>
        </w:rPr>
        <w:t>gadam ieviestās aktivitātes vai to ieviešanas progress. Noslēguma ziņojumā tiks iekļauta informācija par to vai plāns tiks aktualizēts arī nākamajā periodā.</w:t>
      </w:r>
    </w:p>
    <w:p w:rsidR="00C36845" w:rsidRPr="00153BB8" w:rsidRDefault="00C36845" w:rsidP="00C36845">
      <w:pPr>
        <w:pStyle w:val="ListParagraph"/>
        <w:ind w:left="0"/>
        <w:jc w:val="both"/>
        <w:rPr>
          <w:rFonts w:ascii="Candara" w:hAnsi="Candara" w:cstheme="minorHAnsi"/>
          <w:sz w:val="24"/>
          <w:szCs w:val="24"/>
        </w:rPr>
      </w:pPr>
    </w:p>
    <w:p w:rsidR="00797C96" w:rsidRPr="00153BB8" w:rsidRDefault="00797C96">
      <w:pPr>
        <w:rPr>
          <w:rFonts w:ascii="Candara" w:hAnsi="Candara" w:cstheme="minorHAnsi"/>
          <w:sz w:val="24"/>
          <w:szCs w:val="24"/>
        </w:rPr>
      </w:pPr>
      <w:r w:rsidRPr="00153BB8">
        <w:rPr>
          <w:rFonts w:ascii="Candara" w:hAnsi="Candara" w:cstheme="minorHAnsi"/>
          <w:sz w:val="24"/>
          <w:szCs w:val="24"/>
        </w:rPr>
        <w:br w:type="page"/>
      </w:r>
    </w:p>
    <w:p w:rsidR="006E59D3" w:rsidRPr="00153BB8" w:rsidRDefault="003E059F" w:rsidP="006E59D3">
      <w:pPr>
        <w:pStyle w:val="ListParagraph"/>
        <w:spacing w:line="276" w:lineRule="auto"/>
        <w:ind w:left="0"/>
        <w:jc w:val="both"/>
        <w:rPr>
          <w:rFonts w:ascii="Candara" w:hAnsi="Candara" w:cstheme="minorHAnsi"/>
          <w:sz w:val="24"/>
          <w:szCs w:val="24"/>
        </w:rPr>
      </w:pPr>
      <w:r w:rsidRPr="00153BB8">
        <w:rPr>
          <w:rFonts w:ascii="Candara" w:hAnsi="Candara" w:cstheme="minorHAnsi"/>
          <w:sz w:val="24"/>
          <w:szCs w:val="24"/>
        </w:rPr>
        <w:lastRenderedPageBreak/>
        <w:t>P</w:t>
      </w:r>
      <w:r w:rsidR="00F640B3" w:rsidRPr="00153BB8">
        <w:rPr>
          <w:rFonts w:ascii="Candara" w:hAnsi="Candara" w:cstheme="minorHAnsi"/>
          <w:sz w:val="24"/>
          <w:szCs w:val="24"/>
        </w:rPr>
        <w:t>lānā lietoti šādi saīsinājumi:</w:t>
      </w:r>
    </w:p>
    <w:p w:rsidR="006E59D3" w:rsidRPr="00153BB8" w:rsidRDefault="00F640B3" w:rsidP="00090240">
      <w:pPr>
        <w:pStyle w:val="ListParagraph"/>
        <w:numPr>
          <w:ilvl w:val="0"/>
          <w:numId w:val="9"/>
        </w:numPr>
        <w:spacing w:line="276" w:lineRule="auto"/>
        <w:jc w:val="both"/>
        <w:rPr>
          <w:rFonts w:ascii="Candara" w:hAnsi="Candara" w:cstheme="minorHAnsi"/>
          <w:sz w:val="24"/>
          <w:szCs w:val="24"/>
        </w:rPr>
      </w:pPr>
      <w:r w:rsidRPr="00153BB8">
        <w:rPr>
          <w:rFonts w:ascii="Candara" w:hAnsi="Candara" w:cstheme="minorHAnsi"/>
          <w:b/>
          <w:sz w:val="24"/>
          <w:szCs w:val="24"/>
        </w:rPr>
        <w:t>AER</w:t>
      </w:r>
      <w:r w:rsidRPr="00153BB8">
        <w:rPr>
          <w:rFonts w:ascii="Candara" w:hAnsi="Candara" w:cstheme="minorHAnsi"/>
          <w:sz w:val="24"/>
          <w:szCs w:val="24"/>
        </w:rPr>
        <w:t xml:space="preserve"> – atjaunojamie energoresursi</w:t>
      </w:r>
    </w:p>
    <w:p w:rsidR="007612B5" w:rsidRPr="00153BB8" w:rsidRDefault="007612B5" w:rsidP="007612B5">
      <w:pPr>
        <w:pStyle w:val="ListParagraph"/>
        <w:numPr>
          <w:ilvl w:val="0"/>
          <w:numId w:val="9"/>
        </w:numPr>
        <w:spacing w:line="276" w:lineRule="auto"/>
        <w:jc w:val="both"/>
        <w:rPr>
          <w:rFonts w:ascii="Candara" w:eastAsia="Calibri" w:hAnsi="Candara" w:cs="Times New Roman"/>
          <w:i/>
          <w:sz w:val="24"/>
          <w:szCs w:val="24"/>
        </w:rPr>
      </w:pPr>
      <w:r w:rsidRPr="00153BB8">
        <w:rPr>
          <w:rFonts w:ascii="Candara" w:hAnsi="Candara" w:cstheme="minorHAnsi"/>
          <w:b/>
          <w:sz w:val="24"/>
          <w:szCs w:val="24"/>
        </w:rPr>
        <w:t>BTL</w:t>
      </w:r>
      <w:r w:rsidRPr="00153BB8">
        <w:rPr>
          <w:rFonts w:ascii="Candara" w:hAnsi="Candara" w:cstheme="minorHAnsi"/>
          <w:sz w:val="24"/>
          <w:szCs w:val="24"/>
        </w:rPr>
        <w:t xml:space="preserve"> – sintētiskā dīzeļdegviela no biomasas </w:t>
      </w:r>
      <w:r w:rsidRPr="00153BB8">
        <w:rPr>
          <w:rFonts w:ascii="Candara" w:eastAsia="Calibri" w:hAnsi="Candara" w:cs="Times New Roman"/>
          <w:i/>
          <w:sz w:val="24"/>
          <w:szCs w:val="24"/>
        </w:rPr>
        <w:t>(angl. – Biomass-to-Liquid-Fuel)</w:t>
      </w:r>
    </w:p>
    <w:p w:rsidR="007612B5" w:rsidRPr="00153BB8" w:rsidRDefault="007612B5" w:rsidP="007612B5">
      <w:pPr>
        <w:pStyle w:val="ListParagraph"/>
        <w:numPr>
          <w:ilvl w:val="0"/>
          <w:numId w:val="9"/>
        </w:numPr>
        <w:spacing w:line="276" w:lineRule="auto"/>
        <w:jc w:val="both"/>
        <w:rPr>
          <w:rFonts w:ascii="Candara" w:eastAsia="Calibri" w:hAnsi="Candara" w:cs="Times New Roman"/>
          <w:i/>
          <w:sz w:val="24"/>
          <w:szCs w:val="24"/>
        </w:rPr>
      </w:pPr>
      <w:r w:rsidRPr="00153BB8">
        <w:rPr>
          <w:rFonts w:ascii="Candara" w:hAnsi="Candara" w:cstheme="minorHAnsi"/>
          <w:b/>
          <w:sz w:val="24"/>
          <w:szCs w:val="24"/>
        </w:rPr>
        <w:t>CNG</w:t>
      </w:r>
      <w:r w:rsidRPr="00153BB8">
        <w:rPr>
          <w:rFonts w:ascii="Candara" w:hAnsi="Candara" w:cstheme="minorHAnsi"/>
          <w:sz w:val="24"/>
          <w:szCs w:val="24"/>
        </w:rPr>
        <w:t xml:space="preserve"> – saspiestā dabasgāze </w:t>
      </w:r>
      <w:r w:rsidRPr="00153BB8">
        <w:rPr>
          <w:rFonts w:ascii="Candara" w:eastAsia="Calibri" w:hAnsi="Candara" w:cs="Times New Roman"/>
          <w:i/>
          <w:sz w:val="24"/>
          <w:szCs w:val="24"/>
        </w:rPr>
        <w:t>(angl. – Compressed Natural Gas)</w:t>
      </w:r>
    </w:p>
    <w:p w:rsidR="007612B5" w:rsidRDefault="007612B5" w:rsidP="007612B5">
      <w:pPr>
        <w:pStyle w:val="ListParagraph"/>
        <w:numPr>
          <w:ilvl w:val="0"/>
          <w:numId w:val="9"/>
        </w:numPr>
        <w:spacing w:line="276" w:lineRule="auto"/>
        <w:jc w:val="both"/>
        <w:rPr>
          <w:rFonts w:ascii="Candara" w:hAnsi="Candara" w:cstheme="minorHAnsi"/>
          <w:sz w:val="24"/>
          <w:szCs w:val="24"/>
        </w:rPr>
      </w:pPr>
      <w:r w:rsidRPr="00153BB8">
        <w:rPr>
          <w:rFonts w:ascii="Candara" w:hAnsi="Candara" w:cstheme="minorHAnsi"/>
          <w:b/>
          <w:sz w:val="24"/>
          <w:szCs w:val="24"/>
        </w:rPr>
        <w:t>CSP</w:t>
      </w:r>
      <w:r w:rsidRPr="00153BB8">
        <w:rPr>
          <w:rFonts w:ascii="Candara" w:hAnsi="Candara" w:cstheme="minorHAnsi"/>
          <w:sz w:val="24"/>
          <w:szCs w:val="24"/>
        </w:rPr>
        <w:t xml:space="preserve"> – Centrālā statistikas pārvalde</w:t>
      </w:r>
    </w:p>
    <w:p w:rsidR="006E59D3" w:rsidRPr="00153BB8" w:rsidRDefault="00F640B3" w:rsidP="00090240">
      <w:pPr>
        <w:pStyle w:val="ListParagraph"/>
        <w:numPr>
          <w:ilvl w:val="0"/>
          <w:numId w:val="9"/>
        </w:numPr>
        <w:spacing w:line="276" w:lineRule="auto"/>
        <w:jc w:val="both"/>
        <w:rPr>
          <w:rFonts w:ascii="Candara" w:hAnsi="Candara" w:cstheme="minorHAnsi"/>
          <w:sz w:val="24"/>
          <w:szCs w:val="24"/>
        </w:rPr>
      </w:pPr>
      <w:r w:rsidRPr="00153BB8">
        <w:rPr>
          <w:rFonts w:ascii="Candara" w:hAnsi="Candara" w:cstheme="minorHAnsi"/>
          <w:b/>
          <w:sz w:val="24"/>
          <w:szCs w:val="24"/>
        </w:rPr>
        <w:t>ETL</w:t>
      </w:r>
      <w:r w:rsidRPr="00153BB8">
        <w:rPr>
          <w:rFonts w:ascii="Candara" w:hAnsi="Candara" w:cstheme="minorHAnsi"/>
          <w:sz w:val="24"/>
          <w:szCs w:val="24"/>
        </w:rPr>
        <w:t xml:space="preserve"> </w:t>
      </w:r>
      <w:r w:rsidR="00F11A1C" w:rsidRPr="00153BB8">
        <w:rPr>
          <w:rFonts w:ascii="Candara" w:hAnsi="Candara" w:cstheme="minorHAnsi"/>
          <w:sz w:val="24"/>
          <w:szCs w:val="24"/>
        </w:rPr>
        <w:t>–</w:t>
      </w:r>
      <w:r w:rsidRPr="00153BB8">
        <w:rPr>
          <w:rFonts w:ascii="Candara" w:hAnsi="Candara" w:cstheme="minorHAnsi"/>
          <w:sz w:val="24"/>
          <w:szCs w:val="24"/>
        </w:rPr>
        <w:t xml:space="preserve"> elektrotransportlīdzeklis</w:t>
      </w:r>
    </w:p>
    <w:p w:rsidR="006E59D3" w:rsidRPr="00153BB8" w:rsidRDefault="00F640B3" w:rsidP="00090240">
      <w:pPr>
        <w:pStyle w:val="ListParagraph"/>
        <w:numPr>
          <w:ilvl w:val="0"/>
          <w:numId w:val="9"/>
        </w:numPr>
        <w:spacing w:line="276" w:lineRule="auto"/>
        <w:jc w:val="both"/>
        <w:rPr>
          <w:rFonts w:ascii="Candara" w:hAnsi="Candara" w:cstheme="minorHAnsi"/>
          <w:sz w:val="24"/>
          <w:szCs w:val="24"/>
        </w:rPr>
      </w:pPr>
      <w:r w:rsidRPr="00153BB8">
        <w:rPr>
          <w:rFonts w:ascii="Candara" w:hAnsi="Candara" w:cstheme="minorHAnsi"/>
          <w:b/>
          <w:sz w:val="24"/>
          <w:szCs w:val="24"/>
        </w:rPr>
        <w:t>ES</w:t>
      </w:r>
      <w:r w:rsidRPr="00153BB8">
        <w:rPr>
          <w:rFonts w:ascii="Candara" w:hAnsi="Candara" w:cstheme="minorHAnsi"/>
          <w:sz w:val="24"/>
          <w:szCs w:val="24"/>
        </w:rPr>
        <w:t xml:space="preserve"> – Eiropas Savienība</w:t>
      </w:r>
    </w:p>
    <w:p w:rsidR="007612B5" w:rsidRPr="00153BB8" w:rsidRDefault="007612B5" w:rsidP="007612B5">
      <w:pPr>
        <w:pStyle w:val="ListParagraph"/>
        <w:numPr>
          <w:ilvl w:val="0"/>
          <w:numId w:val="9"/>
        </w:numPr>
        <w:spacing w:line="276" w:lineRule="auto"/>
        <w:jc w:val="both"/>
        <w:rPr>
          <w:rFonts w:ascii="Candara" w:hAnsi="Candara" w:cstheme="minorHAnsi"/>
          <w:sz w:val="24"/>
          <w:szCs w:val="24"/>
        </w:rPr>
      </w:pPr>
      <w:r w:rsidRPr="00153BB8">
        <w:rPr>
          <w:rFonts w:ascii="Candara" w:hAnsi="Candara" w:cstheme="minorHAnsi"/>
          <w:b/>
          <w:sz w:val="24"/>
          <w:szCs w:val="24"/>
        </w:rPr>
        <w:t xml:space="preserve">FAME </w:t>
      </w:r>
      <w:r w:rsidRPr="00153BB8">
        <w:rPr>
          <w:rFonts w:ascii="Candara" w:hAnsi="Candara" w:cstheme="minorHAnsi"/>
          <w:sz w:val="24"/>
          <w:szCs w:val="24"/>
        </w:rPr>
        <w:t xml:space="preserve">– taukskābju metilēsteris </w:t>
      </w:r>
      <w:r w:rsidRPr="00153BB8">
        <w:rPr>
          <w:rFonts w:ascii="Candara" w:eastAsia="Calibri" w:hAnsi="Candara" w:cs="Times New Roman"/>
          <w:i/>
          <w:sz w:val="24"/>
          <w:szCs w:val="24"/>
        </w:rPr>
        <w:t>(angl. – Fatty Acid Methyl Ester)</w:t>
      </w:r>
      <w:r w:rsidRPr="00153BB8">
        <w:rPr>
          <w:rFonts w:ascii="Candara" w:hAnsi="Candara" w:cstheme="minorHAnsi"/>
          <w:sz w:val="24"/>
          <w:szCs w:val="24"/>
        </w:rPr>
        <w:t xml:space="preserve"> </w:t>
      </w:r>
    </w:p>
    <w:p w:rsidR="007612B5" w:rsidRPr="00153BB8" w:rsidRDefault="007612B5" w:rsidP="007612B5">
      <w:pPr>
        <w:pStyle w:val="ListParagraph"/>
        <w:numPr>
          <w:ilvl w:val="0"/>
          <w:numId w:val="9"/>
        </w:numPr>
        <w:spacing w:line="276" w:lineRule="auto"/>
        <w:jc w:val="both"/>
        <w:rPr>
          <w:rFonts w:ascii="Candara" w:hAnsi="Candara" w:cstheme="minorHAnsi"/>
          <w:sz w:val="24"/>
          <w:szCs w:val="24"/>
        </w:rPr>
      </w:pPr>
      <w:r w:rsidRPr="00153BB8">
        <w:rPr>
          <w:rFonts w:ascii="Candara" w:hAnsi="Candara" w:cstheme="minorHAnsi"/>
          <w:b/>
          <w:sz w:val="24"/>
          <w:szCs w:val="24"/>
        </w:rPr>
        <w:t>FFV</w:t>
      </w:r>
      <w:r w:rsidRPr="00153BB8">
        <w:rPr>
          <w:rFonts w:ascii="Candara" w:hAnsi="Candara" w:cstheme="minorHAnsi"/>
          <w:sz w:val="24"/>
          <w:szCs w:val="24"/>
        </w:rPr>
        <w:t xml:space="preserve"> – maināmas degvielas automobilis, kas var izmantot degvielu ar etanola saturu benzīnā līdz 85 procentiem </w:t>
      </w:r>
      <w:r w:rsidRPr="00153BB8">
        <w:rPr>
          <w:rFonts w:ascii="Candara" w:eastAsia="Calibri" w:hAnsi="Candara" w:cs="Times New Roman"/>
          <w:i/>
          <w:sz w:val="24"/>
          <w:szCs w:val="24"/>
        </w:rPr>
        <w:t>(angl. – Flexible Fuel Vehicle)</w:t>
      </w:r>
    </w:p>
    <w:p w:rsidR="006E59D3" w:rsidRPr="00153BB8" w:rsidRDefault="00F640B3" w:rsidP="00090240">
      <w:pPr>
        <w:pStyle w:val="ListParagraph"/>
        <w:numPr>
          <w:ilvl w:val="0"/>
          <w:numId w:val="9"/>
        </w:numPr>
        <w:spacing w:line="276" w:lineRule="auto"/>
        <w:jc w:val="both"/>
        <w:rPr>
          <w:rFonts w:ascii="Candara" w:eastAsia="Times New Roman" w:hAnsi="Candara" w:cs="Times New Roman"/>
          <w:i/>
          <w:sz w:val="24"/>
          <w:szCs w:val="24"/>
          <w:lang w:eastAsia="lv-LV"/>
        </w:rPr>
      </w:pPr>
      <w:r w:rsidRPr="00153BB8">
        <w:rPr>
          <w:rFonts w:ascii="Candara" w:hAnsi="Candara" w:cstheme="minorHAnsi"/>
          <w:b/>
          <w:sz w:val="24"/>
          <w:szCs w:val="24"/>
        </w:rPr>
        <w:t xml:space="preserve">HVO </w:t>
      </w:r>
      <w:r w:rsidRPr="00153BB8">
        <w:rPr>
          <w:rFonts w:ascii="Candara" w:hAnsi="Candara" w:cstheme="minorHAnsi"/>
          <w:sz w:val="24"/>
          <w:szCs w:val="24"/>
        </w:rPr>
        <w:t>– hidrogenēta augu eļļa (</w:t>
      </w:r>
      <w:r w:rsidRPr="00153BB8">
        <w:rPr>
          <w:rFonts w:ascii="Candara" w:hAnsi="Candara" w:cstheme="minorHAnsi"/>
          <w:i/>
          <w:sz w:val="24"/>
          <w:szCs w:val="24"/>
        </w:rPr>
        <w:t>angl.</w:t>
      </w:r>
      <w:r w:rsidR="006E59D3" w:rsidRPr="00153BB8">
        <w:rPr>
          <w:rFonts w:ascii="Candara" w:eastAsia="Calibri" w:hAnsi="Candara" w:cs="Times New Roman"/>
          <w:i/>
          <w:sz w:val="24"/>
          <w:szCs w:val="24"/>
        </w:rPr>
        <w:t xml:space="preserve"> –</w:t>
      </w:r>
      <w:r w:rsidRPr="00153BB8">
        <w:rPr>
          <w:rFonts w:ascii="Candara" w:hAnsi="Candara" w:cstheme="minorHAnsi"/>
          <w:i/>
          <w:sz w:val="24"/>
          <w:szCs w:val="24"/>
        </w:rPr>
        <w:t xml:space="preserve"> </w:t>
      </w:r>
      <w:r w:rsidRPr="00153BB8">
        <w:rPr>
          <w:rFonts w:ascii="Candara" w:eastAsia="Times New Roman" w:hAnsi="Candara" w:cs="Times New Roman"/>
          <w:i/>
          <w:sz w:val="24"/>
          <w:szCs w:val="24"/>
          <w:lang w:eastAsia="lv-LV"/>
        </w:rPr>
        <w:t>Hydrotreated Vegetable Oil)</w:t>
      </w:r>
    </w:p>
    <w:p w:rsidR="007612B5" w:rsidRPr="00153BB8" w:rsidRDefault="007612B5" w:rsidP="007612B5">
      <w:pPr>
        <w:pStyle w:val="ListParagraph"/>
        <w:numPr>
          <w:ilvl w:val="0"/>
          <w:numId w:val="9"/>
        </w:numPr>
        <w:spacing w:line="276" w:lineRule="auto"/>
        <w:jc w:val="both"/>
        <w:rPr>
          <w:rFonts w:ascii="Candara" w:hAnsi="Candara" w:cstheme="minorHAnsi"/>
          <w:sz w:val="24"/>
          <w:szCs w:val="24"/>
        </w:rPr>
      </w:pPr>
      <w:r>
        <w:rPr>
          <w:rFonts w:ascii="Candara" w:hAnsi="Candara" w:cstheme="minorHAnsi"/>
          <w:b/>
          <w:sz w:val="24"/>
          <w:szCs w:val="24"/>
        </w:rPr>
        <w:t xml:space="preserve">LLU </w:t>
      </w:r>
      <w:r w:rsidRPr="00153BB8">
        <w:rPr>
          <w:rFonts w:ascii="Candara" w:hAnsi="Candara" w:cstheme="minorHAnsi"/>
          <w:sz w:val="24"/>
          <w:szCs w:val="24"/>
        </w:rPr>
        <w:t>–</w:t>
      </w:r>
      <w:r>
        <w:rPr>
          <w:rFonts w:ascii="Candara" w:hAnsi="Candara" w:cstheme="minorHAnsi"/>
          <w:sz w:val="24"/>
          <w:szCs w:val="24"/>
        </w:rPr>
        <w:t xml:space="preserve"> Latvijas Lauksaimniecības universitāte</w:t>
      </w:r>
    </w:p>
    <w:p w:rsidR="006E59D3" w:rsidRPr="00153BB8" w:rsidRDefault="00F640B3" w:rsidP="00090240">
      <w:pPr>
        <w:pStyle w:val="ListParagraph"/>
        <w:numPr>
          <w:ilvl w:val="0"/>
          <w:numId w:val="9"/>
        </w:numPr>
        <w:spacing w:line="276" w:lineRule="auto"/>
        <w:jc w:val="both"/>
        <w:rPr>
          <w:rFonts w:ascii="Candara" w:eastAsia="Calibri" w:hAnsi="Candara" w:cs="Times New Roman"/>
          <w:i/>
          <w:sz w:val="24"/>
          <w:szCs w:val="24"/>
        </w:rPr>
      </w:pPr>
      <w:r w:rsidRPr="00153BB8">
        <w:rPr>
          <w:rFonts w:ascii="Candara" w:hAnsi="Candara" w:cstheme="minorHAnsi"/>
          <w:b/>
          <w:sz w:val="24"/>
          <w:szCs w:val="24"/>
        </w:rPr>
        <w:t>LNG</w:t>
      </w:r>
      <w:r w:rsidRPr="00153BB8">
        <w:rPr>
          <w:rFonts w:ascii="Candara" w:hAnsi="Candara" w:cstheme="minorHAnsi"/>
          <w:sz w:val="24"/>
          <w:szCs w:val="24"/>
        </w:rPr>
        <w:t xml:space="preserve"> – sašķidrināta dabasgāze </w:t>
      </w:r>
      <w:r w:rsidRPr="00153BB8">
        <w:rPr>
          <w:rFonts w:ascii="Candara" w:eastAsia="Calibri" w:hAnsi="Candara" w:cs="Times New Roman"/>
          <w:i/>
          <w:sz w:val="24"/>
          <w:szCs w:val="24"/>
        </w:rPr>
        <w:t>(angl. – Liquefied Natural Gas)</w:t>
      </w:r>
    </w:p>
    <w:p w:rsidR="007612B5" w:rsidRPr="00153BB8" w:rsidRDefault="007612B5" w:rsidP="007612B5">
      <w:pPr>
        <w:pStyle w:val="ListParagraph"/>
        <w:numPr>
          <w:ilvl w:val="0"/>
          <w:numId w:val="9"/>
        </w:numPr>
        <w:spacing w:line="276" w:lineRule="auto"/>
        <w:jc w:val="both"/>
        <w:rPr>
          <w:rFonts w:ascii="Candara" w:hAnsi="Candara" w:cstheme="minorHAnsi"/>
          <w:sz w:val="24"/>
          <w:szCs w:val="24"/>
        </w:rPr>
      </w:pPr>
      <w:r w:rsidRPr="00153BB8">
        <w:rPr>
          <w:rFonts w:ascii="Candara" w:hAnsi="Candara" w:cstheme="minorHAnsi"/>
          <w:b/>
          <w:sz w:val="24"/>
          <w:szCs w:val="24"/>
        </w:rPr>
        <w:t>RE</w:t>
      </w:r>
      <w:r w:rsidRPr="00153BB8">
        <w:rPr>
          <w:rFonts w:ascii="Candara" w:hAnsi="Candara" w:cstheme="minorHAnsi"/>
          <w:sz w:val="24"/>
          <w:szCs w:val="24"/>
        </w:rPr>
        <w:t xml:space="preserve"> – rapša eļļa</w:t>
      </w:r>
    </w:p>
    <w:p w:rsidR="006E59D3" w:rsidRPr="00153BB8" w:rsidRDefault="00F640B3" w:rsidP="00090240">
      <w:pPr>
        <w:pStyle w:val="ListParagraph"/>
        <w:numPr>
          <w:ilvl w:val="0"/>
          <w:numId w:val="9"/>
        </w:numPr>
        <w:spacing w:line="276" w:lineRule="auto"/>
        <w:jc w:val="both"/>
        <w:rPr>
          <w:rFonts w:ascii="Candara" w:eastAsia="Calibri" w:hAnsi="Candara" w:cs="Times New Roman"/>
          <w:i/>
          <w:sz w:val="24"/>
          <w:szCs w:val="24"/>
        </w:rPr>
      </w:pPr>
      <w:r w:rsidRPr="00153BB8">
        <w:rPr>
          <w:rFonts w:ascii="Candara" w:hAnsi="Candara" w:cstheme="minorHAnsi"/>
          <w:b/>
          <w:sz w:val="24"/>
          <w:szCs w:val="24"/>
        </w:rPr>
        <w:t>toe</w:t>
      </w:r>
      <w:r w:rsidRPr="00153BB8">
        <w:rPr>
          <w:rFonts w:ascii="Candara" w:hAnsi="Candara" w:cstheme="minorHAnsi"/>
          <w:sz w:val="24"/>
          <w:szCs w:val="24"/>
        </w:rPr>
        <w:t xml:space="preserve"> </w:t>
      </w:r>
      <w:r w:rsidR="00F11A1C" w:rsidRPr="00153BB8">
        <w:rPr>
          <w:rFonts w:ascii="Candara" w:hAnsi="Candara" w:cstheme="minorHAnsi"/>
          <w:sz w:val="24"/>
          <w:szCs w:val="24"/>
        </w:rPr>
        <w:t>–</w:t>
      </w:r>
      <w:r w:rsidRPr="00153BB8">
        <w:rPr>
          <w:rFonts w:ascii="Candara" w:hAnsi="Candara" w:cstheme="minorHAnsi"/>
          <w:sz w:val="24"/>
          <w:szCs w:val="24"/>
        </w:rPr>
        <w:t xml:space="preserve"> tonna naftas ekvivalenta (toe): vispārpieņemts standartizēts lielums, kas ir definēts, balstoties uz </w:t>
      </w:r>
      <w:r w:rsidR="006E59D3" w:rsidRPr="00153BB8">
        <w:rPr>
          <w:rFonts w:ascii="Candara" w:hAnsi="Candara" w:cstheme="minorHAnsi"/>
          <w:sz w:val="24"/>
          <w:szCs w:val="24"/>
        </w:rPr>
        <w:t>vienu</w:t>
      </w:r>
      <w:r w:rsidRPr="00153BB8">
        <w:rPr>
          <w:rFonts w:ascii="Candara" w:hAnsi="Candara" w:cstheme="minorHAnsi"/>
          <w:sz w:val="24"/>
          <w:szCs w:val="24"/>
        </w:rPr>
        <w:t xml:space="preserve"> tonnu naftas ar zemāko sadegšanas siltumu 41 868 kilodžouli/kg </w:t>
      </w:r>
      <w:r w:rsidRPr="00153BB8">
        <w:rPr>
          <w:rFonts w:ascii="Candara" w:eastAsia="Calibri" w:hAnsi="Candara" w:cs="Times New Roman"/>
          <w:i/>
          <w:sz w:val="24"/>
          <w:szCs w:val="24"/>
        </w:rPr>
        <w:t>(angl. – Tonnes of oil equivalent).</w:t>
      </w:r>
    </w:p>
    <w:p w:rsidR="00A34F4A" w:rsidRDefault="00A34F4A" w:rsidP="00090240">
      <w:pPr>
        <w:pStyle w:val="ListParagraph"/>
        <w:numPr>
          <w:ilvl w:val="0"/>
          <w:numId w:val="9"/>
        </w:numPr>
        <w:spacing w:line="276" w:lineRule="auto"/>
        <w:jc w:val="both"/>
        <w:rPr>
          <w:rFonts w:ascii="Candara" w:hAnsi="Candara" w:cstheme="minorHAnsi"/>
          <w:sz w:val="24"/>
          <w:szCs w:val="24"/>
        </w:rPr>
      </w:pPr>
      <w:r>
        <w:rPr>
          <w:rFonts w:ascii="Candara" w:hAnsi="Candara" w:cstheme="minorHAnsi"/>
          <w:b/>
          <w:sz w:val="24"/>
          <w:szCs w:val="24"/>
        </w:rPr>
        <w:t xml:space="preserve">ZPR </w:t>
      </w:r>
      <w:r w:rsidRPr="00153BB8">
        <w:rPr>
          <w:rFonts w:ascii="Candara" w:hAnsi="Candara" w:cstheme="minorHAnsi"/>
          <w:sz w:val="24"/>
          <w:szCs w:val="24"/>
        </w:rPr>
        <w:t>–</w:t>
      </w:r>
      <w:r>
        <w:rPr>
          <w:rFonts w:ascii="Candara" w:hAnsi="Candara" w:cstheme="minorHAnsi"/>
          <w:sz w:val="24"/>
          <w:szCs w:val="24"/>
        </w:rPr>
        <w:t xml:space="preserve"> Zemgales Plānošanas reģiona Administrācija</w:t>
      </w:r>
    </w:p>
    <w:p w:rsidR="00F640B3" w:rsidRPr="00153BB8" w:rsidRDefault="00F640B3" w:rsidP="003E059F">
      <w:pPr>
        <w:pStyle w:val="ListParagraph"/>
        <w:spacing w:line="276" w:lineRule="auto"/>
        <w:ind w:left="0"/>
        <w:jc w:val="both"/>
        <w:rPr>
          <w:rFonts w:ascii="Candara" w:hAnsi="Candara" w:cstheme="minorHAnsi"/>
          <w:sz w:val="24"/>
          <w:szCs w:val="24"/>
        </w:rPr>
      </w:pPr>
    </w:p>
    <w:p w:rsidR="006E59D3" w:rsidRPr="00153BB8" w:rsidRDefault="003E059F" w:rsidP="006E59D3">
      <w:pPr>
        <w:pStyle w:val="ListParagraph"/>
        <w:spacing w:line="276" w:lineRule="auto"/>
        <w:ind w:left="0"/>
        <w:jc w:val="both"/>
        <w:rPr>
          <w:rFonts w:ascii="Candara" w:hAnsi="Candara" w:cstheme="minorHAnsi"/>
          <w:sz w:val="24"/>
          <w:szCs w:val="24"/>
        </w:rPr>
      </w:pPr>
      <w:r w:rsidRPr="00153BB8">
        <w:rPr>
          <w:rFonts w:ascii="Candara" w:hAnsi="Candara" w:cstheme="minorHAnsi"/>
          <w:sz w:val="24"/>
          <w:szCs w:val="24"/>
        </w:rPr>
        <w:t>P</w:t>
      </w:r>
      <w:r w:rsidR="00F640B3" w:rsidRPr="00153BB8">
        <w:rPr>
          <w:rFonts w:ascii="Candara" w:hAnsi="Candara" w:cstheme="minorHAnsi"/>
          <w:sz w:val="24"/>
          <w:szCs w:val="24"/>
        </w:rPr>
        <w:t>lānā izmantotas šādas definīcijas:</w:t>
      </w:r>
    </w:p>
    <w:p w:rsidR="006E59D3" w:rsidRPr="00153BB8" w:rsidRDefault="00BC1CE9" w:rsidP="00090240">
      <w:pPr>
        <w:pStyle w:val="ListParagraph"/>
        <w:numPr>
          <w:ilvl w:val="0"/>
          <w:numId w:val="10"/>
        </w:numPr>
        <w:spacing w:line="276" w:lineRule="auto"/>
        <w:jc w:val="both"/>
        <w:rPr>
          <w:rFonts w:ascii="Candara" w:hAnsi="Candara" w:cstheme="minorHAnsi"/>
          <w:sz w:val="24"/>
          <w:szCs w:val="24"/>
        </w:rPr>
      </w:pPr>
      <w:r w:rsidRPr="00153BB8">
        <w:rPr>
          <w:rFonts w:ascii="Candara" w:hAnsi="Candara" w:cstheme="minorHAnsi"/>
          <w:b/>
          <w:sz w:val="24"/>
          <w:szCs w:val="24"/>
        </w:rPr>
        <w:t>Atjaunīgie energoresursi</w:t>
      </w:r>
      <w:r w:rsidR="00F640B3" w:rsidRPr="00153BB8">
        <w:rPr>
          <w:rFonts w:ascii="Candara" w:hAnsi="Candara" w:cstheme="minorHAnsi"/>
          <w:sz w:val="24"/>
          <w:szCs w:val="24"/>
        </w:rPr>
        <w:t xml:space="preserve"> </w:t>
      </w:r>
      <w:r w:rsidRPr="00153BB8">
        <w:rPr>
          <w:rFonts w:ascii="Candara" w:hAnsi="Candara" w:cstheme="minorHAnsi"/>
          <w:sz w:val="24"/>
          <w:szCs w:val="24"/>
        </w:rPr>
        <w:t xml:space="preserve">– </w:t>
      </w:r>
      <w:r w:rsidRPr="00153BB8">
        <w:rPr>
          <w:rFonts w:ascii="Candara" w:hAnsi="Candara"/>
          <w:sz w:val="24"/>
          <w:szCs w:val="24"/>
        </w:rPr>
        <w:t>apzinātie energoresursi, kuru atjaunošanos nosaka dabas procesi. Tā ir saules, vēja, biomasas, zemes siltuma un ūdens potenciālās enerģijas daļa, kuras izmantošana pašreizējā tehnikas attīstības līmenī ir ekonomiski pamatota.</w:t>
      </w:r>
    </w:p>
    <w:p w:rsidR="006E59D3" w:rsidRPr="00153BB8" w:rsidRDefault="00BC1CE9" w:rsidP="00090240">
      <w:pPr>
        <w:pStyle w:val="ListParagraph"/>
        <w:numPr>
          <w:ilvl w:val="0"/>
          <w:numId w:val="10"/>
        </w:numPr>
        <w:spacing w:line="276" w:lineRule="auto"/>
        <w:jc w:val="both"/>
        <w:rPr>
          <w:rFonts w:ascii="Candara" w:hAnsi="Candara" w:cstheme="minorHAnsi"/>
          <w:sz w:val="24"/>
          <w:szCs w:val="24"/>
        </w:rPr>
      </w:pPr>
      <w:r w:rsidRPr="00153BB8">
        <w:rPr>
          <w:rFonts w:ascii="Candara" w:hAnsi="Candara" w:cstheme="minorHAnsi"/>
          <w:b/>
          <w:sz w:val="24"/>
          <w:szCs w:val="24"/>
        </w:rPr>
        <w:t>Biodegviela</w:t>
      </w:r>
      <w:r w:rsidRPr="00153BB8">
        <w:rPr>
          <w:rFonts w:ascii="Candara" w:hAnsi="Candara" w:cstheme="minorHAnsi"/>
          <w:sz w:val="24"/>
          <w:szCs w:val="24"/>
        </w:rPr>
        <w:t xml:space="preserve"> –</w:t>
      </w:r>
      <w:r w:rsidR="00F640B3" w:rsidRPr="00153BB8">
        <w:rPr>
          <w:rFonts w:ascii="Candara" w:hAnsi="Candara" w:cstheme="minorHAnsi"/>
          <w:sz w:val="24"/>
          <w:szCs w:val="24"/>
        </w:rPr>
        <w:t xml:space="preserve"> iekšdedzes motoros izmantojama šķidrā vai gāzveida degviela, ko iegūst no biomasas.</w:t>
      </w:r>
    </w:p>
    <w:p w:rsidR="006E59D3" w:rsidRPr="00153BB8" w:rsidRDefault="00F640B3" w:rsidP="00090240">
      <w:pPr>
        <w:pStyle w:val="ListParagraph"/>
        <w:numPr>
          <w:ilvl w:val="0"/>
          <w:numId w:val="10"/>
        </w:numPr>
        <w:spacing w:line="276" w:lineRule="auto"/>
        <w:jc w:val="both"/>
        <w:rPr>
          <w:rFonts w:ascii="Candara" w:hAnsi="Candara" w:cstheme="minorHAnsi"/>
          <w:sz w:val="24"/>
          <w:szCs w:val="24"/>
        </w:rPr>
      </w:pPr>
      <w:r w:rsidRPr="00153BB8">
        <w:rPr>
          <w:rFonts w:ascii="Candara" w:hAnsi="Candara" w:cstheme="minorHAnsi"/>
          <w:b/>
          <w:sz w:val="24"/>
          <w:szCs w:val="24"/>
        </w:rPr>
        <w:t>Biodīzeļdegviela</w:t>
      </w:r>
      <w:r w:rsidRPr="00153BB8">
        <w:rPr>
          <w:rFonts w:ascii="Candara" w:hAnsi="Candara" w:cstheme="minorHAnsi"/>
          <w:sz w:val="24"/>
          <w:szCs w:val="24"/>
        </w:rPr>
        <w:t xml:space="preserve"> </w:t>
      </w:r>
      <w:r w:rsidR="00BC1CE9" w:rsidRPr="00153BB8">
        <w:rPr>
          <w:rFonts w:ascii="Candara" w:hAnsi="Candara" w:cstheme="minorHAnsi"/>
          <w:sz w:val="24"/>
          <w:szCs w:val="24"/>
        </w:rPr>
        <w:t>–</w:t>
      </w:r>
      <w:r w:rsidRPr="00153BB8">
        <w:rPr>
          <w:rFonts w:ascii="Candara" w:hAnsi="Candara" w:cstheme="minorHAnsi"/>
          <w:sz w:val="24"/>
          <w:szCs w:val="24"/>
        </w:rPr>
        <w:t xml:space="preserve"> metilesteris vai etilesteris, ko iegūst no tīras augu eļļas vai dzīvnieku taukiem, kam ir dīzeļdegvielas īpašības un ko var izmantot iekšdedzes motoros par degvielu.</w:t>
      </w:r>
    </w:p>
    <w:p w:rsidR="006E59D3" w:rsidRPr="00153BB8" w:rsidRDefault="00F640B3" w:rsidP="00090240">
      <w:pPr>
        <w:pStyle w:val="ListParagraph"/>
        <w:numPr>
          <w:ilvl w:val="0"/>
          <w:numId w:val="10"/>
        </w:numPr>
        <w:spacing w:line="276" w:lineRule="auto"/>
        <w:jc w:val="both"/>
        <w:rPr>
          <w:rFonts w:ascii="Candara" w:hAnsi="Candara" w:cstheme="minorHAnsi"/>
          <w:sz w:val="24"/>
          <w:szCs w:val="24"/>
        </w:rPr>
      </w:pPr>
      <w:r w:rsidRPr="00153BB8">
        <w:rPr>
          <w:rFonts w:ascii="Candara" w:hAnsi="Candara" w:cstheme="minorHAnsi"/>
          <w:b/>
          <w:sz w:val="24"/>
          <w:szCs w:val="24"/>
        </w:rPr>
        <w:t>Tīra augu eļļa</w:t>
      </w:r>
      <w:r w:rsidRPr="00153BB8">
        <w:rPr>
          <w:rFonts w:ascii="Candara" w:hAnsi="Candara" w:cstheme="minorHAnsi"/>
          <w:sz w:val="24"/>
          <w:szCs w:val="24"/>
        </w:rPr>
        <w:t xml:space="preserve"> </w:t>
      </w:r>
      <w:r w:rsidR="00BC1CE9" w:rsidRPr="00153BB8">
        <w:rPr>
          <w:rFonts w:ascii="Candara" w:hAnsi="Candara" w:cstheme="minorHAnsi"/>
          <w:sz w:val="24"/>
          <w:szCs w:val="24"/>
        </w:rPr>
        <w:t>–</w:t>
      </w:r>
      <w:r w:rsidRPr="00153BB8">
        <w:rPr>
          <w:rFonts w:ascii="Candara" w:hAnsi="Candara" w:cstheme="minorHAnsi"/>
          <w:sz w:val="24"/>
          <w:szCs w:val="24"/>
        </w:rPr>
        <w:t xml:space="preserve"> spiežot, ekstrahējot vai izmantojot līdzvērtīgu paņēmienu, no eļļas augiem iegūta augu eļļa, kas ir nerafinēta vai rafinēta, bet nav ķīmiski modificēta un kā degviela ir piemērota izmantošanai noteiktu veidu iekšdedzes motoros, kā arī atbilst emisijas prasībām.</w:t>
      </w:r>
    </w:p>
    <w:p w:rsidR="006E59D3" w:rsidRPr="00153BB8" w:rsidRDefault="00F640B3" w:rsidP="00090240">
      <w:pPr>
        <w:pStyle w:val="ListParagraph"/>
        <w:numPr>
          <w:ilvl w:val="0"/>
          <w:numId w:val="10"/>
        </w:numPr>
        <w:spacing w:line="276" w:lineRule="auto"/>
        <w:jc w:val="both"/>
        <w:rPr>
          <w:rFonts w:ascii="Candara" w:hAnsi="Candara" w:cstheme="minorHAnsi"/>
          <w:sz w:val="24"/>
          <w:szCs w:val="24"/>
        </w:rPr>
      </w:pPr>
      <w:r w:rsidRPr="00153BB8">
        <w:rPr>
          <w:rFonts w:ascii="Candara" w:hAnsi="Candara" w:cstheme="minorHAnsi"/>
          <w:b/>
          <w:sz w:val="24"/>
          <w:szCs w:val="24"/>
        </w:rPr>
        <w:t>Bioetanols</w:t>
      </w:r>
      <w:r w:rsidRPr="00153BB8">
        <w:rPr>
          <w:rFonts w:ascii="Candara" w:hAnsi="Candara" w:cstheme="minorHAnsi"/>
          <w:sz w:val="24"/>
          <w:szCs w:val="24"/>
        </w:rPr>
        <w:t xml:space="preserve"> </w:t>
      </w:r>
      <w:r w:rsidR="00BC1CE9" w:rsidRPr="00153BB8">
        <w:rPr>
          <w:rFonts w:ascii="Candara" w:hAnsi="Candara" w:cstheme="minorHAnsi"/>
          <w:sz w:val="24"/>
          <w:szCs w:val="24"/>
        </w:rPr>
        <w:t>–</w:t>
      </w:r>
      <w:r w:rsidRPr="00153BB8">
        <w:rPr>
          <w:rFonts w:ascii="Candara" w:hAnsi="Candara" w:cstheme="minorHAnsi"/>
          <w:sz w:val="24"/>
          <w:szCs w:val="24"/>
        </w:rPr>
        <w:t xml:space="preserve"> etanols, </w:t>
      </w:r>
      <w:r w:rsidR="006E59D3" w:rsidRPr="00153BB8">
        <w:rPr>
          <w:rFonts w:ascii="Candara" w:hAnsi="Candara" w:cstheme="minorHAnsi"/>
          <w:sz w:val="24"/>
          <w:szCs w:val="24"/>
        </w:rPr>
        <w:t>ko iegūst no biomasas,</w:t>
      </w:r>
      <w:r w:rsidRPr="00153BB8">
        <w:rPr>
          <w:rFonts w:ascii="Candara" w:hAnsi="Candara" w:cstheme="minorHAnsi"/>
          <w:sz w:val="24"/>
          <w:szCs w:val="24"/>
        </w:rPr>
        <w:t xml:space="preserve"> vai bioloģiski noārdāmas atkritumu frakcijas, lai izmantotu degvielas ražošanā vai par biodegvielu.</w:t>
      </w:r>
    </w:p>
    <w:p w:rsidR="006E59D3" w:rsidRPr="00153BB8" w:rsidRDefault="00F640B3" w:rsidP="00090240">
      <w:pPr>
        <w:pStyle w:val="ListParagraph"/>
        <w:numPr>
          <w:ilvl w:val="0"/>
          <w:numId w:val="10"/>
        </w:numPr>
        <w:spacing w:line="276" w:lineRule="auto"/>
        <w:jc w:val="both"/>
        <w:rPr>
          <w:rFonts w:ascii="Candara" w:hAnsi="Candara" w:cstheme="minorHAnsi"/>
          <w:sz w:val="24"/>
          <w:szCs w:val="24"/>
        </w:rPr>
      </w:pPr>
      <w:r w:rsidRPr="00153BB8">
        <w:rPr>
          <w:rFonts w:ascii="Candara" w:hAnsi="Candara" w:cstheme="minorHAnsi"/>
          <w:b/>
          <w:sz w:val="24"/>
          <w:szCs w:val="24"/>
        </w:rPr>
        <w:t>Biogāze</w:t>
      </w:r>
      <w:r w:rsidRPr="00153BB8">
        <w:rPr>
          <w:rFonts w:ascii="Candara" w:hAnsi="Candara" w:cstheme="minorHAnsi"/>
          <w:sz w:val="24"/>
          <w:szCs w:val="24"/>
        </w:rPr>
        <w:t xml:space="preserve"> </w:t>
      </w:r>
      <w:r w:rsidR="00BC1CE9" w:rsidRPr="00153BB8">
        <w:rPr>
          <w:rFonts w:ascii="Candara" w:hAnsi="Candara" w:cstheme="minorHAnsi"/>
          <w:sz w:val="24"/>
          <w:szCs w:val="24"/>
        </w:rPr>
        <w:t>–</w:t>
      </w:r>
      <w:r w:rsidRPr="00153BB8">
        <w:rPr>
          <w:rFonts w:ascii="Candara" w:hAnsi="Candara" w:cstheme="minorHAnsi"/>
          <w:sz w:val="24"/>
          <w:szCs w:val="24"/>
        </w:rPr>
        <w:t xml:space="preserve"> gāze, ko iegūst no biomasas vai bioloģiski noārdāmas atkritumu frakcijas</w:t>
      </w:r>
      <w:r w:rsidR="006E59D3" w:rsidRPr="00153BB8">
        <w:rPr>
          <w:rFonts w:ascii="Candara" w:hAnsi="Candara" w:cstheme="minorHAnsi"/>
          <w:sz w:val="24"/>
          <w:szCs w:val="24"/>
        </w:rPr>
        <w:t>,</w:t>
      </w:r>
      <w:r w:rsidRPr="00153BB8">
        <w:rPr>
          <w:rFonts w:ascii="Candara" w:hAnsi="Candara" w:cstheme="minorHAnsi"/>
          <w:sz w:val="24"/>
          <w:szCs w:val="24"/>
        </w:rPr>
        <w:t xml:space="preserve"> un ko var attīrīt līdz tādai kvalitātei, lai izmantotu kā degvielu vai koksnes gāzģeneratora gāzi.</w:t>
      </w:r>
    </w:p>
    <w:p w:rsidR="006E59D3" w:rsidRPr="00153BB8" w:rsidRDefault="005F2EEA" w:rsidP="00090240">
      <w:pPr>
        <w:pStyle w:val="ListParagraph"/>
        <w:numPr>
          <w:ilvl w:val="0"/>
          <w:numId w:val="10"/>
        </w:numPr>
        <w:spacing w:line="276" w:lineRule="auto"/>
        <w:jc w:val="both"/>
        <w:rPr>
          <w:rFonts w:ascii="Candara" w:hAnsi="Candara" w:cstheme="minorHAnsi"/>
          <w:sz w:val="24"/>
          <w:szCs w:val="24"/>
        </w:rPr>
      </w:pPr>
      <w:r w:rsidRPr="00153BB8">
        <w:rPr>
          <w:rFonts w:ascii="Candara" w:hAnsi="Candara" w:cstheme="minorHAnsi"/>
          <w:b/>
          <w:sz w:val="24"/>
          <w:szCs w:val="24"/>
        </w:rPr>
        <w:lastRenderedPageBreak/>
        <w:t>Biometāns</w:t>
      </w:r>
      <w:r w:rsidR="00A970D1" w:rsidRPr="00153BB8">
        <w:rPr>
          <w:rFonts w:ascii="Candara" w:hAnsi="Candara" w:cstheme="minorHAnsi"/>
          <w:sz w:val="24"/>
          <w:szCs w:val="24"/>
        </w:rPr>
        <w:t xml:space="preserve"> </w:t>
      </w:r>
      <w:r w:rsidR="00BC1CE9" w:rsidRPr="00153BB8">
        <w:rPr>
          <w:rFonts w:ascii="Candara" w:hAnsi="Candara" w:cstheme="minorHAnsi"/>
          <w:sz w:val="24"/>
          <w:szCs w:val="24"/>
        </w:rPr>
        <w:t>–</w:t>
      </w:r>
      <w:r w:rsidR="00A970D1" w:rsidRPr="00153BB8">
        <w:rPr>
          <w:rFonts w:ascii="Candara" w:hAnsi="Candara" w:cstheme="minorHAnsi"/>
          <w:sz w:val="24"/>
          <w:szCs w:val="24"/>
        </w:rPr>
        <w:t xml:space="preserve"> biogāze, kuras sastāvs uzlabots līdz līmenim, kad tās sastāvs sasniedz dabasgāzes kvalitāti (CH4 sastāvs 96-99%), tas notiek attīrot gāzi no H2O, H2S, N2.</w:t>
      </w:r>
    </w:p>
    <w:p w:rsidR="006E59D3" w:rsidRPr="00153BB8" w:rsidRDefault="00F640B3" w:rsidP="00090240">
      <w:pPr>
        <w:pStyle w:val="ListParagraph"/>
        <w:numPr>
          <w:ilvl w:val="0"/>
          <w:numId w:val="10"/>
        </w:numPr>
        <w:spacing w:line="276" w:lineRule="auto"/>
        <w:jc w:val="both"/>
        <w:rPr>
          <w:rFonts w:ascii="Candara" w:hAnsi="Candara" w:cstheme="minorHAnsi"/>
          <w:sz w:val="24"/>
          <w:szCs w:val="24"/>
        </w:rPr>
      </w:pPr>
      <w:r w:rsidRPr="00153BB8">
        <w:rPr>
          <w:rFonts w:ascii="Candara" w:hAnsi="Candara" w:cstheme="minorHAnsi"/>
          <w:b/>
          <w:sz w:val="24"/>
          <w:szCs w:val="24"/>
        </w:rPr>
        <w:t>Elektromobilitāte</w:t>
      </w:r>
      <w:r w:rsidRPr="00153BB8">
        <w:rPr>
          <w:rFonts w:ascii="Candara" w:hAnsi="Candara" w:cstheme="minorHAnsi"/>
          <w:sz w:val="24"/>
          <w:szCs w:val="24"/>
        </w:rPr>
        <w:t xml:space="preserve"> </w:t>
      </w:r>
      <w:r w:rsidR="00BC1CE9" w:rsidRPr="00153BB8">
        <w:rPr>
          <w:rFonts w:ascii="Candara" w:hAnsi="Candara" w:cstheme="minorHAnsi"/>
          <w:sz w:val="24"/>
          <w:szCs w:val="24"/>
        </w:rPr>
        <w:t>–</w:t>
      </w:r>
      <w:r w:rsidRPr="00153BB8">
        <w:rPr>
          <w:rFonts w:ascii="Candara" w:hAnsi="Candara" w:cstheme="minorHAnsi"/>
          <w:sz w:val="24"/>
          <w:szCs w:val="24"/>
        </w:rPr>
        <w:t xml:space="preserve"> transporta apakšnozare, kas ietver elektrotransportlīdzekļu un to funkcionēšanai nepieciešamās infrastruktūras, resursu un pakalpojumu, kā arī komunikāciju un vadības sistēmu izstrādāšanu, ražošanu un lietošanu.</w:t>
      </w:r>
    </w:p>
    <w:p w:rsidR="006E59D3" w:rsidRPr="00153BB8" w:rsidRDefault="00F640B3" w:rsidP="00090240">
      <w:pPr>
        <w:pStyle w:val="ListParagraph"/>
        <w:numPr>
          <w:ilvl w:val="0"/>
          <w:numId w:val="10"/>
        </w:numPr>
        <w:spacing w:line="276" w:lineRule="auto"/>
        <w:jc w:val="both"/>
        <w:rPr>
          <w:rFonts w:ascii="Candara" w:hAnsi="Candara" w:cstheme="minorHAnsi"/>
          <w:sz w:val="24"/>
          <w:szCs w:val="24"/>
        </w:rPr>
      </w:pPr>
      <w:r w:rsidRPr="00153BB8">
        <w:rPr>
          <w:rFonts w:ascii="Candara" w:hAnsi="Candara" w:cstheme="minorHAnsi"/>
          <w:b/>
          <w:sz w:val="24"/>
          <w:szCs w:val="24"/>
        </w:rPr>
        <w:t>Bezizmešu transportlīdzeklis</w:t>
      </w:r>
      <w:r w:rsidRPr="00153BB8">
        <w:rPr>
          <w:rFonts w:ascii="Candara" w:hAnsi="Candara" w:cstheme="minorHAnsi"/>
          <w:sz w:val="24"/>
          <w:szCs w:val="24"/>
        </w:rPr>
        <w:t xml:space="preserve"> </w:t>
      </w:r>
      <w:r w:rsidR="00BC1CE9" w:rsidRPr="00153BB8">
        <w:rPr>
          <w:rFonts w:ascii="Candara" w:hAnsi="Candara" w:cstheme="minorHAnsi"/>
          <w:sz w:val="24"/>
          <w:szCs w:val="24"/>
        </w:rPr>
        <w:t>–</w:t>
      </w:r>
      <w:r w:rsidRPr="00153BB8">
        <w:rPr>
          <w:rFonts w:ascii="Candara" w:hAnsi="Candara" w:cstheme="minorHAnsi"/>
          <w:sz w:val="24"/>
          <w:szCs w:val="24"/>
        </w:rPr>
        <w:t xml:space="preserve"> mehāniskais transportlīdzeklis, kas pēc savas konstrukcijas kā mehānisko dzinējspēku izmanto enerģiju no jebkura veida enerģijas glabāšanas iekārtas un kura darbība nerada SEG emisijas t</w:t>
      </w:r>
      <w:r w:rsidR="006E59D3" w:rsidRPr="00153BB8">
        <w:rPr>
          <w:rFonts w:ascii="Candara" w:hAnsi="Candara" w:cstheme="minorHAnsi"/>
          <w:sz w:val="24"/>
          <w:szCs w:val="24"/>
        </w:rPr>
        <w:t>ransportlīdzekļa darbības vietā.</w:t>
      </w:r>
    </w:p>
    <w:p w:rsidR="006E59D3" w:rsidRPr="00153BB8" w:rsidRDefault="00F640B3" w:rsidP="00090240">
      <w:pPr>
        <w:pStyle w:val="ListParagraph"/>
        <w:numPr>
          <w:ilvl w:val="0"/>
          <w:numId w:val="10"/>
        </w:numPr>
        <w:spacing w:line="276" w:lineRule="auto"/>
        <w:jc w:val="both"/>
        <w:rPr>
          <w:rFonts w:ascii="Candara" w:hAnsi="Candara" w:cstheme="minorHAnsi"/>
          <w:sz w:val="24"/>
          <w:szCs w:val="24"/>
        </w:rPr>
      </w:pPr>
      <w:r w:rsidRPr="00153BB8">
        <w:rPr>
          <w:rFonts w:ascii="Candara" w:hAnsi="Candara" w:cstheme="minorHAnsi"/>
          <w:b/>
          <w:sz w:val="24"/>
          <w:szCs w:val="24"/>
        </w:rPr>
        <w:t>Elektrotransportlīdzeklis (ETL)</w:t>
      </w:r>
      <w:r w:rsidRPr="00153BB8">
        <w:rPr>
          <w:rFonts w:ascii="Candara" w:hAnsi="Candara" w:cstheme="minorHAnsi"/>
          <w:sz w:val="24"/>
          <w:szCs w:val="24"/>
        </w:rPr>
        <w:t xml:space="preserve"> </w:t>
      </w:r>
      <w:r w:rsidR="00BC1CE9" w:rsidRPr="00153BB8">
        <w:rPr>
          <w:rFonts w:ascii="Candara" w:hAnsi="Candara" w:cstheme="minorHAnsi"/>
          <w:sz w:val="24"/>
          <w:szCs w:val="24"/>
        </w:rPr>
        <w:t>–</w:t>
      </w:r>
      <w:r w:rsidRPr="00153BB8">
        <w:rPr>
          <w:rFonts w:ascii="Candara" w:hAnsi="Candara" w:cstheme="minorHAnsi"/>
          <w:sz w:val="24"/>
          <w:szCs w:val="24"/>
        </w:rPr>
        <w:t xml:space="preserve"> bezizmešu transportlīdzeklis, kas pēc savas konstrukcijas kā vienīgo mehānisko dzinējspēku izmanto enerģiju no transportlīdzeklī glabātās elektroenerģijas un kura uzlādei nepieciešams arī ārējs elektroenerģijas avots.</w:t>
      </w:r>
    </w:p>
    <w:p w:rsidR="006E59D3" w:rsidRPr="00153BB8" w:rsidRDefault="00F640B3" w:rsidP="00090240">
      <w:pPr>
        <w:pStyle w:val="ListParagraph"/>
        <w:numPr>
          <w:ilvl w:val="0"/>
          <w:numId w:val="10"/>
        </w:numPr>
        <w:spacing w:line="276" w:lineRule="auto"/>
        <w:jc w:val="both"/>
        <w:rPr>
          <w:rFonts w:ascii="Candara" w:hAnsi="Candara" w:cstheme="minorHAnsi"/>
          <w:sz w:val="24"/>
          <w:szCs w:val="24"/>
        </w:rPr>
      </w:pPr>
      <w:r w:rsidRPr="00153BB8">
        <w:rPr>
          <w:rFonts w:ascii="Candara" w:hAnsi="Candara" w:cstheme="minorHAnsi"/>
          <w:b/>
          <w:sz w:val="24"/>
          <w:szCs w:val="24"/>
        </w:rPr>
        <w:t>ETL uzlādes infrastruktūra</w:t>
      </w:r>
      <w:r w:rsidRPr="00153BB8">
        <w:rPr>
          <w:rFonts w:ascii="Candara" w:hAnsi="Candara" w:cstheme="minorHAnsi"/>
          <w:sz w:val="24"/>
          <w:szCs w:val="24"/>
        </w:rPr>
        <w:t xml:space="preserve"> </w:t>
      </w:r>
      <w:r w:rsidR="00BC1CE9" w:rsidRPr="00153BB8">
        <w:rPr>
          <w:rFonts w:ascii="Candara" w:hAnsi="Candara" w:cstheme="minorHAnsi"/>
          <w:sz w:val="24"/>
          <w:szCs w:val="24"/>
        </w:rPr>
        <w:t>–</w:t>
      </w:r>
      <w:r w:rsidRPr="00153BB8">
        <w:rPr>
          <w:rFonts w:ascii="Candara" w:hAnsi="Candara" w:cstheme="minorHAnsi"/>
          <w:sz w:val="24"/>
          <w:szCs w:val="24"/>
        </w:rPr>
        <w:t xml:space="preserve"> iekārtu, būvniecības objektu un organizāciju kopums, lai nodrošinātu ETL uzlādi, tai skaitā uzlādes punktus, to elektropieslēgumus, komunikāciju pieslēgumus, pievadceļus, visu veidu programmatūru, kā arī operatorus un klīringa centru.</w:t>
      </w:r>
    </w:p>
    <w:p w:rsidR="006E59D3" w:rsidRPr="00153BB8" w:rsidRDefault="00F640B3" w:rsidP="00090240">
      <w:pPr>
        <w:pStyle w:val="ListParagraph"/>
        <w:numPr>
          <w:ilvl w:val="0"/>
          <w:numId w:val="10"/>
        </w:numPr>
        <w:spacing w:line="276" w:lineRule="auto"/>
        <w:jc w:val="both"/>
        <w:rPr>
          <w:rFonts w:ascii="Candara" w:hAnsi="Candara" w:cstheme="minorHAnsi"/>
          <w:sz w:val="24"/>
          <w:szCs w:val="24"/>
        </w:rPr>
      </w:pPr>
      <w:r w:rsidRPr="00153BB8">
        <w:rPr>
          <w:rFonts w:ascii="Candara" w:hAnsi="Candara" w:cstheme="minorHAnsi"/>
          <w:b/>
          <w:sz w:val="24"/>
          <w:szCs w:val="24"/>
        </w:rPr>
        <w:t>Uzlādes punkts</w:t>
      </w:r>
      <w:r w:rsidRPr="00153BB8">
        <w:rPr>
          <w:rFonts w:ascii="Candara" w:hAnsi="Candara" w:cstheme="minorHAnsi"/>
          <w:sz w:val="24"/>
          <w:szCs w:val="24"/>
        </w:rPr>
        <w:t xml:space="preserve"> </w:t>
      </w:r>
      <w:r w:rsidR="00BC1CE9" w:rsidRPr="00153BB8">
        <w:rPr>
          <w:rFonts w:ascii="Candara" w:hAnsi="Candara" w:cstheme="minorHAnsi"/>
          <w:sz w:val="24"/>
          <w:szCs w:val="24"/>
        </w:rPr>
        <w:t>–</w:t>
      </w:r>
      <w:r w:rsidRPr="00153BB8">
        <w:rPr>
          <w:rFonts w:ascii="Candara" w:hAnsi="Candara" w:cstheme="minorHAnsi"/>
          <w:sz w:val="24"/>
          <w:szCs w:val="24"/>
        </w:rPr>
        <w:t xml:space="preserve"> ETL akumulatoru baterijas lēnas uzlādes punkts vai ātras uzlādes punkts, vai aprīkojums ETL akumulatora fiziskai apmaiņai.</w:t>
      </w:r>
    </w:p>
    <w:p w:rsidR="00F640B3" w:rsidRPr="00153BB8" w:rsidRDefault="00F640B3" w:rsidP="00090240">
      <w:pPr>
        <w:pStyle w:val="ListParagraph"/>
        <w:numPr>
          <w:ilvl w:val="0"/>
          <w:numId w:val="10"/>
        </w:numPr>
        <w:spacing w:line="276" w:lineRule="auto"/>
        <w:jc w:val="both"/>
        <w:rPr>
          <w:rFonts w:ascii="Candara" w:hAnsi="Candara" w:cstheme="minorHAnsi"/>
          <w:sz w:val="24"/>
          <w:szCs w:val="24"/>
        </w:rPr>
      </w:pPr>
      <w:r w:rsidRPr="00153BB8">
        <w:rPr>
          <w:rFonts w:ascii="Candara" w:hAnsi="Candara" w:cstheme="minorHAnsi"/>
          <w:b/>
          <w:sz w:val="24"/>
          <w:szCs w:val="24"/>
        </w:rPr>
        <w:t>Uzlādes stacija</w:t>
      </w:r>
      <w:r w:rsidRPr="00153BB8">
        <w:rPr>
          <w:rFonts w:ascii="Candara" w:hAnsi="Candara" w:cstheme="minorHAnsi"/>
          <w:sz w:val="24"/>
          <w:szCs w:val="24"/>
        </w:rPr>
        <w:t xml:space="preserve"> </w:t>
      </w:r>
      <w:r w:rsidR="00BC1CE9" w:rsidRPr="00153BB8">
        <w:rPr>
          <w:rFonts w:ascii="Candara" w:hAnsi="Candara" w:cstheme="minorHAnsi"/>
          <w:sz w:val="24"/>
          <w:szCs w:val="24"/>
        </w:rPr>
        <w:t>–</w:t>
      </w:r>
      <w:r w:rsidRPr="00153BB8">
        <w:rPr>
          <w:rFonts w:ascii="Candara" w:hAnsi="Candara" w:cstheme="minorHAnsi"/>
          <w:sz w:val="24"/>
          <w:szCs w:val="24"/>
        </w:rPr>
        <w:t xml:space="preserve"> infrastruktūras objekts, kurā ir uzstādīti viens vai vairāki ETL uzlādes punkti.</w:t>
      </w:r>
    </w:p>
    <w:p w:rsidR="009D6D4F" w:rsidRPr="00153BB8" w:rsidRDefault="009D6D4F" w:rsidP="003E059F">
      <w:pPr>
        <w:pStyle w:val="ListParagraph"/>
        <w:spacing w:line="276" w:lineRule="auto"/>
        <w:ind w:left="0"/>
        <w:jc w:val="both"/>
        <w:rPr>
          <w:rFonts w:ascii="Candara" w:hAnsi="Candara" w:cstheme="minorHAnsi"/>
          <w:sz w:val="24"/>
          <w:szCs w:val="24"/>
        </w:rPr>
      </w:pPr>
    </w:p>
    <w:p w:rsidR="009D6D4F" w:rsidRPr="00153BB8" w:rsidRDefault="006E2DFA" w:rsidP="003E059F">
      <w:pPr>
        <w:pStyle w:val="ListParagraph"/>
        <w:spacing w:line="276" w:lineRule="auto"/>
        <w:ind w:left="0"/>
        <w:jc w:val="both"/>
        <w:rPr>
          <w:rFonts w:ascii="Candara" w:hAnsi="Candara" w:cstheme="minorHAnsi"/>
          <w:sz w:val="24"/>
          <w:szCs w:val="24"/>
        </w:rPr>
      </w:pPr>
      <w:r w:rsidRPr="00153BB8">
        <w:rPr>
          <w:rFonts w:ascii="Candara" w:hAnsi="Candara" w:cstheme="minorHAnsi"/>
          <w:sz w:val="24"/>
          <w:szCs w:val="24"/>
        </w:rPr>
        <w:t>Plānā aptvertā teritorija</w:t>
      </w:r>
      <w:r w:rsidR="004A1A19" w:rsidRPr="00153BB8">
        <w:rPr>
          <w:rFonts w:ascii="Candara" w:hAnsi="Candara" w:cstheme="minorHAnsi"/>
          <w:sz w:val="24"/>
          <w:szCs w:val="24"/>
        </w:rPr>
        <w:t>:</w:t>
      </w:r>
    </w:p>
    <w:p w:rsidR="006E2DFA" w:rsidRPr="00153BB8" w:rsidRDefault="00D440EC" w:rsidP="003E059F">
      <w:pPr>
        <w:pStyle w:val="ListParagraph"/>
        <w:spacing w:line="276" w:lineRule="auto"/>
        <w:ind w:left="0"/>
        <w:jc w:val="both"/>
        <w:rPr>
          <w:rFonts w:ascii="Candara" w:hAnsi="Candara" w:cstheme="minorHAnsi"/>
          <w:sz w:val="24"/>
          <w:szCs w:val="24"/>
        </w:rPr>
      </w:pPr>
      <w:r w:rsidRPr="00153BB8">
        <w:rPr>
          <w:rFonts w:ascii="Candara" w:hAnsi="Candara" w:cstheme="minorHAnsi"/>
          <w:sz w:val="24"/>
          <w:szCs w:val="24"/>
        </w:rPr>
        <w:t>Saskaņā ar Ministru kabineta rīkojumu Nr.271 no 2004.</w:t>
      </w:r>
      <w:r w:rsidR="006E59D3" w:rsidRPr="00153BB8">
        <w:rPr>
          <w:rFonts w:ascii="Candara" w:hAnsi="Candara" w:cstheme="minorHAnsi"/>
          <w:sz w:val="24"/>
          <w:szCs w:val="24"/>
        </w:rPr>
        <w:t xml:space="preserve"> </w:t>
      </w:r>
      <w:r w:rsidRPr="00153BB8">
        <w:rPr>
          <w:rFonts w:ascii="Candara" w:hAnsi="Candara" w:cstheme="minorHAnsi"/>
          <w:sz w:val="24"/>
          <w:szCs w:val="24"/>
        </w:rPr>
        <w:t>gada 28.</w:t>
      </w:r>
      <w:r w:rsidR="006E59D3" w:rsidRPr="00153BB8">
        <w:rPr>
          <w:rFonts w:ascii="Candara" w:hAnsi="Candara" w:cstheme="minorHAnsi"/>
          <w:sz w:val="24"/>
          <w:szCs w:val="24"/>
        </w:rPr>
        <w:t xml:space="preserve"> </w:t>
      </w:r>
      <w:r w:rsidRPr="00153BB8">
        <w:rPr>
          <w:rFonts w:ascii="Candara" w:hAnsi="Candara" w:cstheme="minorHAnsi"/>
          <w:sz w:val="24"/>
          <w:szCs w:val="24"/>
        </w:rPr>
        <w:t>aprīļa “Par Latvijas Republikas statistiskajiem reģioniem un tajos ietilpstošajām administratīvajām vienībām” nosaka, ka Zemgales statistiskais reģions ar 2009.</w:t>
      </w:r>
      <w:r w:rsidR="006E59D3" w:rsidRPr="00153BB8">
        <w:rPr>
          <w:rFonts w:ascii="Candara" w:hAnsi="Candara" w:cstheme="minorHAnsi"/>
          <w:sz w:val="24"/>
          <w:szCs w:val="24"/>
        </w:rPr>
        <w:t xml:space="preserve"> </w:t>
      </w:r>
      <w:r w:rsidRPr="00153BB8">
        <w:rPr>
          <w:rFonts w:ascii="Candara" w:hAnsi="Candara" w:cstheme="minorHAnsi"/>
          <w:sz w:val="24"/>
          <w:szCs w:val="24"/>
        </w:rPr>
        <w:t>gada 1.</w:t>
      </w:r>
      <w:r w:rsidR="006E59D3" w:rsidRPr="00153BB8">
        <w:rPr>
          <w:rFonts w:ascii="Candara" w:hAnsi="Candara" w:cstheme="minorHAnsi"/>
          <w:sz w:val="24"/>
          <w:szCs w:val="24"/>
        </w:rPr>
        <w:t xml:space="preserve"> </w:t>
      </w:r>
      <w:r w:rsidRPr="00153BB8">
        <w:rPr>
          <w:rFonts w:ascii="Candara" w:hAnsi="Candara" w:cstheme="minorHAnsi"/>
          <w:sz w:val="24"/>
          <w:szCs w:val="24"/>
        </w:rPr>
        <w:t>jūliju sastāv no šādām admin</w:t>
      </w:r>
      <w:r w:rsidR="006E59D3" w:rsidRPr="00153BB8">
        <w:rPr>
          <w:rFonts w:ascii="Candara" w:hAnsi="Candara" w:cstheme="minorHAnsi"/>
          <w:sz w:val="24"/>
          <w:szCs w:val="24"/>
        </w:rPr>
        <w:t>istratīvajām vienībām</w:t>
      </w:r>
      <w:r w:rsidR="00AF065F" w:rsidRPr="00153BB8">
        <w:rPr>
          <w:rStyle w:val="FootnoteReference"/>
          <w:rFonts w:ascii="Candara" w:hAnsi="Candara" w:cstheme="minorHAnsi"/>
          <w:sz w:val="24"/>
          <w:szCs w:val="24"/>
        </w:rPr>
        <w:footnoteReference w:id="1"/>
      </w:r>
      <w:r w:rsidRPr="00153BB8">
        <w:rPr>
          <w:rFonts w:ascii="Candara" w:hAnsi="Candara" w:cstheme="minorHAnsi"/>
          <w:sz w:val="24"/>
          <w:szCs w:val="24"/>
        </w:rPr>
        <w:t>:</w:t>
      </w:r>
      <w:r w:rsidR="00751830" w:rsidRPr="00153BB8">
        <w:rPr>
          <w:rFonts w:ascii="Candara" w:hAnsi="Candara" w:cstheme="minorHAnsi"/>
          <w:sz w:val="24"/>
          <w:szCs w:val="24"/>
        </w:rPr>
        <w:t xml:space="preserve"> A</w:t>
      </w:r>
      <w:r w:rsidRPr="00153BB8">
        <w:rPr>
          <w:rFonts w:ascii="Candara" w:hAnsi="Candara" w:cstheme="minorHAnsi"/>
          <w:sz w:val="24"/>
          <w:szCs w:val="24"/>
        </w:rPr>
        <w:t>izkraukles</w:t>
      </w:r>
      <w:r w:rsidR="00BC1CE9" w:rsidRPr="00153BB8">
        <w:rPr>
          <w:rFonts w:ascii="Candara" w:hAnsi="Candara" w:cstheme="minorHAnsi"/>
          <w:sz w:val="24"/>
          <w:szCs w:val="24"/>
        </w:rPr>
        <w:t>,</w:t>
      </w:r>
      <w:r w:rsidRPr="00153BB8">
        <w:rPr>
          <w:rFonts w:ascii="Candara" w:hAnsi="Candara" w:cstheme="minorHAnsi"/>
          <w:sz w:val="24"/>
          <w:szCs w:val="24"/>
        </w:rPr>
        <w:tab/>
        <w:t>Aknīstes</w:t>
      </w:r>
      <w:r w:rsidR="00751830" w:rsidRPr="00153BB8">
        <w:rPr>
          <w:rFonts w:ascii="Candara" w:hAnsi="Candara" w:cstheme="minorHAnsi"/>
          <w:sz w:val="24"/>
          <w:szCs w:val="24"/>
        </w:rPr>
        <w:t xml:space="preserve">, Auces, </w:t>
      </w:r>
      <w:r w:rsidRPr="00153BB8">
        <w:rPr>
          <w:rFonts w:ascii="Candara" w:hAnsi="Candara" w:cstheme="minorHAnsi"/>
          <w:sz w:val="24"/>
          <w:szCs w:val="24"/>
        </w:rPr>
        <w:t>Bauskas</w:t>
      </w:r>
      <w:r w:rsidR="00751830" w:rsidRPr="00153BB8">
        <w:rPr>
          <w:rFonts w:ascii="Candara" w:hAnsi="Candara" w:cstheme="minorHAnsi"/>
          <w:sz w:val="24"/>
          <w:szCs w:val="24"/>
        </w:rPr>
        <w:t>, D</w:t>
      </w:r>
      <w:r w:rsidRPr="00153BB8">
        <w:rPr>
          <w:rFonts w:ascii="Candara" w:hAnsi="Candara" w:cstheme="minorHAnsi"/>
          <w:sz w:val="24"/>
          <w:szCs w:val="24"/>
        </w:rPr>
        <w:t>obeles</w:t>
      </w:r>
      <w:r w:rsidR="00751830" w:rsidRPr="00153BB8">
        <w:rPr>
          <w:rFonts w:ascii="Candara" w:hAnsi="Candara" w:cstheme="minorHAnsi"/>
          <w:sz w:val="24"/>
          <w:szCs w:val="24"/>
        </w:rPr>
        <w:t xml:space="preserve">, </w:t>
      </w:r>
      <w:r w:rsidRPr="00153BB8">
        <w:rPr>
          <w:rFonts w:ascii="Candara" w:hAnsi="Candara" w:cstheme="minorHAnsi"/>
          <w:sz w:val="24"/>
          <w:szCs w:val="24"/>
        </w:rPr>
        <w:t>Iecavas</w:t>
      </w:r>
      <w:r w:rsidR="00751830" w:rsidRPr="00153BB8">
        <w:rPr>
          <w:rFonts w:ascii="Candara" w:hAnsi="Candara" w:cstheme="minorHAnsi"/>
          <w:sz w:val="24"/>
          <w:szCs w:val="24"/>
        </w:rPr>
        <w:t xml:space="preserve">, </w:t>
      </w:r>
      <w:r w:rsidRPr="00153BB8">
        <w:rPr>
          <w:rFonts w:ascii="Candara" w:hAnsi="Candara" w:cstheme="minorHAnsi"/>
          <w:sz w:val="24"/>
          <w:szCs w:val="24"/>
        </w:rPr>
        <w:t>Jaunjelgavas</w:t>
      </w:r>
      <w:r w:rsidR="00751830" w:rsidRPr="00153BB8">
        <w:rPr>
          <w:rFonts w:ascii="Candara" w:hAnsi="Candara" w:cstheme="minorHAnsi"/>
          <w:sz w:val="24"/>
          <w:szCs w:val="24"/>
        </w:rPr>
        <w:t xml:space="preserve">, </w:t>
      </w:r>
      <w:r w:rsidRPr="00153BB8">
        <w:rPr>
          <w:rFonts w:ascii="Candara" w:hAnsi="Candara" w:cstheme="minorHAnsi"/>
          <w:sz w:val="24"/>
          <w:szCs w:val="24"/>
        </w:rPr>
        <w:t>Jelgavas</w:t>
      </w:r>
      <w:r w:rsidR="00751830" w:rsidRPr="00153BB8">
        <w:rPr>
          <w:rFonts w:ascii="Candara" w:hAnsi="Candara" w:cstheme="minorHAnsi"/>
          <w:sz w:val="24"/>
          <w:szCs w:val="24"/>
        </w:rPr>
        <w:t xml:space="preserve">, </w:t>
      </w:r>
      <w:r w:rsidRPr="00153BB8">
        <w:rPr>
          <w:rFonts w:ascii="Candara" w:hAnsi="Candara" w:cstheme="minorHAnsi"/>
          <w:sz w:val="24"/>
          <w:szCs w:val="24"/>
        </w:rPr>
        <w:t>Jēkabpils</w:t>
      </w:r>
      <w:r w:rsidR="00751830" w:rsidRPr="00153BB8">
        <w:rPr>
          <w:rFonts w:ascii="Candara" w:hAnsi="Candara" w:cstheme="minorHAnsi"/>
          <w:sz w:val="24"/>
          <w:szCs w:val="24"/>
        </w:rPr>
        <w:t xml:space="preserve">, </w:t>
      </w:r>
      <w:r w:rsidRPr="00153BB8">
        <w:rPr>
          <w:rFonts w:ascii="Candara" w:hAnsi="Candara" w:cstheme="minorHAnsi"/>
          <w:sz w:val="24"/>
          <w:szCs w:val="24"/>
        </w:rPr>
        <w:tab/>
        <w:t>Kokneses</w:t>
      </w:r>
      <w:r w:rsidR="00751830" w:rsidRPr="00153BB8">
        <w:rPr>
          <w:rFonts w:ascii="Candara" w:hAnsi="Candara" w:cstheme="minorHAnsi"/>
          <w:sz w:val="24"/>
          <w:szCs w:val="24"/>
        </w:rPr>
        <w:t xml:space="preserve">, </w:t>
      </w:r>
      <w:r w:rsidRPr="00153BB8">
        <w:rPr>
          <w:rFonts w:ascii="Candara" w:hAnsi="Candara" w:cstheme="minorHAnsi"/>
          <w:sz w:val="24"/>
          <w:szCs w:val="24"/>
        </w:rPr>
        <w:t>Krustpils</w:t>
      </w:r>
      <w:r w:rsidR="00751830" w:rsidRPr="00153BB8">
        <w:rPr>
          <w:rFonts w:ascii="Candara" w:hAnsi="Candara" w:cstheme="minorHAnsi"/>
          <w:sz w:val="24"/>
          <w:szCs w:val="24"/>
        </w:rPr>
        <w:t xml:space="preserve">, </w:t>
      </w:r>
      <w:r w:rsidRPr="00153BB8">
        <w:rPr>
          <w:rFonts w:ascii="Candara" w:hAnsi="Candara" w:cstheme="minorHAnsi"/>
          <w:sz w:val="24"/>
          <w:szCs w:val="24"/>
        </w:rPr>
        <w:tab/>
        <w:t>Neretas</w:t>
      </w:r>
      <w:r w:rsidR="00751830" w:rsidRPr="00153BB8">
        <w:rPr>
          <w:rFonts w:ascii="Candara" w:hAnsi="Candara" w:cstheme="minorHAnsi"/>
          <w:sz w:val="24"/>
          <w:szCs w:val="24"/>
        </w:rPr>
        <w:t xml:space="preserve">, </w:t>
      </w:r>
      <w:r w:rsidRPr="00153BB8">
        <w:rPr>
          <w:rFonts w:ascii="Candara" w:hAnsi="Candara" w:cstheme="minorHAnsi"/>
          <w:sz w:val="24"/>
          <w:szCs w:val="24"/>
        </w:rPr>
        <w:t>Ozolnieku</w:t>
      </w:r>
      <w:r w:rsidR="00751830" w:rsidRPr="00153BB8">
        <w:rPr>
          <w:rFonts w:ascii="Candara" w:hAnsi="Candara" w:cstheme="minorHAnsi"/>
          <w:sz w:val="24"/>
          <w:szCs w:val="24"/>
        </w:rPr>
        <w:t xml:space="preserve">, </w:t>
      </w:r>
      <w:r w:rsidRPr="00153BB8">
        <w:rPr>
          <w:rFonts w:ascii="Candara" w:hAnsi="Candara" w:cstheme="minorHAnsi"/>
          <w:sz w:val="24"/>
          <w:szCs w:val="24"/>
        </w:rPr>
        <w:t>Pļaviņu</w:t>
      </w:r>
      <w:r w:rsidR="00751830" w:rsidRPr="00153BB8">
        <w:rPr>
          <w:rFonts w:ascii="Candara" w:hAnsi="Candara" w:cstheme="minorHAnsi"/>
          <w:sz w:val="24"/>
          <w:szCs w:val="24"/>
        </w:rPr>
        <w:t xml:space="preserve">, </w:t>
      </w:r>
      <w:r w:rsidRPr="00153BB8">
        <w:rPr>
          <w:rFonts w:ascii="Candara" w:hAnsi="Candara" w:cstheme="minorHAnsi"/>
          <w:sz w:val="24"/>
          <w:szCs w:val="24"/>
        </w:rPr>
        <w:t>Rundāles</w:t>
      </w:r>
      <w:r w:rsidR="00751830" w:rsidRPr="00153BB8">
        <w:rPr>
          <w:rFonts w:ascii="Candara" w:hAnsi="Candara" w:cstheme="minorHAnsi"/>
          <w:sz w:val="24"/>
          <w:szCs w:val="24"/>
        </w:rPr>
        <w:t xml:space="preserve">, </w:t>
      </w:r>
      <w:r w:rsidRPr="00153BB8">
        <w:rPr>
          <w:rFonts w:ascii="Candara" w:hAnsi="Candara" w:cstheme="minorHAnsi"/>
          <w:sz w:val="24"/>
          <w:szCs w:val="24"/>
        </w:rPr>
        <w:t>Salas</w:t>
      </w:r>
      <w:r w:rsidR="00751830" w:rsidRPr="00153BB8">
        <w:rPr>
          <w:rFonts w:ascii="Candara" w:hAnsi="Candara" w:cstheme="minorHAnsi"/>
          <w:sz w:val="24"/>
          <w:szCs w:val="24"/>
        </w:rPr>
        <w:t xml:space="preserve">, </w:t>
      </w:r>
      <w:r w:rsidRPr="00153BB8">
        <w:rPr>
          <w:rFonts w:ascii="Candara" w:hAnsi="Candara" w:cstheme="minorHAnsi"/>
          <w:sz w:val="24"/>
          <w:szCs w:val="24"/>
        </w:rPr>
        <w:t>Skrīveru</w:t>
      </w:r>
      <w:r w:rsidR="00751830" w:rsidRPr="00153BB8">
        <w:rPr>
          <w:rFonts w:ascii="Candara" w:hAnsi="Candara" w:cstheme="minorHAnsi"/>
          <w:sz w:val="24"/>
          <w:szCs w:val="24"/>
        </w:rPr>
        <w:t xml:space="preserve">, </w:t>
      </w:r>
      <w:r w:rsidRPr="00153BB8">
        <w:rPr>
          <w:rFonts w:ascii="Candara" w:hAnsi="Candara" w:cstheme="minorHAnsi"/>
          <w:sz w:val="24"/>
          <w:szCs w:val="24"/>
        </w:rPr>
        <w:tab/>
        <w:t>Tērvetes</w:t>
      </w:r>
      <w:r w:rsidR="00751830" w:rsidRPr="00153BB8">
        <w:rPr>
          <w:rFonts w:ascii="Candara" w:hAnsi="Candara" w:cstheme="minorHAnsi"/>
          <w:sz w:val="24"/>
          <w:szCs w:val="24"/>
        </w:rPr>
        <w:t xml:space="preserve">, </w:t>
      </w:r>
      <w:r w:rsidRPr="00153BB8">
        <w:rPr>
          <w:rFonts w:ascii="Candara" w:hAnsi="Candara" w:cstheme="minorHAnsi"/>
          <w:sz w:val="24"/>
          <w:szCs w:val="24"/>
        </w:rPr>
        <w:t>Vecumnieku</w:t>
      </w:r>
      <w:r w:rsidR="00751830" w:rsidRPr="00153BB8">
        <w:rPr>
          <w:rFonts w:ascii="Candara" w:hAnsi="Candara" w:cstheme="minorHAnsi"/>
          <w:sz w:val="24"/>
          <w:szCs w:val="24"/>
        </w:rPr>
        <w:t>, V</w:t>
      </w:r>
      <w:r w:rsidRPr="00153BB8">
        <w:rPr>
          <w:rFonts w:ascii="Candara" w:hAnsi="Candara" w:cstheme="minorHAnsi"/>
          <w:sz w:val="24"/>
          <w:szCs w:val="24"/>
        </w:rPr>
        <w:t>iesītes novad</w:t>
      </w:r>
      <w:r w:rsidR="00751830" w:rsidRPr="00153BB8">
        <w:rPr>
          <w:rFonts w:ascii="Candara" w:hAnsi="Candara" w:cstheme="minorHAnsi"/>
          <w:sz w:val="24"/>
          <w:szCs w:val="24"/>
        </w:rPr>
        <w:t>iem un Jelgavas un Jēkabpils pilsētām.</w:t>
      </w:r>
    </w:p>
    <w:p w:rsidR="006E2DFA" w:rsidRPr="00153BB8" w:rsidRDefault="006E2DFA" w:rsidP="00C36845">
      <w:pPr>
        <w:pStyle w:val="ListParagraph"/>
        <w:ind w:left="0"/>
        <w:jc w:val="both"/>
        <w:rPr>
          <w:rFonts w:ascii="Candara" w:hAnsi="Candara" w:cstheme="minorHAnsi"/>
          <w:sz w:val="24"/>
          <w:szCs w:val="24"/>
        </w:rPr>
      </w:pPr>
    </w:p>
    <w:p w:rsidR="006E2DFA" w:rsidRPr="00153BB8" w:rsidRDefault="006E2DFA" w:rsidP="00C05BBB">
      <w:pPr>
        <w:pStyle w:val="ListParagraph"/>
        <w:jc w:val="both"/>
        <w:rPr>
          <w:rFonts w:ascii="Candara" w:hAnsi="Candara" w:cstheme="minorHAnsi"/>
          <w:sz w:val="24"/>
          <w:szCs w:val="24"/>
        </w:rPr>
      </w:pPr>
    </w:p>
    <w:p w:rsidR="009D6D4F" w:rsidRPr="00153BB8" w:rsidRDefault="009D6D4F" w:rsidP="00C05BBB">
      <w:pPr>
        <w:pStyle w:val="ListParagraph"/>
        <w:jc w:val="both"/>
        <w:rPr>
          <w:rFonts w:ascii="Candara" w:hAnsi="Candara" w:cstheme="minorHAnsi"/>
          <w:sz w:val="24"/>
          <w:szCs w:val="24"/>
        </w:rPr>
      </w:pPr>
    </w:p>
    <w:p w:rsidR="009D6D4F" w:rsidRPr="00153BB8" w:rsidRDefault="009D6D4F">
      <w:pPr>
        <w:rPr>
          <w:rFonts w:ascii="Candara" w:hAnsi="Candara" w:cstheme="minorHAnsi"/>
          <w:sz w:val="24"/>
          <w:szCs w:val="24"/>
        </w:rPr>
      </w:pPr>
      <w:r w:rsidRPr="00153BB8">
        <w:rPr>
          <w:rFonts w:ascii="Candara" w:hAnsi="Candara" w:cstheme="minorHAnsi"/>
          <w:sz w:val="24"/>
          <w:szCs w:val="24"/>
        </w:rPr>
        <w:br w:type="page"/>
      </w:r>
    </w:p>
    <w:p w:rsidR="009D6D4F" w:rsidRPr="00153BB8" w:rsidRDefault="009D6D4F" w:rsidP="00090240">
      <w:pPr>
        <w:pStyle w:val="Heading1"/>
        <w:numPr>
          <w:ilvl w:val="0"/>
          <w:numId w:val="2"/>
        </w:numPr>
        <w:ind w:left="284" w:hanging="284"/>
        <w:jc w:val="both"/>
      </w:pPr>
      <w:bookmarkStart w:id="3" w:name="_Toc512002816"/>
      <w:r w:rsidRPr="00153BB8">
        <w:lastRenderedPageBreak/>
        <w:t>Esošā situācija</w:t>
      </w:r>
      <w:bookmarkEnd w:id="3"/>
    </w:p>
    <w:p w:rsidR="006F50A2" w:rsidRPr="00153BB8" w:rsidRDefault="006F50A2" w:rsidP="00090240">
      <w:pPr>
        <w:pStyle w:val="Heading2"/>
        <w:numPr>
          <w:ilvl w:val="1"/>
          <w:numId w:val="2"/>
        </w:numPr>
        <w:ind w:left="567" w:hanging="491"/>
        <w:jc w:val="both"/>
      </w:pPr>
      <w:bookmarkStart w:id="4" w:name="_Toc512002817"/>
      <w:r w:rsidRPr="00153BB8">
        <w:t>Reģionālais konteksts, izaicinājumi un pieejamais potenciāls</w:t>
      </w:r>
      <w:bookmarkEnd w:id="4"/>
    </w:p>
    <w:p w:rsidR="006E59D3" w:rsidRPr="00153BB8" w:rsidRDefault="006E59D3" w:rsidP="0004705C">
      <w:pPr>
        <w:pStyle w:val="NoSpacing"/>
      </w:pPr>
    </w:p>
    <w:p w:rsidR="006E59D3" w:rsidRPr="00153BB8" w:rsidRDefault="006F50A2" w:rsidP="00B76F4D">
      <w:pPr>
        <w:pStyle w:val="ListParagraph"/>
        <w:ind w:left="0"/>
        <w:jc w:val="both"/>
        <w:rPr>
          <w:rFonts w:ascii="Candara" w:hAnsi="Candara"/>
          <w:sz w:val="24"/>
          <w:szCs w:val="24"/>
        </w:rPr>
      </w:pPr>
      <w:r w:rsidRPr="00153BB8">
        <w:rPr>
          <w:rFonts w:ascii="Candara" w:hAnsi="Candara"/>
          <w:sz w:val="24"/>
          <w:szCs w:val="24"/>
        </w:rPr>
        <w:t>Transports Eiropā ir 94% atkarīg</w:t>
      </w:r>
      <w:r w:rsidR="006E59D3" w:rsidRPr="00153BB8">
        <w:rPr>
          <w:rFonts w:ascii="Candara" w:hAnsi="Candara"/>
          <w:sz w:val="24"/>
          <w:szCs w:val="24"/>
        </w:rPr>
        <w:t>s no naftas, 84% no kuras</w:t>
      </w:r>
      <w:r w:rsidRPr="00153BB8">
        <w:rPr>
          <w:rFonts w:ascii="Candara" w:hAnsi="Candara"/>
          <w:sz w:val="24"/>
          <w:szCs w:val="24"/>
        </w:rPr>
        <w:t xml:space="preserve"> importē. Tiek lēsts, ka ES naftas importa </w:t>
      </w:r>
      <w:r w:rsidR="006E59D3" w:rsidRPr="00153BB8">
        <w:rPr>
          <w:rFonts w:ascii="Candara" w:hAnsi="Candara"/>
          <w:sz w:val="24"/>
          <w:szCs w:val="24"/>
        </w:rPr>
        <w:t>bilance</w:t>
      </w:r>
      <w:r w:rsidRPr="00153BB8">
        <w:rPr>
          <w:rFonts w:ascii="Candara" w:hAnsi="Candara"/>
          <w:sz w:val="24"/>
          <w:szCs w:val="24"/>
        </w:rPr>
        <w:t xml:space="preserve"> ir aptuveni 187 miljardi eiro gadā. </w:t>
      </w:r>
      <w:r w:rsidR="006E59D3" w:rsidRPr="00153BB8">
        <w:rPr>
          <w:rFonts w:ascii="Candara" w:hAnsi="Candara"/>
          <w:sz w:val="24"/>
          <w:szCs w:val="24"/>
        </w:rPr>
        <w:t>A</w:t>
      </w:r>
      <w:r w:rsidRPr="00153BB8">
        <w:rPr>
          <w:rFonts w:ascii="Candara" w:hAnsi="Candara"/>
          <w:sz w:val="24"/>
          <w:szCs w:val="24"/>
        </w:rPr>
        <w:t xml:space="preserve">utotransports </w:t>
      </w:r>
      <w:r w:rsidR="006E59D3" w:rsidRPr="00153BB8">
        <w:rPr>
          <w:rFonts w:ascii="Candara" w:hAnsi="Candara"/>
          <w:sz w:val="24"/>
          <w:szCs w:val="24"/>
        </w:rPr>
        <w:t xml:space="preserve">vien </w:t>
      </w:r>
      <w:r w:rsidRPr="00153BB8">
        <w:rPr>
          <w:rFonts w:ascii="Candara" w:hAnsi="Candara"/>
          <w:sz w:val="24"/>
          <w:szCs w:val="24"/>
        </w:rPr>
        <w:t>ir atbildīgs par gandrīz piekto daļu no ES emisijām.</w:t>
      </w:r>
    </w:p>
    <w:p w:rsidR="00D65389" w:rsidRPr="00153BB8" w:rsidRDefault="006F50A2" w:rsidP="00B76F4D">
      <w:pPr>
        <w:pStyle w:val="ListParagraph"/>
        <w:ind w:left="0"/>
        <w:jc w:val="both"/>
        <w:rPr>
          <w:rFonts w:ascii="Candara" w:hAnsi="Candara"/>
          <w:sz w:val="24"/>
          <w:szCs w:val="24"/>
        </w:rPr>
      </w:pPr>
      <w:r w:rsidRPr="00153BB8">
        <w:rPr>
          <w:rFonts w:ascii="Candara" w:hAnsi="Candara"/>
          <w:sz w:val="24"/>
          <w:szCs w:val="24"/>
        </w:rPr>
        <w:t>Lai uzlabotu iedzīvotāju dzīves un veselības kvalitāti un veicinātu ES mērķu sasniegšanu klimata jomā, ir būtiski uzlabot pāreju uz tīru un ilgtspējīgu mobilitāti. Šī pāreja sniedz lielas iespējas Eiropas ekonomikai. Lai gū</w:t>
      </w:r>
      <w:r w:rsidR="00D65389" w:rsidRPr="00153BB8">
        <w:rPr>
          <w:rFonts w:ascii="Candara" w:hAnsi="Candara"/>
          <w:sz w:val="24"/>
          <w:szCs w:val="24"/>
        </w:rPr>
        <w:t xml:space="preserve">tu panākumus, Eiropas Komisija </w:t>
      </w:r>
      <w:r w:rsidRPr="00153BB8">
        <w:rPr>
          <w:rFonts w:ascii="Candara" w:hAnsi="Candara"/>
          <w:sz w:val="24"/>
          <w:szCs w:val="24"/>
        </w:rPr>
        <w:t xml:space="preserve">rosina izmantot uzlabotus emisijas standartus, viedo ceļu nodevas iekasēšanu, kā arī palielināt tādu transporta veidu izmantošanu, kuru </w:t>
      </w:r>
      <w:r w:rsidR="00D65389" w:rsidRPr="00153BB8">
        <w:rPr>
          <w:rFonts w:ascii="Candara" w:hAnsi="Candara"/>
          <w:sz w:val="24"/>
          <w:szCs w:val="24"/>
        </w:rPr>
        <w:t xml:space="preserve">radītās </w:t>
      </w:r>
      <w:r w:rsidRPr="00153BB8">
        <w:rPr>
          <w:rFonts w:ascii="Candara" w:hAnsi="Candara"/>
          <w:sz w:val="24"/>
          <w:szCs w:val="24"/>
        </w:rPr>
        <w:t>emisijas ir zemas, piemēram, atjaunojamās elektroenerģijas, modernās biodegvielas vai ūdeņraža.</w:t>
      </w:r>
    </w:p>
    <w:p w:rsidR="00D65389" w:rsidRPr="00153BB8" w:rsidRDefault="006F50A2" w:rsidP="00B76F4D">
      <w:pPr>
        <w:pStyle w:val="ListParagraph"/>
        <w:ind w:left="0"/>
        <w:jc w:val="both"/>
        <w:rPr>
          <w:rFonts w:ascii="Candara" w:hAnsi="Candara"/>
          <w:sz w:val="24"/>
          <w:szCs w:val="24"/>
        </w:rPr>
      </w:pPr>
      <w:r w:rsidRPr="00153BB8">
        <w:rPr>
          <w:rFonts w:ascii="Candara" w:hAnsi="Candara"/>
          <w:sz w:val="24"/>
          <w:szCs w:val="24"/>
        </w:rPr>
        <w:t>ES mērķu īstenošana reģionālā un vietējā līmenī ļoti lielā mērā ir atkarīga no vietējām pašvaldībām. Pilsētas jau ir priekšplānā pārejā uz zemas emisijas mobilitāti. Tās īsteno stimulus alternatīvās enerģijas un transportlīdzekļu ar zemu emisiju līmeni. Veicot ilgtspējīgu pilsētu mobilitātes plānošanu, integrējot teritoriālo plānošanu un meklējot mobilitātes pieprasījumu, tās veicina kravu novirzīšanu uz aktīvo ceļojumu (velosipēdi un pastaigas), sabiedriskā transporta un/vai kopīgas mobilitātes shēmas, piemēram, velosipēdu un automašīnu koplietošanu un automašīnu apvienošana, lai samazinātu sastrēgumus un piesārņojumu pilsētās.</w:t>
      </w:r>
    </w:p>
    <w:p w:rsidR="00ED67E7" w:rsidRPr="00153BB8" w:rsidRDefault="006F50A2" w:rsidP="00B76F4D">
      <w:pPr>
        <w:pStyle w:val="ListParagraph"/>
        <w:ind w:left="0"/>
        <w:jc w:val="both"/>
        <w:rPr>
          <w:rFonts w:ascii="Candara" w:hAnsi="Candara"/>
          <w:sz w:val="24"/>
          <w:szCs w:val="24"/>
        </w:rPr>
      </w:pPr>
      <w:r w:rsidRPr="00153BB8">
        <w:rPr>
          <w:rFonts w:ascii="Candara" w:hAnsi="Candara"/>
          <w:sz w:val="24"/>
          <w:szCs w:val="24"/>
        </w:rPr>
        <w:t>Transportam ir būtiska nozīme Zemgales plānošanas reģiona ekonomikas attīstībā. Tas nodrošina mobilitāti un tādējādi uzlabo personu dzīves līmeni, kā arī preču un pakalpojumu pieejamību. Zemgales plānošanas reģiona plānošanas dokumentos ir iekļauts mērķis palielināt atjaunojamo enerģijas avotu izmantošanu enerģijas ražošanā un izmantošanai transporta nozarē.</w:t>
      </w:r>
    </w:p>
    <w:p w:rsidR="006F50A2" w:rsidRPr="00153BB8" w:rsidRDefault="006F50A2" w:rsidP="00B76F4D">
      <w:pPr>
        <w:pStyle w:val="ListParagraph"/>
        <w:ind w:left="0"/>
        <w:jc w:val="center"/>
        <w:rPr>
          <w:rFonts w:ascii="Candara" w:hAnsi="Candara" w:cstheme="minorHAnsi"/>
          <w:color w:val="0070C0"/>
          <w:sz w:val="24"/>
          <w:szCs w:val="24"/>
        </w:rPr>
      </w:pPr>
      <w:r w:rsidRPr="00153BB8">
        <w:rPr>
          <w:rFonts w:ascii="Candara" w:hAnsi="Candara" w:cstheme="minorHAnsi"/>
          <w:noProof/>
          <w:color w:val="0070C0"/>
          <w:sz w:val="24"/>
          <w:szCs w:val="24"/>
          <w:lang w:eastAsia="lv-LV"/>
        </w:rPr>
        <w:drawing>
          <wp:inline distT="0" distB="0" distL="0" distR="0">
            <wp:extent cx="5571944" cy="2503277"/>
            <wp:effectExtent l="0" t="0" r="0" b="0"/>
            <wp:docPr id="1" name="Attēls 1" descr="C:\Users\Neo\Google Drive\INTENSSS PA_Evija\Kartes\ZPR_novadi_cel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Neo\Google Drive\INTENSSS PA_Evija\Kartes\ZPR_novadi_celi.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578987" cy="2506441"/>
                    </a:xfrm>
                    <a:prstGeom prst="rect">
                      <a:avLst/>
                    </a:prstGeom>
                    <a:noFill/>
                    <a:ln>
                      <a:noFill/>
                    </a:ln>
                  </pic:spPr>
                </pic:pic>
              </a:graphicData>
            </a:graphic>
          </wp:inline>
        </w:drawing>
      </w:r>
    </w:p>
    <w:p w:rsidR="006F50A2" w:rsidRPr="00153BB8" w:rsidRDefault="00153BB8" w:rsidP="006F5F94">
      <w:pPr>
        <w:pStyle w:val="ListParagraph"/>
        <w:ind w:left="0"/>
        <w:jc w:val="center"/>
        <w:rPr>
          <w:rFonts w:ascii="Candara" w:hAnsi="Candara" w:cstheme="minorHAnsi"/>
          <w:i/>
          <w:sz w:val="24"/>
          <w:szCs w:val="24"/>
        </w:rPr>
      </w:pPr>
      <w:r w:rsidRPr="00153BB8">
        <w:rPr>
          <w:rFonts w:ascii="Candara" w:hAnsi="Candara" w:cstheme="minorHAnsi"/>
          <w:i/>
          <w:sz w:val="24"/>
          <w:szCs w:val="24"/>
        </w:rPr>
        <w:t xml:space="preserve">1.att. </w:t>
      </w:r>
      <w:r w:rsidR="006F50A2" w:rsidRPr="00153BB8">
        <w:rPr>
          <w:rFonts w:ascii="Candara" w:hAnsi="Candara" w:cstheme="minorHAnsi"/>
          <w:i/>
          <w:sz w:val="24"/>
          <w:szCs w:val="24"/>
        </w:rPr>
        <w:t>Zemgales reģiona ceļu tīkls</w:t>
      </w:r>
    </w:p>
    <w:p w:rsidR="006F50A2" w:rsidRPr="00153BB8" w:rsidRDefault="006F50A2" w:rsidP="00B54640">
      <w:pPr>
        <w:pStyle w:val="ListParagraph"/>
        <w:jc w:val="both"/>
        <w:rPr>
          <w:rFonts w:ascii="Candara" w:hAnsi="Candara" w:cstheme="minorHAnsi"/>
          <w:color w:val="00B050"/>
          <w:sz w:val="24"/>
          <w:szCs w:val="24"/>
        </w:rPr>
      </w:pPr>
    </w:p>
    <w:p w:rsidR="006F50A2" w:rsidRPr="00153BB8" w:rsidRDefault="006F50A2" w:rsidP="00EE348B">
      <w:pPr>
        <w:pStyle w:val="ListParagraph"/>
        <w:ind w:left="0"/>
        <w:jc w:val="both"/>
        <w:rPr>
          <w:rFonts w:ascii="Candara" w:hAnsi="Candara"/>
        </w:rPr>
      </w:pPr>
      <w:r w:rsidRPr="00153BB8">
        <w:rPr>
          <w:rFonts w:ascii="Candara" w:hAnsi="Candara"/>
        </w:rPr>
        <w:lastRenderedPageBreak/>
        <w:t>Projekta "INTENSSS-PA" laikā īstenota un izstrādāta reģionālā dzīves laboratorijas (RLL) pieeja, kas ir jauns konceptuālais modelis reģionālās plānošanas un ieinteresēto pušu iesaistīšanai Zemgales plānošanas reģionā. Kā komunikācijas infrastruktūra izmantoti personiskie tālruņa zvani, personisk</w:t>
      </w:r>
      <w:r w:rsidR="00153BB8" w:rsidRPr="00153BB8">
        <w:rPr>
          <w:rFonts w:ascii="Candara" w:hAnsi="Candara"/>
        </w:rPr>
        <w:t>a</w:t>
      </w:r>
      <w:r w:rsidRPr="00153BB8">
        <w:rPr>
          <w:rFonts w:ascii="Candara" w:hAnsi="Candara"/>
        </w:rPr>
        <w:t>s e-past</w:t>
      </w:r>
      <w:r w:rsidR="00153BB8" w:rsidRPr="00153BB8">
        <w:rPr>
          <w:rFonts w:ascii="Candara" w:hAnsi="Candara"/>
        </w:rPr>
        <w:t>a sarakstes</w:t>
      </w:r>
      <w:r w:rsidRPr="00153BB8">
        <w:rPr>
          <w:rFonts w:ascii="Candara" w:hAnsi="Candara"/>
        </w:rPr>
        <w:t xml:space="preserve">, kā arī paziņojumi plašsaziņas līdzekļos - tīmekļa vietnē, </w:t>
      </w:r>
      <w:r w:rsidR="00153BB8" w:rsidRPr="00153BB8">
        <w:rPr>
          <w:rFonts w:ascii="Candara" w:hAnsi="Candara"/>
        </w:rPr>
        <w:t>Twitter</w:t>
      </w:r>
      <w:r w:rsidRPr="00153BB8">
        <w:rPr>
          <w:rFonts w:ascii="Candara" w:hAnsi="Candara"/>
        </w:rPr>
        <w:t xml:space="preserve">, Facebook. RLL procesa laikā iesaistītas dažādas ieinteresētās personas enerģētikas infrastruktūras ilgtspējīgā plānošanā, ņemot vērā arī telpiskos un sociālekonomiskos aspektus. Galvenās ieinteresētās personas no visiem pārvaldes līmeņiem bija Vides aizsardzības un reģionālās attīstības ministrija, Satiksmes ministrija, Zemgales </w:t>
      </w:r>
      <w:r w:rsidR="00153BB8" w:rsidRPr="00153BB8">
        <w:rPr>
          <w:rFonts w:ascii="Candara" w:hAnsi="Candara"/>
        </w:rPr>
        <w:t>Plānošanas reģiona A</w:t>
      </w:r>
      <w:r w:rsidRPr="00153BB8">
        <w:rPr>
          <w:rFonts w:ascii="Candara" w:hAnsi="Candara"/>
        </w:rPr>
        <w:t>dministrācija (ZPR), pašvaldības, Zemgales reģionālā enerģētikas aģentūra (ZREA), NVO, pētniecības institūcijas, sabiedriskā transporta</w:t>
      </w:r>
      <w:r w:rsidR="00153BB8" w:rsidRPr="00153BB8">
        <w:rPr>
          <w:rFonts w:ascii="Candara" w:hAnsi="Candara"/>
        </w:rPr>
        <w:t xml:space="preserve"> uzņēmumu</w:t>
      </w:r>
      <w:r w:rsidRPr="00153BB8">
        <w:rPr>
          <w:rFonts w:ascii="Candara" w:hAnsi="Candara"/>
        </w:rPr>
        <w:t xml:space="preserve"> īpašnieki un citi eksperti.</w:t>
      </w:r>
    </w:p>
    <w:p w:rsidR="006F50A2" w:rsidRPr="00153BB8" w:rsidRDefault="00C03551" w:rsidP="00EE348B">
      <w:pPr>
        <w:pStyle w:val="ListParagraph"/>
        <w:ind w:left="0"/>
        <w:jc w:val="both"/>
        <w:rPr>
          <w:rFonts w:ascii="Candara" w:hAnsi="Candara"/>
        </w:rPr>
      </w:pPr>
      <w:r w:rsidRPr="00153BB8">
        <w:rPr>
          <w:rFonts w:ascii="Candara" w:hAnsi="Candara"/>
        </w:rPr>
        <w:t>Transporta nozares uzlabošanas nepieciešamība radīja lielu interesi par pāreju uz videi nekaitīgu ekonomiku, kas ietver ne tikai klimata un vides aspektus, bet arī sociālekonomiskos aspektus. Reģionālā līmenī vissvarīgākā ieinteresēto personu grupa ir Zemgales reģiona pašvaldības. ZPR ir galvenais iniciators ilgtspējīg</w:t>
      </w:r>
      <w:r w:rsidR="00153BB8" w:rsidRPr="00153BB8">
        <w:rPr>
          <w:rFonts w:ascii="Candara" w:hAnsi="Candara"/>
        </w:rPr>
        <w:t>as enerģijas plānošanas procesā, t</w:t>
      </w:r>
      <w:r w:rsidRPr="00153BB8">
        <w:rPr>
          <w:rFonts w:ascii="Candara" w:hAnsi="Candara"/>
        </w:rPr>
        <w:t xml:space="preserve">omēr īstenošana ir </w:t>
      </w:r>
      <w:r w:rsidR="00153BB8" w:rsidRPr="00153BB8">
        <w:rPr>
          <w:rFonts w:ascii="Candara" w:hAnsi="Candara"/>
        </w:rPr>
        <w:t>katras pašvaldības atbildībā</w:t>
      </w:r>
      <w:r w:rsidRPr="00153BB8">
        <w:rPr>
          <w:rFonts w:ascii="Candara" w:hAnsi="Candara"/>
        </w:rPr>
        <w:t>. Ieinteresēto personu sociālās attiecības izceļ savstarpēju jaunāko ziņu un viedokļu apmaiņu plānošanas, atklātu diskusiju un turpmāko darbību definīcijas jomā.</w:t>
      </w:r>
    </w:p>
    <w:p w:rsidR="00C03551" w:rsidRPr="00153BB8" w:rsidRDefault="00C03551" w:rsidP="00EE348B">
      <w:pPr>
        <w:pStyle w:val="ListParagraph"/>
        <w:ind w:left="0"/>
        <w:jc w:val="both"/>
        <w:rPr>
          <w:rFonts w:ascii="Candara" w:hAnsi="Candara"/>
        </w:rPr>
      </w:pPr>
      <w:r w:rsidRPr="00153BB8">
        <w:rPr>
          <w:rFonts w:ascii="Candara" w:hAnsi="Candara"/>
        </w:rPr>
        <w:t xml:space="preserve">Ieinteresēto pušu galvenās ambīcijas ietver kopīgu redzējumu par ekoloģiskās transporta attīstību reģionā. Kopš 1990. gada SEG emisijas Latvijā ir samazinātas par 57%, bet nākotnes mērķi ir vēl </w:t>
      </w:r>
      <w:r w:rsidR="00153BB8" w:rsidRPr="00153BB8">
        <w:rPr>
          <w:rFonts w:ascii="Candara" w:hAnsi="Candara"/>
        </w:rPr>
        <w:t>ambiciozāki</w:t>
      </w:r>
      <w:r w:rsidRPr="00153BB8">
        <w:rPr>
          <w:rFonts w:ascii="Candara" w:hAnsi="Candara"/>
        </w:rPr>
        <w:t>. Attiecībā uz SEG emisijām</w:t>
      </w:r>
      <w:r w:rsidR="00153BB8" w:rsidRPr="00153BB8">
        <w:rPr>
          <w:rFonts w:ascii="Candara" w:hAnsi="Candara"/>
        </w:rPr>
        <w:t>,</w:t>
      </w:r>
      <w:r w:rsidRPr="00153BB8">
        <w:rPr>
          <w:rFonts w:ascii="Candara" w:hAnsi="Candara"/>
        </w:rPr>
        <w:t xml:space="preserve"> katrā nozarē galvenais piesārņojuma avots ir lauksaimniecība (24%) un enerģētika/enerģētikas nozare (19%) Latvijā (2011. gadā) (27%). 2015. gadā autotransports radīja 25,5% no visām SEG emisijām. Šie fakti ir radījuši reģionālo nepieciešamību pāriet uz ilgtspējīgāku, zaļāku un dzīvotspējīgu politiku. </w:t>
      </w:r>
      <w:r w:rsidR="00153BB8" w:rsidRPr="00153BB8">
        <w:rPr>
          <w:rFonts w:ascii="Candara" w:hAnsi="Candara"/>
        </w:rPr>
        <w:t>ZPR</w:t>
      </w:r>
      <w:r w:rsidRPr="00153BB8">
        <w:rPr>
          <w:rFonts w:ascii="Candara" w:hAnsi="Candara"/>
        </w:rPr>
        <w:t xml:space="preserve"> mērķis ir palielināt AER izmantošanu enerģijas ražošanā un izmantošanā transportlīdzekļos no šodienas 0,75% līdz 12% 2025. gadā, </w:t>
      </w:r>
      <w:r w:rsidR="00153BB8" w:rsidRPr="00153BB8">
        <w:rPr>
          <w:rFonts w:ascii="Candara" w:hAnsi="Candara"/>
        </w:rPr>
        <w:t>transporta vajadzībām reģionālā līmenī samazinot</w:t>
      </w:r>
      <w:r w:rsidRPr="00153BB8">
        <w:rPr>
          <w:rFonts w:ascii="Candara" w:hAnsi="Candara"/>
        </w:rPr>
        <w:t xml:space="preserve"> fosilā kurināmā izmantošanu.</w:t>
      </w:r>
    </w:p>
    <w:p w:rsidR="00C03551" w:rsidRPr="00153BB8" w:rsidRDefault="00C03551" w:rsidP="00EE348B">
      <w:pPr>
        <w:pStyle w:val="ListParagraph"/>
        <w:ind w:left="0"/>
        <w:jc w:val="both"/>
        <w:rPr>
          <w:rFonts w:ascii="Candara" w:hAnsi="Candara"/>
          <w:color w:val="00B050"/>
        </w:rPr>
      </w:pPr>
    </w:p>
    <w:p w:rsidR="00C03551" w:rsidRPr="00153BB8" w:rsidRDefault="00C03551" w:rsidP="00EE348B">
      <w:pPr>
        <w:pStyle w:val="ListParagraph"/>
        <w:ind w:left="0"/>
        <w:jc w:val="both"/>
        <w:rPr>
          <w:rFonts w:ascii="Candara" w:hAnsi="Candara"/>
        </w:rPr>
      </w:pPr>
      <w:r w:rsidRPr="00153BB8">
        <w:rPr>
          <w:rFonts w:ascii="Candara" w:hAnsi="Candara"/>
        </w:rPr>
        <w:t>Statistiskie dati, kas atspoguļo pašreizējo transporta sektora stāvokli reģionā:</w:t>
      </w:r>
    </w:p>
    <w:tbl>
      <w:tblPr>
        <w:tblStyle w:val="TableGrid"/>
        <w:tblW w:w="0" w:type="auto"/>
        <w:jc w:val="center"/>
        <w:tblLook w:val="04A0" w:firstRow="1" w:lastRow="0" w:firstColumn="1" w:lastColumn="0" w:noHBand="0" w:noVBand="1"/>
      </w:tblPr>
      <w:tblGrid>
        <w:gridCol w:w="6079"/>
        <w:gridCol w:w="1877"/>
      </w:tblGrid>
      <w:tr w:rsidR="00D810DD" w:rsidRPr="00153BB8" w:rsidTr="00B76F4D">
        <w:trPr>
          <w:trHeight w:val="261"/>
          <w:tblHeader/>
          <w:jc w:val="center"/>
        </w:trPr>
        <w:tc>
          <w:tcPr>
            <w:tcW w:w="6079" w:type="dxa"/>
            <w:shd w:val="clear" w:color="auto" w:fill="D9D9D9" w:themeFill="background1" w:themeFillShade="D9"/>
            <w:vAlign w:val="center"/>
          </w:tcPr>
          <w:p w:rsidR="00C03551" w:rsidRPr="00133C2F" w:rsidRDefault="00133C2F" w:rsidP="00C03551">
            <w:pPr>
              <w:spacing w:before="120"/>
              <w:jc w:val="center"/>
              <w:rPr>
                <w:rFonts w:ascii="Candara" w:hAnsi="Candara" w:cstheme="minorHAnsi"/>
                <w:b/>
                <w:sz w:val="20"/>
                <w:szCs w:val="20"/>
              </w:rPr>
            </w:pPr>
            <w:r w:rsidRPr="00133C2F">
              <w:rPr>
                <w:rFonts w:ascii="Candara" w:hAnsi="Candara" w:cstheme="minorHAnsi"/>
                <w:b/>
                <w:sz w:val="20"/>
                <w:szCs w:val="20"/>
              </w:rPr>
              <w:t>Indikators</w:t>
            </w:r>
          </w:p>
        </w:tc>
        <w:tc>
          <w:tcPr>
            <w:tcW w:w="1877" w:type="dxa"/>
            <w:shd w:val="clear" w:color="auto" w:fill="D9D9D9" w:themeFill="background1" w:themeFillShade="D9"/>
            <w:vAlign w:val="center"/>
          </w:tcPr>
          <w:p w:rsidR="00C03551" w:rsidRPr="00133C2F" w:rsidRDefault="00133C2F" w:rsidP="00133C2F">
            <w:pPr>
              <w:spacing w:before="120"/>
              <w:jc w:val="center"/>
              <w:rPr>
                <w:rFonts w:ascii="Candara" w:hAnsi="Candara" w:cstheme="minorHAnsi"/>
                <w:b/>
                <w:sz w:val="20"/>
                <w:szCs w:val="20"/>
              </w:rPr>
            </w:pPr>
            <w:r w:rsidRPr="00133C2F">
              <w:rPr>
                <w:rFonts w:ascii="Candara" w:hAnsi="Candara" w:cstheme="minorHAnsi"/>
                <w:b/>
                <w:sz w:val="20"/>
                <w:szCs w:val="20"/>
              </w:rPr>
              <w:t>Vērtība</w:t>
            </w:r>
          </w:p>
        </w:tc>
      </w:tr>
      <w:tr w:rsidR="00D810DD" w:rsidRPr="00153BB8" w:rsidTr="00B76F4D">
        <w:trPr>
          <w:trHeight w:val="261"/>
          <w:jc w:val="center"/>
        </w:trPr>
        <w:tc>
          <w:tcPr>
            <w:tcW w:w="6079" w:type="dxa"/>
            <w:vAlign w:val="center"/>
          </w:tcPr>
          <w:p w:rsidR="00C03551" w:rsidRPr="00133C2F" w:rsidRDefault="00C03551" w:rsidP="00C03551">
            <w:pPr>
              <w:spacing w:before="120"/>
              <w:rPr>
                <w:rFonts w:ascii="Candara" w:hAnsi="Candara" w:cstheme="minorHAnsi"/>
                <w:b/>
                <w:sz w:val="20"/>
                <w:szCs w:val="20"/>
              </w:rPr>
            </w:pPr>
            <w:r w:rsidRPr="00133C2F">
              <w:rPr>
                <w:rFonts w:ascii="Candara" w:hAnsi="Candara" w:cstheme="minorHAnsi"/>
                <w:b/>
                <w:sz w:val="20"/>
                <w:szCs w:val="20"/>
              </w:rPr>
              <w:t>Uzstādītās AER tehnoloģijas (MW)</w:t>
            </w:r>
          </w:p>
        </w:tc>
        <w:tc>
          <w:tcPr>
            <w:tcW w:w="1877" w:type="dxa"/>
            <w:vAlign w:val="center"/>
          </w:tcPr>
          <w:p w:rsidR="00C03551" w:rsidRPr="00133C2F" w:rsidRDefault="00C03551" w:rsidP="00C03551">
            <w:pPr>
              <w:spacing w:before="120"/>
              <w:rPr>
                <w:rFonts w:ascii="Candara" w:hAnsi="Candara" w:cstheme="minorHAnsi"/>
                <w:sz w:val="20"/>
                <w:szCs w:val="20"/>
              </w:rPr>
            </w:pPr>
            <w:r w:rsidRPr="00133C2F">
              <w:rPr>
                <w:rFonts w:ascii="Candara" w:hAnsi="Candara" w:cstheme="minorHAnsi"/>
                <w:sz w:val="20"/>
                <w:szCs w:val="20"/>
              </w:rPr>
              <w:t>Nav datu</w:t>
            </w:r>
          </w:p>
        </w:tc>
      </w:tr>
      <w:tr w:rsidR="00D810DD" w:rsidRPr="00153BB8" w:rsidTr="00B76F4D">
        <w:trPr>
          <w:trHeight w:val="261"/>
          <w:jc w:val="center"/>
        </w:trPr>
        <w:tc>
          <w:tcPr>
            <w:tcW w:w="6079" w:type="dxa"/>
            <w:vAlign w:val="center"/>
          </w:tcPr>
          <w:p w:rsidR="00C03551" w:rsidRPr="00133C2F" w:rsidRDefault="00C03551" w:rsidP="00C03551">
            <w:pPr>
              <w:spacing w:before="120"/>
              <w:rPr>
                <w:rFonts w:ascii="Candara" w:hAnsi="Candara" w:cstheme="minorHAnsi"/>
                <w:b/>
                <w:sz w:val="20"/>
                <w:szCs w:val="20"/>
              </w:rPr>
            </w:pPr>
            <w:r w:rsidRPr="00133C2F">
              <w:rPr>
                <w:rFonts w:ascii="Candara" w:hAnsi="Candara" w:cstheme="minorHAnsi"/>
                <w:b/>
                <w:sz w:val="20"/>
                <w:szCs w:val="20"/>
              </w:rPr>
              <w:t>Reģionā saražotie AER (ktoe)</w:t>
            </w:r>
          </w:p>
        </w:tc>
        <w:tc>
          <w:tcPr>
            <w:tcW w:w="1877" w:type="dxa"/>
            <w:vAlign w:val="center"/>
          </w:tcPr>
          <w:p w:rsidR="00C03551" w:rsidRPr="00133C2F" w:rsidRDefault="00C03551" w:rsidP="00C03551">
            <w:pPr>
              <w:spacing w:before="120"/>
              <w:rPr>
                <w:rFonts w:ascii="Candara" w:hAnsi="Candara" w:cstheme="minorHAnsi"/>
                <w:sz w:val="20"/>
                <w:szCs w:val="20"/>
                <w:highlight w:val="cyan"/>
              </w:rPr>
            </w:pPr>
            <w:r w:rsidRPr="00133C2F">
              <w:rPr>
                <w:rFonts w:ascii="Candara" w:hAnsi="Candara" w:cstheme="minorHAnsi"/>
                <w:sz w:val="20"/>
                <w:szCs w:val="20"/>
              </w:rPr>
              <w:t>915,53 (2016)</w:t>
            </w:r>
          </w:p>
        </w:tc>
      </w:tr>
      <w:tr w:rsidR="00D810DD" w:rsidRPr="00153BB8" w:rsidTr="00B76F4D">
        <w:trPr>
          <w:trHeight w:val="245"/>
          <w:jc w:val="center"/>
        </w:trPr>
        <w:tc>
          <w:tcPr>
            <w:tcW w:w="6079" w:type="dxa"/>
            <w:vAlign w:val="center"/>
          </w:tcPr>
          <w:p w:rsidR="00C03551" w:rsidRPr="00133C2F" w:rsidRDefault="00C03551" w:rsidP="00C03551">
            <w:pPr>
              <w:spacing w:before="120"/>
              <w:rPr>
                <w:rFonts w:ascii="Candara" w:hAnsi="Candara" w:cstheme="minorHAnsi"/>
                <w:b/>
                <w:sz w:val="20"/>
                <w:szCs w:val="20"/>
              </w:rPr>
            </w:pPr>
            <w:r w:rsidRPr="00133C2F">
              <w:rPr>
                <w:rFonts w:ascii="Candara" w:hAnsi="Candara" w:cstheme="minorHAnsi"/>
                <w:b/>
                <w:sz w:val="20"/>
                <w:szCs w:val="20"/>
              </w:rPr>
              <w:t>Gala enerģijas patēriņš transporta sektorā (ktoe)</w:t>
            </w:r>
          </w:p>
        </w:tc>
        <w:tc>
          <w:tcPr>
            <w:tcW w:w="1877" w:type="dxa"/>
            <w:vAlign w:val="center"/>
          </w:tcPr>
          <w:p w:rsidR="00C03551" w:rsidRPr="00133C2F" w:rsidRDefault="00C03551" w:rsidP="00C03551">
            <w:pPr>
              <w:spacing w:before="120"/>
              <w:rPr>
                <w:rFonts w:ascii="Candara" w:hAnsi="Candara" w:cstheme="minorHAnsi"/>
                <w:sz w:val="20"/>
                <w:szCs w:val="20"/>
              </w:rPr>
            </w:pPr>
            <w:r w:rsidRPr="00133C2F">
              <w:rPr>
                <w:rFonts w:ascii="Candara" w:hAnsi="Candara" w:cstheme="minorHAnsi"/>
                <w:sz w:val="20"/>
                <w:szCs w:val="20"/>
              </w:rPr>
              <w:t>50,42 (2016)</w:t>
            </w:r>
          </w:p>
        </w:tc>
      </w:tr>
      <w:tr w:rsidR="00D810DD" w:rsidRPr="00153BB8" w:rsidTr="00B76F4D">
        <w:trPr>
          <w:trHeight w:val="245"/>
          <w:jc w:val="center"/>
        </w:trPr>
        <w:tc>
          <w:tcPr>
            <w:tcW w:w="6079" w:type="dxa"/>
            <w:vAlign w:val="center"/>
          </w:tcPr>
          <w:p w:rsidR="00C03551" w:rsidRPr="00133C2F" w:rsidRDefault="00C03551" w:rsidP="00C03551">
            <w:pPr>
              <w:spacing w:before="120"/>
              <w:rPr>
                <w:rFonts w:ascii="Candara" w:hAnsi="Candara" w:cstheme="minorHAnsi"/>
                <w:b/>
                <w:sz w:val="20"/>
                <w:szCs w:val="20"/>
              </w:rPr>
            </w:pPr>
            <w:r w:rsidRPr="00133C2F">
              <w:rPr>
                <w:rFonts w:ascii="Candara" w:hAnsi="Candara" w:cstheme="minorHAnsi"/>
                <w:b/>
                <w:sz w:val="20"/>
                <w:szCs w:val="20"/>
              </w:rPr>
              <w:t>Saražotā elektroenerģija no AER (izņemot hidroenerģiju un vēja enerģiju) (GWh)</w:t>
            </w:r>
          </w:p>
        </w:tc>
        <w:tc>
          <w:tcPr>
            <w:tcW w:w="1877" w:type="dxa"/>
            <w:vAlign w:val="center"/>
          </w:tcPr>
          <w:p w:rsidR="00C03551" w:rsidRPr="00133C2F" w:rsidRDefault="00C03551" w:rsidP="00C03551">
            <w:pPr>
              <w:spacing w:before="120"/>
              <w:rPr>
                <w:rFonts w:ascii="Candara" w:hAnsi="Candara" w:cstheme="minorHAnsi"/>
                <w:sz w:val="20"/>
                <w:szCs w:val="20"/>
              </w:rPr>
            </w:pPr>
            <w:r w:rsidRPr="00133C2F">
              <w:rPr>
                <w:rFonts w:ascii="Candara" w:hAnsi="Candara" w:cstheme="minorHAnsi"/>
                <w:sz w:val="20"/>
                <w:szCs w:val="20"/>
              </w:rPr>
              <w:t>546,64 (2016)</w:t>
            </w:r>
          </w:p>
        </w:tc>
      </w:tr>
      <w:tr w:rsidR="00D810DD" w:rsidRPr="00153BB8" w:rsidTr="00B76F4D">
        <w:trPr>
          <w:trHeight w:val="245"/>
          <w:jc w:val="center"/>
        </w:trPr>
        <w:tc>
          <w:tcPr>
            <w:tcW w:w="6079" w:type="dxa"/>
            <w:vAlign w:val="center"/>
          </w:tcPr>
          <w:p w:rsidR="00C03551" w:rsidRPr="00133C2F" w:rsidRDefault="00C03551" w:rsidP="00C03551">
            <w:pPr>
              <w:spacing w:before="120"/>
              <w:rPr>
                <w:rFonts w:ascii="Candara" w:hAnsi="Candara" w:cstheme="minorHAnsi"/>
                <w:b/>
                <w:sz w:val="20"/>
                <w:szCs w:val="20"/>
              </w:rPr>
            </w:pPr>
            <w:r w:rsidRPr="00133C2F">
              <w:rPr>
                <w:rFonts w:ascii="Candara" w:hAnsi="Candara" w:cstheme="minorHAnsi"/>
                <w:b/>
                <w:sz w:val="20"/>
                <w:szCs w:val="20"/>
              </w:rPr>
              <w:t>Kopējais iedzīvotāju skaits reģionā (miljoni cilvēku)</w:t>
            </w:r>
          </w:p>
        </w:tc>
        <w:tc>
          <w:tcPr>
            <w:tcW w:w="1877" w:type="dxa"/>
            <w:vAlign w:val="center"/>
          </w:tcPr>
          <w:p w:rsidR="00C03551" w:rsidRPr="00133C2F" w:rsidRDefault="00C03551" w:rsidP="00C03551">
            <w:pPr>
              <w:spacing w:before="120"/>
              <w:rPr>
                <w:rFonts w:ascii="Candara" w:hAnsi="Candara" w:cstheme="minorHAnsi"/>
                <w:sz w:val="20"/>
                <w:szCs w:val="20"/>
              </w:rPr>
            </w:pPr>
            <w:r w:rsidRPr="00133C2F">
              <w:rPr>
                <w:rFonts w:ascii="Candara" w:hAnsi="Candara" w:cstheme="minorHAnsi"/>
                <w:sz w:val="20"/>
                <w:szCs w:val="20"/>
              </w:rPr>
              <w:t>0,24 (01.01.2017.)</w:t>
            </w:r>
          </w:p>
        </w:tc>
      </w:tr>
      <w:tr w:rsidR="00D810DD" w:rsidRPr="00153BB8" w:rsidTr="00B76F4D">
        <w:trPr>
          <w:trHeight w:val="245"/>
          <w:jc w:val="center"/>
        </w:trPr>
        <w:tc>
          <w:tcPr>
            <w:tcW w:w="6079" w:type="dxa"/>
            <w:vAlign w:val="center"/>
          </w:tcPr>
          <w:p w:rsidR="00C03551" w:rsidRPr="00133C2F" w:rsidRDefault="00C03551" w:rsidP="00C03551">
            <w:pPr>
              <w:spacing w:before="120"/>
              <w:rPr>
                <w:rFonts w:ascii="Candara" w:hAnsi="Candara" w:cstheme="minorHAnsi"/>
                <w:b/>
                <w:sz w:val="20"/>
                <w:szCs w:val="20"/>
              </w:rPr>
            </w:pPr>
            <w:r w:rsidRPr="00133C2F">
              <w:rPr>
                <w:rFonts w:ascii="Candara" w:hAnsi="Candara" w:cstheme="minorHAnsi"/>
                <w:b/>
                <w:sz w:val="20"/>
                <w:szCs w:val="20"/>
              </w:rPr>
              <w:t>Bezdarba līmenis (%)</w:t>
            </w:r>
          </w:p>
        </w:tc>
        <w:tc>
          <w:tcPr>
            <w:tcW w:w="1877" w:type="dxa"/>
            <w:vAlign w:val="center"/>
          </w:tcPr>
          <w:p w:rsidR="00C03551" w:rsidRPr="00133C2F" w:rsidRDefault="00C03551" w:rsidP="00C03551">
            <w:pPr>
              <w:spacing w:before="120"/>
              <w:rPr>
                <w:rFonts w:ascii="Candara" w:hAnsi="Candara" w:cstheme="minorHAnsi"/>
                <w:sz w:val="20"/>
                <w:szCs w:val="20"/>
              </w:rPr>
            </w:pPr>
            <w:r w:rsidRPr="00133C2F">
              <w:rPr>
                <w:rFonts w:ascii="Candara" w:hAnsi="Candara" w:cstheme="minorHAnsi"/>
                <w:sz w:val="20"/>
                <w:szCs w:val="20"/>
              </w:rPr>
              <w:t>10,7% (2017)</w:t>
            </w:r>
          </w:p>
        </w:tc>
      </w:tr>
      <w:tr w:rsidR="00D810DD" w:rsidRPr="00153BB8" w:rsidTr="00B76F4D">
        <w:trPr>
          <w:trHeight w:val="261"/>
          <w:jc w:val="center"/>
        </w:trPr>
        <w:tc>
          <w:tcPr>
            <w:tcW w:w="6079" w:type="dxa"/>
            <w:vAlign w:val="center"/>
          </w:tcPr>
          <w:p w:rsidR="00C03551" w:rsidRPr="00133C2F" w:rsidRDefault="00C03551" w:rsidP="00C03551">
            <w:pPr>
              <w:spacing w:before="120"/>
              <w:rPr>
                <w:rFonts w:ascii="Candara" w:hAnsi="Candara" w:cstheme="minorHAnsi"/>
                <w:b/>
                <w:sz w:val="20"/>
                <w:szCs w:val="20"/>
              </w:rPr>
            </w:pPr>
            <w:r w:rsidRPr="00133C2F">
              <w:rPr>
                <w:rFonts w:ascii="Candara" w:hAnsi="Candara" w:cstheme="minorHAnsi"/>
                <w:b/>
                <w:sz w:val="20"/>
                <w:szCs w:val="20"/>
              </w:rPr>
              <w:t>Centralizētajā siltumapgādē piegādātā enerģija (ktoe)</w:t>
            </w:r>
          </w:p>
        </w:tc>
        <w:tc>
          <w:tcPr>
            <w:tcW w:w="1877" w:type="dxa"/>
            <w:vAlign w:val="center"/>
          </w:tcPr>
          <w:p w:rsidR="00C03551" w:rsidRPr="00133C2F" w:rsidRDefault="00C03551" w:rsidP="00133C2F">
            <w:pPr>
              <w:spacing w:before="120"/>
              <w:rPr>
                <w:rFonts w:ascii="Candara" w:hAnsi="Candara" w:cstheme="minorHAnsi"/>
                <w:sz w:val="20"/>
                <w:szCs w:val="20"/>
              </w:rPr>
            </w:pPr>
            <w:r w:rsidRPr="00133C2F">
              <w:rPr>
                <w:rFonts w:ascii="Candara" w:hAnsi="Candara" w:cstheme="minorHAnsi"/>
                <w:sz w:val="20"/>
                <w:szCs w:val="20"/>
              </w:rPr>
              <w:t>N</w:t>
            </w:r>
            <w:r w:rsidR="00133C2F">
              <w:rPr>
                <w:rFonts w:ascii="Candara" w:hAnsi="Candara" w:cstheme="minorHAnsi"/>
                <w:sz w:val="20"/>
                <w:szCs w:val="20"/>
              </w:rPr>
              <w:t>av datu</w:t>
            </w:r>
          </w:p>
        </w:tc>
      </w:tr>
      <w:tr w:rsidR="00D810DD" w:rsidRPr="00153BB8" w:rsidTr="00B76F4D">
        <w:trPr>
          <w:trHeight w:val="261"/>
          <w:jc w:val="center"/>
        </w:trPr>
        <w:tc>
          <w:tcPr>
            <w:tcW w:w="6079" w:type="dxa"/>
            <w:vAlign w:val="center"/>
          </w:tcPr>
          <w:p w:rsidR="00C03551" w:rsidRPr="00133C2F" w:rsidRDefault="00B76F4D" w:rsidP="00B76F4D">
            <w:pPr>
              <w:spacing w:before="120"/>
              <w:rPr>
                <w:rFonts w:ascii="Candara" w:hAnsi="Candara" w:cstheme="minorHAnsi"/>
                <w:b/>
                <w:sz w:val="20"/>
                <w:szCs w:val="20"/>
              </w:rPr>
            </w:pPr>
            <w:r w:rsidRPr="00133C2F">
              <w:rPr>
                <w:rFonts w:ascii="Candara" w:hAnsi="Candara" w:cstheme="minorHAnsi"/>
                <w:b/>
                <w:sz w:val="20"/>
                <w:szCs w:val="20"/>
              </w:rPr>
              <w:t>Mājsaimniecības, kurām ir ierobežota pieeja enerģijas pakalpojumiem</w:t>
            </w:r>
            <w:r w:rsidR="00C03551" w:rsidRPr="00133C2F">
              <w:rPr>
                <w:rFonts w:ascii="Candara" w:hAnsi="Candara" w:cstheme="minorHAnsi"/>
                <w:b/>
                <w:sz w:val="20"/>
                <w:szCs w:val="20"/>
              </w:rPr>
              <w:t xml:space="preserve"> (</w:t>
            </w:r>
            <w:r w:rsidRPr="00133C2F">
              <w:rPr>
                <w:rFonts w:ascii="Candara" w:hAnsi="Candara" w:cstheme="minorHAnsi"/>
                <w:b/>
                <w:sz w:val="20"/>
                <w:szCs w:val="20"/>
              </w:rPr>
              <w:t>tūkstotis mājsaimniecību</w:t>
            </w:r>
            <w:r w:rsidR="00C03551" w:rsidRPr="00133C2F">
              <w:rPr>
                <w:rFonts w:ascii="Candara" w:hAnsi="Candara" w:cstheme="minorHAnsi"/>
                <w:b/>
                <w:sz w:val="20"/>
                <w:szCs w:val="20"/>
              </w:rPr>
              <w:t>)</w:t>
            </w:r>
          </w:p>
        </w:tc>
        <w:tc>
          <w:tcPr>
            <w:tcW w:w="1877" w:type="dxa"/>
            <w:vAlign w:val="center"/>
          </w:tcPr>
          <w:p w:rsidR="00C03551" w:rsidRPr="00133C2F" w:rsidRDefault="00C03551" w:rsidP="00C03551">
            <w:pPr>
              <w:spacing w:before="120"/>
              <w:rPr>
                <w:rFonts w:ascii="Candara" w:hAnsi="Candara" w:cstheme="minorHAnsi"/>
                <w:sz w:val="20"/>
                <w:szCs w:val="20"/>
              </w:rPr>
            </w:pPr>
            <w:r w:rsidRPr="00133C2F">
              <w:rPr>
                <w:rFonts w:ascii="Candara" w:hAnsi="Candara" w:cstheme="minorHAnsi"/>
                <w:sz w:val="20"/>
                <w:szCs w:val="20"/>
              </w:rPr>
              <w:t>Nav datu</w:t>
            </w:r>
          </w:p>
        </w:tc>
      </w:tr>
    </w:tbl>
    <w:p w:rsidR="00C03551" w:rsidRPr="00153BB8" w:rsidRDefault="00C03551" w:rsidP="00B54640">
      <w:pPr>
        <w:pStyle w:val="ListParagraph"/>
        <w:jc w:val="both"/>
        <w:rPr>
          <w:rFonts w:ascii="Candara" w:hAnsi="Candara"/>
          <w:color w:val="00B050"/>
        </w:rPr>
      </w:pPr>
    </w:p>
    <w:p w:rsidR="00133C2F" w:rsidRPr="00153BB8" w:rsidRDefault="00133C2F" w:rsidP="00133C2F">
      <w:pPr>
        <w:pStyle w:val="ListParagraph"/>
        <w:ind w:left="0"/>
        <w:jc w:val="both"/>
        <w:rPr>
          <w:rFonts w:ascii="Candara" w:hAnsi="Candara"/>
        </w:rPr>
      </w:pPr>
      <w:r w:rsidRPr="00153BB8">
        <w:rPr>
          <w:rFonts w:ascii="Candara" w:hAnsi="Candara"/>
        </w:rPr>
        <w:t xml:space="preserve">Biomasas izmantošanas potenciāls enerģijas ražošanā ir labs, ņemot vērā to, ka 42% reģiona ir apmežoti, un 39% platības ir lauksaimniecības zeme. AER veidi, kurus līdz 2025. gadam var izmantot transportā kā degvielu, ir saspiestas un sašķidrinātas biodegvielas, biogāze, elektrība un ūdeņradis. Tomēr reģionālais izaicinājums ir avotu pieejamība, ņemot vērā atjaunojamās enerģijas direktīvas </w:t>
      </w:r>
      <w:r w:rsidRPr="00153BB8">
        <w:rPr>
          <w:rFonts w:ascii="Candara" w:hAnsi="Candara"/>
        </w:rPr>
        <w:lastRenderedPageBreak/>
        <w:t>ilgtspējības kritērijus un jaunas prasības laikposmam pēc 2020. gada. Tajos ietilpst, piemēram, meža biomasas kritērijs, ko izmanto enerģētikā, lai mazinātu pārmērīgas izmantošanas risku, nodrošinātu zemes izmantošanas un mežsaimniecības (LULUCF) uzskaiti.</w:t>
      </w:r>
    </w:p>
    <w:p w:rsidR="00133C2F" w:rsidRDefault="00133C2F" w:rsidP="00B76F4D">
      <w:pPr>
        <w:pStyle w:val="ListParagraph"/>
        <w:ind w:left="0"/>
        <w:jc w:val="both"/>
        <w:rPr>
          <w:rFonts w:ascii="Candara" w:hAnsi="Candara"/>
        </w:rPr>
      </w:pPr>
      <w:r w:rsidRPr="00133C2F">
        <w:rPr>
          <w:rFonts w:ascii="Candara" w:hAnsi="Candara"/>
        </w:rPr>
        <w:t>T</w:t>
      </w:r>
      <w:r w:rsidR="00B76F4D" w:rsidRPr="00133C2F">
        <w:rPr>
          <w:rFonts w:ascii="Candara" w:hAnsi="Candara"/>
        </w:rPr>
        <w:t>ransport</w:t>
      </w:r>
      <w:r w:rsidRPr="00133C2F">
        <w:rPr>
          <w:rFonts w:ascii="Candara" w:hAnsi="Candara"/>
        </w:rPr>
        <w:t>s</w:t>
      </w:r>
      <w:r w:rsidR="00B76F4D" w:rsidRPr="00133C2F">
        <w:rPr>
          <w:rFonts w:ascii="Candara" w:hAnsi="Candara"/>
        </w:rPr>
        <w:t xml:space="preserve"> </w:t>
      </w:r>
      <w:r w:rsidRPr="00133C2F">
        <w:rPr>
          <w:rFonts w:ascii="Candara" w:hAnsi="Candara"/>
        </w:rPr>
        <w:t xml:space="preserve">ar </w:t>
      </w:r>
      <w:r w:rsidR="00B76F4D" w:rsidRPr="00133C2F">
        <w:rPr>
          <w:rFonts w:ascii="Candara" w:hAnsi="Candara"/>
        </w:rPr>
        <w:t>šo integrēto ilgtspējīgas enerģijas plān</w:t>
      </w:r>
      <w:r w:rsidRPr="00133C2F">
        <w:rPr>
          <w:rFonts w:ascii="Candara" w:hAnsi="Candara"/>
        </w:rPr>
        <w:t>u</w:t>
      </w:r>
      <w:r w:rsidR="00B76F4D" w:rsidRPr="00133C2F">
        <w:rPr>
          <w:rFonts w:ascii="Candara" w:hAnsi="Candara"/>
        </w:rPr>
        <w:t xml:space="preserve"> (ISEP) tiek uzskatīt</w:t>
      </w:r>
      <w:r w:rsidRPr="00133C2F">
        <w:rPr>
          <w:rFonts w:ascii="Candara" w:hAnsi="Candara"/>
        </w:rPr>
        <w:t>s</w:t>
      </w:r>
      <w:r w:rsidR="00B76F4D" w:rsidRPr="00133C2F">
        <w:rPr>
          <w:rFonts w:ascii="Candara" w:hAnsi="Candara"/>
        </w:rPr>
        <w:t xml:space="preserve"> par ceļu transportu, jo tas </w:t>
      </w:r>
      <w:r w:rsidRPr="00133C2F">
        <w:rPr>
          <w:rFonts w:ascii="Candara" w:hAnsi="Candara"/>
        </w:rPr>
        <w:t xml:space="preserve">rada lielāko kopējām SEG emisiju apjomu - 2015. gadā 92.30%. </w:t>
      </w:r>
      <w:r w:rsidR="00B76F4D" w:rsidRPr="00133C2F">
        <w:rPr>
          <w:rFonts w:ascii="Candara" w:hAnsi="Candara"/>
        </w:rPr>
        <w:t>Nākam</w:t>
      </w:r>
      <w:r w:rsidRPr="00133C2F">
        <w:rPr>
          <w:rFonts w:ascii="Candara" w:hAnsi="Candara"/>
        </w:rPr>
        <w:t>ā</w:t>
      </w:r>
      <w:r w:rsidR="00B76F4D" w:rsidRPr="00133C2F">
        <w:rPr>
          <w:rFonts w:ascii="Candara" w:hAnsi="Candara"/>
        </w:rPr>
        <w:t xml:space="preserve"> nozīmīg</w:t>
      </w:r>
      <w:r w:rsidRPr="00133C2F">
        <w:rPr>
          <w:rFonts w:ascii="Candara" w:hAnsi="Candara"/>
        </w:rPr>
        <w:t>ā</w:t>
      </w:r>
      <w:r w:rsidR="00B76F4D" w:rsidRPr="00133C2F">
        <w:rPr>
          <w:rFonts w:ascii="Candara" w:hAnsi="Candara"/>
        </w:rPr>
        <w:t xml:space="preserve"> apakšnozare ir dzelzceļi ar 30,7%, </w:t>
      </w:r>
      <w:r w:rsidRPr="00133C2F">
        <w:rPr>
          <w:rFonts w:ascii="Candara" w:hAnsi="Candara"/>
        </w:rPr>
        <w:t xml:space="preserve">bet </w:t>
      </w:r>
      <w:r w:rsidR="00B76F4D" w:rsidRPr="00133C2F">
        <w:rPr>
          <w:rFonts w:ascii="Candara" w:hAnsi="Candara"/>
        </w:rPr>
        <w:t>civil</w:t>
      </w:r>
      <w:r w:rsidRPr="00133C2F">
        <w:rPr>
          <w:rFonts w:ascii="Candara" w:hAnsi="Candara"/>
        </w:rPr>
        <w:t>ā aviācija</w:t>
      </w:r>
      <w:r w:rsidR="00B76F4D" w:rsidRPr="00133C2F">
        <w:rPr>
          <w:rFonts w:ascii="Candara" w:hAnsi="Candara"/>
        </w:rPr>
        <w:t xml:space="preserve"> un navigācija nerada ievērojamas emisijas.</w:t>
      </w:r>
    </w:p>
    <w:p w:rsidR="00133C2F" w:rsidRPr="00133C2F" w:rsidRDefault="00B76F4D" w:rsidP="00B76F4D">
      <w:pPr>
        <w:pStyle w:val="ListParagraph"/>
        <w:ind w:left="0"/>
        <w:jc w:val="both"/>
        <w:rPr>
          <w:rFonts w:ascii="Candara" w:hAnsi="Candara"/>
        </w:rPr>
      </w:pPr>
      <w:r w:rsidRPr="00133C2F">
        <w:rPr>
          <w:rFonts w:ascii="Candara" w:hAnsi="Candara"/>
        </w:rPr>
        <w:t>Zemgales reģionālās dzīves laboratorijas (Zemgales RLL) trīs posmos tika izstrādāts integrēts ilgtspējīgas enerģijas plāns:</w:t>
      </w:r>
    </w:p>
    <w:p w:rsidR="00133C2F" w:rsidRPr="00133C2F" w:rsidRDefault="00B76F4D" w:rsidP="00090240">
      <w:pPr>
        <w:pStyle w:val="ListParagraph"/>
        <w:numPr>
          <w:ilvl w:val="0"/>
          <w:numId w:val="11"/>
        </w:numPr>
        <w:jc w:val="both"/>
        <w:rPr>
          <w:rFonts w:ascii="Candara" w:hAnsi="Candara"/>
        </w:rPr>
      </w:pPr>
      <w:r w:rsidRPr="00133C2F">
        <w:rPr>
          <w:rFonts w:ascii="Candara" w:hAnsi="Candara"/>
        </w:rPr>
        <w:t xml:space="preserve">dažādu </w:t>
      </w:r>
      <w:r w:rsidR="007612B5">
        <w:rPr>
          <w:rFonts w:ascii="Candara" w:hAnsi="Candara"/>
        </w:rPr>
        <w:t>AER</w:t>
      </w:r>
      <w:r w:rsidRPr="00133C2F">
        <w:rPr>
          <w:rFonts w:ascii="Candara" w:hAnsi="Candara"/>
        </w:rPr>
        <w:t xml:space="preserve"> potenciāl</w:t>
      </w:r>
      <w:r w:rsidR="00133C2F" w:rsidRPr="00133C2F">
        <w:rPr>
          <w:rFonts w:ascii="Candara" w:hAnsi="Candara"/>
        </w:rPr>
        <w:t xml:space="preserve">a novērtēšana Zemgalē reģionālā, </w:t>
      </w:r>
      <w:r w:rsidRPr="00133C2F">
        <w:rPr>
          <w:rFonts w:ascii="Candara" w:hAnsi="Candara"/>
        </w:rPr>
        <w:t xml:space="preserve">izceļot iespējas izmantot AER sabiedriskajā transportā, piemēram, </w:t>
      </w:r>
      <w:r w:rsidR="00133C2F" w:rsidRPr="00133C2F">
        <w:rPr>
          <w:rFonts w:ascii="Candara" w:hAnsi="Candara"/>
        </w:rPr>
        <w:t>o</w:t>
      </w:r>
      <w:r w:rsidRPr="00133C2F">
        <w:rPr>
          <w:rFonts w:ascii="Candara" w:hAnsi="Candara"/>
        </w:rPr>
        <w:t>trās paaudzes biodegvie</w:t>
      </w:r>
      <w:r w:rsidR="00133C2F" w:rsidRPr="00133C2F">
        <w:rPr>
          <w:rFonts w:ascii="Candara" w:hAnsi="Candara"/>
        </w:rPr>
        <w:t>lu, elektroenerģiju un biogāzi;</w:t>
      </w:r>
    </w:p>
    <w:p w:rsidR="00133C2F" w:rsidRPr="00133C2F" w:rsidRDefault="00133C2F" w:rsidP="00090240">
      <w:pPr>
        <w:pStyle w:val="ListParagraph"/>
        <w:numPr>
          <w:ilvl w:val="0"/>
          <w:numId w:val="11"/>
        </w:numPr>
        <w:jc w:val="both"/>
        <w:rPr>
          <w:rFonts w:ascii="Candara" w:hAnsi="Candara"/>
        </w:rPr>
      </w:pPr>
      <w:r>
        <w:rPr>
          <w:rFonts w:ascii="Candara" w:hAnsi="Candara"/>
        </w:rPr>
        <w:t>izstrādāts ilgtermiņa redzējums</w:t>
      </w:r>
      <w:r w:rsidR="00B76F4D" w:rsidRPr="00133C2F">
        <w:rPr>
          <w:rFonts w:ascii="Candara" w:hAnsi="Candara"/>
        </w:rPr>
        <w:t xml:space="preserve"> </w:t>
      </w:r>
      <w:r>
        <w:rPr>
          <w:rFonts w:ascii="Candara" w:hAnsi="Candara"/>
        </w:rPr>
        <w:t>ilgtspējīgai</w:t>
      </w:r>
      <w:r w:rsidR="00B76F4D" w:rsidRPr="00133C2F">
        <w:rPr>
          <w:rFonts w:ascii="Candara" w:hAnsi="Candara"/>
        </w:rPr>
        <w:t xml:space="preserve"> attīstīb</w:t>
      </w:r>
      <w:r>
        <w:rPr>
          <w:rFonts w:ascii="Candara" w:hAnsi="Candara"/>
        </w:rPr>
        <w:t>ai</w:t>
      </w:r>
      <w:r w:rsidR="00B76F4D" w:rsidRPr="00133C2F">
        <w:rPr>
          <w:rFonts w:ascii="Candara" w:hAnsi="Candara"/>
        </w:rPr>
        <w:t xml:space="preserve">, nosakot pasākumus, lai veicinātu ražošanu un alternatīvu degvielu izmantošanu reģionā, </w:t>
      </w:r>
      <w:r>
        <w:rPr>
          <w:rFonts w:ascii="Candara" w:hAnsi="Candara"/>
        </w:rPr>
        <w:t>kas</w:t>
      </w:r>
      <w:r w:rsidR="00B76F4D" w:rsidRPr="00133C2F">
        <w:rPr>
          <w:rFonts w:ascii="Candara" w:hAnsi="Candara"/>
        </w:rPr>
        <w:t xml:space="preserve"> norāda nepieciešamību sadarbībai starp</w:t>
      </w:r>
      <w:r w:rsidRPr="00133C2F">
        <w:rPr>
          <w:rFonts w:ascii="Candara" w:hAnsi="Candara"/>
        </w:rPr>
        <w:t xml:space="preserve"> dažādām ieinteresētajām pusēm;</w:t>
      </w:r>
    </w:p>
    <w:p w:rsidR="00C03551" w:rsidRPr="00133C2F" w:rsidRDefault="00B76F4D" w:rsidP="00090240">
      <w:pPr>
        <w:pStyle w:val="ListParagraph"/>
        <w:numPr>
          <w:ilvl w:val="0"/>
          <w:numId w:val="11"/>
        </w:numPr>
        <w:jc w:val="both"/>
        <w:rPr>
          <w:rFonts w:ascii="Candara" w:hAnsi="Candara"/>
        </w:rPr>
      </w:pPr>
      <w:r w:rsidRPr="00133C2F">
        <w:rPr>
          <w:rFonts w:ascii="Candara" w:hAnsi="Candara"/>
        </w:rPr>
        <w:t>attīstīt</w:t>
      </w:r>
      <w:r w:rsidR="00133C2F">
        <w:rPr>
          <w:rFonts w:ascii="Candara" w:hAnsi="Candara"/>
        </w:rPr>
        <w:t>a</w:t>
      </w:r>
      <w:r w:rsidRPr="00133C2F">
        <w:rPr>
          <w:rFonts w:ascii="Candara" w:hAnsi="Candara"/>
        </w:rPr>
        <w:t xml:space="preserve"> reģionāl</w:t>
      </w:r>
      <w:r w:rsidR="00133C2F">
        <w:rPr>
          <w:rFonts w:ascii="Candara" w:hAnsi="Candara"/>
        </w:rPr>
        <w:t xml:space="preserve">ā perspektīva </w:t>
      </w:r>
      <w:r w:rsidRPr="00133C2F">
        <w:rPr>
          <w:rFonts w:ascii="Candara" w:hAnsi="Candara"/>
        </w:rPr>
        <w:t>par ilgtspējīgu transporta attīstību un iespējām līdz 2025. gadam palielināt RES daļu transporta nozarē Zemgales reģionā.</w:t>
      </w:r>
    </w:p>
    <w:p w:rsidR="00D810DD" w:rsidRPr="0004705C" w:rsidRDefault="00D810DD" w:rsidP="0004705C">
      <w:pPr>
        <w:pStyle w:val="NoSpacing"/>
      </w:pPr>
    </w:p>
    <w:p w:rsidR="002D2028" w:rsidRPr="00153BB8" w:rsidRDefault="002D2028" w:rsidP="00090240">
      <w:pPr>
        <w:pStyle w:val="Heading2"/>
        <w:numPr>
          <w:ilvl w:val="1"/>
          <w:numId w:val="2"/>
        </w:numPr>
        <w:ind w:left="567" w:hanging="491"/>
        <w:jc w:val="both"/>
      </w:pPr>
      <w:bookmarkStart w:id="5" w:name="_Toc512002818"/>
      <w:r w:rsidRPr="00153BB8">
        <w:t>Nacionālā politika biodegvielu/alternatīvo degvielu nozarē</w:t>
      </w:r>
      <w:r w:rsidR="00D810DD" w:rsidRPr="00153BB8">
        <w:t xml:space="preserve"> un tās ietekme uz reģionu</w:t>
      </w:r>
      <w:bookmarkEnd w:id="5"/>
    </w:p>
    <w:p w:rsidR="0004705C" w:rsidRDefault="0004705C" w:rsidP="0004705C">
      <w:pPr>
        <w:pStyle w:val="NoSpacing"/>
      </w:pPr>
    </w:p>
    <w:p w:rsidR="0004705C" w:rsidRDefault="005067D6" w:rsidP="0004705C">
      <w:pPr>
        <w:spacing w:after="0"/>
        <w:jc w:val="both"/>
        <w:rPr>
          <w:rFonts w:ascii="Candara" w:hAnsi="Candara" w:cstheme="minorHAnsi"/>
          <w:sz w:val="24"/>
          <w:szCs w:val="24"/>
        </w:rPr>
      </w:pPr>
      <w:r w:rsidRPr="0004705C">
        <w:rPr>
          <w:rFonts w:ascii="Candara" w:hAnsi="Candara" w:cstheme="minorHAnsi"/>
          <w:sz w:val="24"/>
          <w:szCs w:val="24"/>
        </w:rPr>
        <w:t xml:space="preserve">Klimata pārmaiņu un nacionālās drošības kontekstā </w:t>
      </w:r>
      <w:r w:rsidR="00CD2CE7" w:rsidRPr="0004705C">
        <w:rPr>
          <w:rFonts w:ascii="Candara" w:hAnsi="Candara" w:cstheme="minorHAnsi"/>
          <w:sz w:val="24"/>
          <w:szCs w:val="24"/>
        </w:rPr>
        <w:t xml:space="preserve">iespējami lielāka </w:t>
      </w:r>
      <w:r w:rsidR="007612B5">
        <w:rPr>
          <w:rFonts w:ascii="Candara" w:hAnsi="Candara" w:cstheme="minorHAnsi"/>
          <w:sz w:val="24"/>
          <w:szCs w:val="24"/>
        </w:rPr>
        <w:t>AER</w:t>
      </w:r>
      <w:r w:rsidR="00807166" w:rsidRPr="0004705C">
        <w:rPr>
          <w:rFonts w:ascii="Candara" w:hAnsi="Candara" w:cstheme="minorHAnsi"/>
          <w:sz w:val="24"/>
          <w:szCs w:val="24"/>
        </w:rPr>
        <w:t xml:space="preserve"> izmantošan</w:t>
      </w:r>
      <w:r w:rsidR="00CD2CE7" w:rsidRPr="0004705C">
        <w:rPr>
          <w:rFonts w:ascii="Candara" w:hAnsi="Candara" w:cstheme="minorHAnsi"/>
          <w:sz w:val="24"/>
          <w:szCs w:val="24"/>
        </w:rPr>
        <w:t>a</w:t>
      </w:r>
      <w:r w:rsidR="00807166" w:rsidRPr="0004705C">
        <w:rPr>
          <w:rFonts w:ascii="Candara" w:hAnsi="Candara" w:cstheme="minorHAnsi"/>
          <w:sz w:val="24"/>
          <w:szCs w:val="24"/>
        </w:rPr>
        <w:t xml:space="preserve"> transportā </w:t>
      </w:r>
      <w:r w:rsidRPr="0004705C">
        <w:rPr>
          <w:rFonts w:ascii="Candara" w:hAnsi="Candara" w:cstheme="minorHAnsi"/>
          <w:sz w:val="24"/>
          <w:szCs w:val="24"/>
        </w:rPr>
        <w:t xml:space="preserve">ir svarīga arī </w:t>
      </w:r>
      <w:r w:rsidR="002F3126" w:rsidRPr="0004705C">
        <w:rPr>
          <w:rFonts w:ascii="Candara" w:hAnsi="Candara" w:cstheme="minorHAnsi"/>
          <w:sz w:val="24"/>
          <w:szCs w:val="24"/>
        </w:rPr>
        <w:t>Latvijā</w:t>
      </w:r>
      <w:r w:rsidRPr="0004705C">
        <w:rPr>
          <w:rFonts w:ascii="Candara" w:hAnsi="Candara" w:cstheme="minorHAnsi"/>
          <w:sz w:val="24"/>
          <w:szCs w:val="24"/>
        </w:rPr>
        <w:t xml:space="preserve">. </w:t>
      </w:r>
      <w:r w:rsidR="001A615D" w:rsidRPr="0004705C">
        <w:rPr>
          <w:rFonts w:ascii="Candara" w:hAnsi="Candara" w:cstheme="minorHAnsi"/>
          <w:sz w:val="24"/>
          <w:szCs w:val="24"/>
        </w:rPr>
        <w:t>Šādu virzību</w:t>
      </w:r>
      <w:r w:rsidRPr="0004705C">
        <w:rPr>
          <w:rFonts w:ascii="Candara" w:hAnsi="Candara" w:cstheme="minorHAnsi"/>
          <w:sz w:val="24"/>
          <w:szCs w:val="24"/>
        </w:rPr>
        <w:t xml:space="preserve"> </w:t>
      </w:r>
      <w:r w:rsidR="001A615D" w:rsidRPr="0004705C">
        <w:rPr>
          <w:rFonts w:ascii="Candara" w:hAnsi="Candara" w:cstheme="minorHAnsi"/>
          <w:sz w:val="24"/>
          <w:szCs w:val="24"/>
        </w:rPr>
        <w:t>nosaka arī vairākas Latvijai saistošas Eiropas di</w:t>
      </w:r>
      <w:r w:rsidR="008472A5" w:rsidRPr="0004705C">
        <w:rPr>
          <w:rFonts w:ascii="Candara" w:hAnsi="Candara" w:cstheme="minorHAnsi"/>
          <w:sz w:val="24"/>
          <w:szCs w:val="24"/>
        </w:rPr>
        <w:t>rektīvas, Latvijas attīstības plānošanas dokumenti un akti.</w:t>
      </w:r>
    </w:p>
    <w:p w:rsidR="0004705C" w:rsidRDefault="007612B5" w:rsidP="0004705C">
      <w:pPr>
        <w:spacing w:after="0"/>
        <w:jc w:val="both"/>
        <w:rPr>
          <w:rFonts w:ascii="Candara" w:hAnsi="Candara" w:cstheme="minorHAnsi"/>
          <w:sz w:val="24"/>
          <w:szCs w:val="24"/>
        </w:rPr>
      </w:pPr>
      <w:r>
        <w:rPr>
          <w:rFonts w:ascii="Candara" w:hAnsi="Candara" w:cstheme="minorHAnsi"/>
          <w:sz w:val="24"/>
          <w:szCs w:val="24"/>
        </w:rPr>
        <w:t>AER</w:t>
      </w:r>
      <w:r w:rsidR="00CD2CE7" w:rsidRPr="0004705C">
        <w:rPr>
          <w:rFonts w:ascii="Candara" w:hAnsi="Candara" w:cstheme="minorHAnsi"/>
          <w:sz w:val="24"/>
          <w:szCs w:val="24"/>
        </w:rPr>
        <w:t xml:space="preserve"> izmantošanu transportā </w:t>
      </w:r>
      <w:r w:rsidR="0004705C">
        <w:rPr>
          <w:rFonts w:ascii="Candara" w:hAnsi="Candara" w:cstheme="minorHAnsi"/>
          <w:sz w:val="24"/>
          <w:szCs w:val="24"/>
        </w:rPr>
        <w:t>definē</w:t>
      </w:r>
      <w:r w:rsidR="00CD2CE7" w:rsidRPr="0004705C">
        <w:rPr>
          <w:rFonts w:ascii="Candara" w:hAnsi="Candara" w:cstheme="minorHAnsi"/>
          <w:sz w:val="24"/>
          <w:szCs w:val="24"/>
        </w:rPr>
        <w:t xml:space="preserve"> </w:t>
      </w:r>
      <w:r w:rsidR="0004705C">
        <w:rPr>
          <w:rFonts w:ascii="Candara" w:hAnsi="Candara" w:cstheme="minorHAnsi"/>
          <w:sz w:val="24"/>
          <w:szCs w:val="24"/>
        </w:rPr>
        <w:t>vairākas</w:t>
      </w:r>
      <w:r w:rsidR="00CD2CE7" w:rsidRPr="0004705C">
        <w:rPr>
          <w:rFonts w:ascii="Candara" w:hAnsi="Candara" w:cstheme="minorHAnsi"/>
          <w:sz w:val="24"/>
          <w:szCs w:val="24"/>
        </w:rPr>
        <w:t xml:space="preserve"> Eiropas Parlamenta un Padomes direktīvas:</w:t>
      </w:r>
    </w:p>
    <w:p w:rsidR="0004705C" w:rsidRPr="0004705C" w:rsidRDefault="00CD2CE7" w:rsidP="00090240">
      <w:pPr>
        <w:pStyle w:val="ListParagraph"/>
        <w:numPr>
          <w:ilvl w:val="0"/>
          <w:numId w:val="12"/>
        </w:numPr>
        <w:spacing w:after="0"/>
        <w:jc w:val="both"/>
        <w:rPr>
          <w:rFonts w:ascii="Candara" w:hAnsi="Candara" w:cstheme="minorHAnsi"/>
          <w:sz w:val="24"/>
          <w:szCs w:val="24"/>
        </w:rPr>
      </w:pPr>
      <w:r w:rsidRPr="0004705C">
        <w:rPr>
          <w:rFonts w:ascii="Candara" w:hAnsi="Candara" w:cstheme="minorHAnsi"/>
          <w:sz w:val="24"/>
          <w:szCs w:val="24"/>
        </w:rPr>
        <w:t>Tā saucamā “</w:t>
      </w:r>
      <w:r w:rsidRPr="0004705C">
        <w:rPr>
          <w:rFonts w:ascii="Candara" w:hAnsi="Candara" w:cstheme="minorHAnsi"/>
          <w:b/>
          <w:sz w:val="24"/>
          <w:szCs w:val="24"/>
        </w:rPr>
        <w:t>AER Direktīva</w:t>
      </w:r>
      <w:r w:rsidRPr="0004705C">
        <w:rPr>
          <w:rFonts w:ascii="Candara" w:hAnsi="Candara" w:cstheme="minorHAnsi"/>
          <w:sz w:val="24"/>
          <w:szCs w:val="24"/>
        </w:rPr>
        <w:t xml:space="preserve">” - Eiropas Parlamenta un Padomes 2009. gada 23. aprīļa </w:t>
      </w:r>
      <w:r w:rsidRPr="0004705C">
        <w:rPr>
          <w:rFonts w:ascii="Candara" w:hAnsi="Candara" w:cstheme="minorHAnsi"/>
          <w:b/>
          <w:sz w:val="24"/>
          <w:szCs w:val="24"/>
        </w:rPr>
        <w:t>Direktīva 2009/28/EK</w:t>
      </w:r>
      <w:r w:rsidRPr="0004705C">
        <w:rPr>
          <w:rFonts w:ascii="Candara" w:hAnsi="Candara" w:cstheme="minorHAnsi"/>
          <w:sz w:val="24"/>
          <w:szCs w:val="24"/>
        </w:rPr>
        <w:t xml:space="preserve"> </w:t>
      </w:r>
      <w:r w:rsidRPr="0004705C">
        <w:rPr>
          <w:rFonts w:ascii="Candara" w:hAnsi="Candara" w:cstheme="minorHAnsi"/>
          <w:b/>
          <w:sz w:val="24"/>
          <w:szCs w:val="24"/>
        </w:rPr>
        <w:t>par atjaunojamo energoresursu izmantošanas veicināšanu</w:t>
      </w:r>
      <w:r w:rsidRPr="0004705C">
        <w:rPr>
          <w:rFonts w:ascii="Candara" w:hAnsi="Candara" w:cstheme="minorHAnsi"/>
          <w:sz w:val="24"/>
          <w:szCs w:val="24"/>
        </w:rPr>
        <w:t xml:space="preserve"> un ar ko groza un sekojoši atceļ Direktīvas 2001/77/EK un 2003/30/EK</w:t>
      </w:r>
      <w:r w:rsidR="00582FDE" w:rsidRPr="00153BB8">
        <w:rPr>
          <w:rStyle w:val="FootnoteReference"/>
          <w:rFonts w:ascii="Candara" w:hAnsi="Candara" w:cstheme="minorHAnsi"/>
          <w:sz w:val="24"/>
          <w:szCs w:val="24"/>
        </w:rPr>
        <w:footnoteReference w:id="2"/>
      </w:r>
      <w:r w:rsidR="00582FDE" w:rsidRPr="0004705C">
        <w:rPr>
          <w:rFonts w:ascii="Candara" w:hAnsi="Candara" w:cstheme="minorHAnsi"/>
          <w:sz w:val="24"/>
          <w:szCs w:val="24"/>
        </w:rPr>
        <w:t>;</w:t>
      </w:r>
    </w:p>
    <w:p w:rsidR="0004705C" w:rsidRPr="0004705C" w:rsidRDefault="00CD2CE7" w:rsidP="00090240">
      <w:pPr>
        <w:pStyle w:val="ListParagraph"/>
        <w:numPr>
          <w:ilvl w:val="0"/>
          <w:numId w:val="12"/>
        </w:numPr>
        <w:spacing w:after="0"/>
        <w:jc w:val="both"/>
        <w:rPr>
          <w:rFonts w:ascii="Candara" w:hAnsi="Candara" w:cstheme="minorHAnsi"/>
          <w:sz w:val="24"/>
          <w:szCs w:val="24"/>
        </w:rPr>
      </w:pPr>
      <w:r w:rsidRPr="0004705C">
        <w:rPr>
          <w:rFonts w:ascii="Candara" w:hAnsi="Candara" w:cstheme="minorHAnsi"/>
          <w:sz w:val="24"/>
          <w:szCs w:val="24"/>
        </w:rPr>
        <w:t>Tā saucamā “</w:t>
      </w:r>
      <w:r w:rsidRPr="0004705C">
        <w:rPr>
          <w:rFonts w:ascii="Candara" w:hAnsi="Candara" w:cstheme="minorHAnsi"/>
          <w:b/>
          <w:sz w:val="24"/>
          <w:szCs w:val="24"/>
        </w:rPr>
        <w:t>ILUC Direktīva</w:t>
      </w:r>
      <w:r w:rsidRPr="0004705C">
        <w:rPr>
          <w:rFonts w:ascii="Candara" w:hAnsi="Candara" w:cstheme="minorHAnsi"/>
          <w:sz w:val="24"/>
          <w:szCs w:val="24"/>
        </w:rPr>
        <w:t xml:space="preserve">” - Eiropas Parlamenta un Padomes </w:t>
      </w:r>
      <w:r w:rsidRPr="0004705C">
        <w:rPr>
          <w:rFonts w:ascii="Candara" w:hAnsi="Candara" w:cstheme="minorHAnsi"/>
          <w:b/>
          <w:sz w:val="24"/>
          <w:szCs w:val="24"/>
        </w:rPr>
        <w:t>Direktīva 2015/1513</w:t>
      </w:r>
      <w:r w:rsidRPr="0004705C">
        <w:rPr>
          <w:rFonts w:ascii="Candara" w:hAnsi="Candara" w:cstheme="minorHAnsi"/>
          <w:sz w:val="24"/>
          <w:szCs w:val="24"/>
        </w:rPr>
        <w:t xml:space="preserve">, ar kuru groza Direktīvu 98/70/EK, kas attiecas uz benzīna un dīzeļdegvielu kvalitāti, un Direktīvu 2009/28/EK par </w:t>
      </w:r>
      <w:r w:rsidR="007612B5">
        <w:rPr>
          <w:rFonts w:ascii="Candara" w:hAnsi="Candara" w:cstheme="minorHAnsi"/>
          <w:sz w:val="24"/>
          <w:szCs w:val="24"/>
        </w:rPr>
        <w:t>AER</w:t>
      </w:r>
      <w:r w:rsidRPr="0004705C">
        <w:rPr>
          <w:rFonts w:ascii="Candara" w:hAnsi="Candara" w:cstheme="minorHAnsi"/>
          <w:sz w:val="24"/>
          <w:szCs w:val="24"/>
        </w:rPr>
        <w:t xml:space="preserve"> izmantošanas veicināšanu</w:t>
      </w:r>
      <w:r w:rsidR="00075329" w:rsidRPr="00153BB8">
        <w:rPr>
          <w:rStyle w:val="FootnoteReference"/>
          <w:rFonts w:ascii="Candara" w:hAnsi="Candara" w:cstheme="minorHAnsi"/>
          <w:sz w:val="24"/>
          <w:szCs w:val="24"/>
        </w:rPr>
        <w:footnoteReference w:id="3"/>
      </w:r>
      <w:r w:rsidR="00075329" w:rsidRPr="0004705C">
        <w:rPr>
          <w:rFonts w:ascii="Candara" w:hAnsi="Candara" w:cstheme="minorHAnsi"/>
          <w:sz w:val="24"/>
          <w:szCs w:val="24"/>
        </w:rPr>
        <w:t>;</w:t>
      </w:r>
    </w:p>
    <w:p w:rsidR="0004705C" w:rsidRPr="0004705C" w:rsidRDefault="00CD2CE7" w:rsidP="00090240">
      <w:pPr>
        <w:pStyle w:val="ListParagraph"/>
        <w:numPr>
          <w:ilvl w:val="0"/>
          <w:numId w:val="12"/>
        </w:numPr>
        <w:spacing w:after="0"/>
        <w:jc w:val="both"/>
        <w:rPr>
          <w:rFonts w:ascii="Candara" w:hAnsi="Candara" w:cstheme="minorHAnsi"/>
          <w:sz w:val="24"/>
          <w:szCs w:val="24"/>
        </w:rPr>
      </w:pPr>
      <w:r w:rsidRPr="0004705C">
        <w:rPr>
          <w:rFonts w:ascii="Candara" w:hAnsi="Candara" w:cstheme="minorHAnsi"/>
          <w:sz w:val="24"/>
          <w:szCs w:val="24"/>
        </w:rPr>
        <w:t xml:space="preserve">Eiropas Parlamenta un Padomes 2009. gada 23. aprīļa </w:t>
      </w:r>
      <w:r w:rsidRPr="0004705C">
        <w:rPr>
          <w:rFonts w:ascii="Candara" w:hAnsi="Candara" w:cstheme="minorHAnsi"/>
          <w:b/>
          <w:sz w:val="24"/>
          <w:szCs w:val="24"/>
        </w:rPr>
        <w:t>Direktīva 2009/30/EK</w:t>
      </w:r>
      <w:r w:rsidRPr="0004705C">
        <w:rPr>
          <w:rFonts w:ascii="Candara" w:hAnsi="Candara" w:cstheme="minorHAnsi"/>
          <w:sz w:val="24"/>
          <w:szCs w:val="24"/>
        </w:rPr>
        <w:t xml:space="preserve"> ar ko groza Direktīvu 98/70/EK attiecībā uz benzīna, dīzeļdegvielas un gāzeļļas specifikācijām un ievieš mehānismu autotransporta līdzekļos lietojamās degvielas radītās siltumnīcefekta gāzu emisijas kontrolei un samazināšanai, groza Padomes Direktīvu 1999/32/EK attiecībā uz tās degvielas specifikācijām, kuru lieto iekšējo ūdensceļu kuģos, un atceļ direktīvu 93/12/EEK</w:t>
      </w:r>
      <w:r w:rsidR="00B553A0" w:rsidRPr="00153BB8">
        <w:rPr>
          <w:rStyle w:val="FootnoteReference"/>
          <w:rFonts w:ascii="Candara" w:hAnsi="Candara" w:cstheme="minorHAnsi"/>
          <w:sz w:val="24"/>
          <w:szCs w:val="24"/>
        </w:rPr>
        <w:footnoteReference w:id="4"/>
      </w:r>
      <w:r w:rsidR="00B553A0" w:rsidRPr="0004705C">
        <w:rPr>
          <w:rFonts w:ascii="Candara" w:hAnsi="Candara" w:cstheme="minorHAnsi"/>
          <w:sz w:val="24"/>
          <w:szCs w:val="24"/>
        </w:rPr>
        <w:t>;</w:t>
      </w:r>
    </w:p>
    <w:p w:rsidR="0004705C" w:rsidRPr="0004705C" w:rsidRDefault="00CD2CE7" w:rsidP="00090240">
      <w:pPr>
        <w:pStyle w:val="ListParagraph"/>
        <w:numPr>
          <w:ilvl w:val="0"/>
          <w:numId w:val="12"/>
        </w:numPr>
        <w:spacing w:after="0"/>
        <w:jc w:val="both"/>
        <w:rPr>
          <w:rFonts w:ascii="Candara" w:hAnsi="Candara" w:cstheme="minorHAnsi"/>
          <w:sz w:val="24"/>
          <w:szCs w:val="24"/>
        </w:rPr>
      </w:pPr>
      <w:r w:rsidRPr="0004705C">
        <w:rPr>
          <w:rFonts w:ascii="Candara" w:hAnsi="Candara" w:cstheme="minorHAnsi"/>
          <w:sz w:val="24"/>
          <w:szCs w:val="24"/>
        </w:rPr>
        <w:t>Tā saucamā “</w:t>
      </w:r>
      <w:r w:rsidRPr="0004705C">
        <w:rPr>
          <w:rFonts w:ascii="Candara" w:hAnsi="Candara" w:cstheme="minorHAnsi"/>
          <w:b/>
          <w:sz w:val="24"/>
          <w:szCs w:val="24"/>
        </w:rPr>
        <w:t>Degvielas kvalitātes direktīva</w:t>
      </w:r>
      <w:r w:rsidRPr="0004705C">
        <w:rPr>
          <w:rFonts w:ascii="Candara" w:hAnsi="Candara" w:cstheme="minorHAnsi"/>
          <w:sz w:val="24"/>
          <w:szCs w:val="24"/>
        </w:rPr>
        <w:t>” - Eiropas Parlamenta un Padomes 1998.</w:t>
      </w:r>
      <w:r w:rsidR="0004705C">
        <w:rPr>
          <w:rFonts w:ascii="Candara" w:hAnsi="Candara" w:cstheme="minorHAnsi"/>
          <w:sz w:val="24"/>
          <w:szCs w:val="24"/>
        </w:rPr>
        <w:t xml:space="preserve"> </w:t>
      </w:r>
      <w:r w:rsidRPr="0004705C">
        <w:rPr>
          <w:rFonts w:ascii="Candara" w:hAnsi="Candara" w:cstheme="minorHAnsi"/>
          <w:sz w:val="24"/>
          <w:szCs w:val="24"/>
        </w:rPr>
        <w:t>gada 13.</w:t>
      </w:r>
      <w:r w:rsidR="0004705C">
        <w:rPr>
          <w:rFonts w:ascii="Candara" w:hAnsi="Candara" w:cstheme="minorHAnsi"/>
          <w:sz w:val="24"/>
          <w:szCs w:val="24"/>
        </w:rPr>
        <w:t xml:space="preserve"> </w:t>
      </w:r>
      <w:r w:rsidRPr="0004705C">
        <w:rPr>
          <w:rFonts w:ascii="Candara" w:hAnsi="Candara" w:cstheme="minorHAnsi"/>
          <w:sz w:val="24"/>
          <w:szCs w:val="24"/>
        </w:rPr>
        <w:t xml:space="preserve">oktobra </w:t>
      </w:r>
      <w:r w:rsidRPr="0004705C">
        <w:rPr>
          <w:rFonts w:ascii="Candara" w:hAnsi="Candara" w:cstheme="minorHAnsi"/>
          <w:b/>
          <w:sz w:val="24"/>
          <w:szCs w:val="24"/>
        </w:rPr>
        <w:t>Direktīva 98/70/EK</w:t>
      </w:r>
      <w:r w:rsidRPr="0004705C">
        <w:rPr>
          <w:rFonts w:ascii="Candara" w:hAnsi="Candara" w:cstheme="minorHAnsi"/>
          <w:sz w:val="24"/>
          <w:szCs w:val="24"/>
        </w:rPr>
        <w:t xml:space="preserve"> </w:t>
      </w:r>
      <w:r w:rsidRPr="0004705C">
        <w:rPr>
          <w:rFonts w:ascii="Candara" w:hAnsi="Candara" w:cstheme="minorHAnsi"/>
          <w:b/>
          <w:sz w:val="24"/>
          <w:szCs w:val="24"/>
        </w:rPr>
        <w:t>kas attiecas uz benzīna un dīzeļdegvielu kvalitāti</w:t>
      </w:r>
      <w:r w:rsidRPr="0004705C">
        <w:rPr>
          <w:rFonts w:ascii="Candara" w:hAnsi="Candara" w:cstheme="minorHAnsi"/>
          <w:sz w:val="24"/>
          <w:szCs w:val="24"/>
        </w:rPr>
        <w:t xml:space="preserve"> un ar ko groza Padomes Direktīvu 93/12/EEK</w:t>
      </w:r>
      <w:r w:rsidR="00B553A0" w:rsidRPr="00153BB8">
        <w:rPr>
          <w:rStyle w:val="FootnoteReference"/>
          <w:rFonts w:ascii="Candara" w:hAnsi="Candara" w:cstheme="minorHAnsi"/>
          <w:sz w:val="24"/>
          <w:szCs w:val="24"/>
        </w:rPr>
        <w:footnoteReference w:id="5"/>
      </w:r>
      <w:r w:rsidR="00B553A0" w:rsidRPr="0004705C">
        <w:rPr>
          <w:rFonts w:ascii="Candara" w:hAnsi="Candara" w:cstheme="minorHAnsi"/>
          <w:sz w:val="24"/>
          <w:szCs w:val="24"/>
        </w:rPr>
        <w:t>;</w:t>
      </w:r>
    </w:p>
    <w:p w:rsidR="0004705C" w:rsidRPr="0004705C" w:rsidRDefault="00CD2CE7" w:rsidP="00090240">
      <w:pPr>
        <w:pStyle w:val="ListParagraph"/>
        <w:numPr>
          <w:ilvl w:val="0"/>
          <w:numId w:val="12"/>
        </w:numPr>
        <w:spacing w:after="0"/>
        <w:jc w:val="both"/>
        <w:rPr>
          <w:rFonts w:ascii="Candara" w:hAnsi="Candara" w:cstheme="minorHAnsi"/>
          <w:sz w:val="24"/>
          <w:szCs w:val="24"/>
        </w:rPr>
      </w:pPr>
      <w:r w:rsidRPr="0004705C">
        <w:rPr>
          <w:rFonts w:ascii="Candara" w:hAnsi="Candara" w:cstheme="minorHAnsi"/>
          <w:sz w:val="24"/>
          <w:szCs w:val="24"/>
        </w:rPr>
        <w:lastRenderedPageBreak/>
        <w:t xml:space="preserve">Padomes 2015. gada 20. aprīļa </w:t>
      </w:r>
      <w:r w:rsidRPr="0004705C">
        <w:rPr>
          <w:rFonts w:ascii="Candara" w:hAnsi="Candara" w:cstheme="minorHAnsi"/>
          <w:b/>
          <w:sz w:val="24"/>
          <w:szCs w:val="24"/>
        </w:rPr>
        <w:t>Direktīva 2015/652</w:t>
      </w:r>
      <w:r w:rsidRPr="0004705C">
        <w:rPr>
          <w:rFonts w:ascii="Candara" w:hAnsi="Candara" w:cstheme="minorHAnsi"/>
          <w:sz w:val="24"/>
          <w:szCs w:val="24"/>
        </w:rPr>
        <w:t xml:space="preserve">, </w:t>
      </w:r>
      <w:r w:rsidRPr="0004705C">
        <w:rPr>
          <w:rFonts w:ascii="Candara" w:hAnsi="Candara" w:cstheme="minorHAnsi"/>
          <w:b/>
          <w:sz w:val="24"/>
          <w:szCs w:val="24"/>
        </w:rPr>
        <w:t>ar ko nosaka aprēķina metodes un ziņošanas prasības</w:t>
      </w:r>
      <w:r w:rsidRPr="0004705C">
        <w:rPr>
          <w:rFonts w:ascii="Candara" w:hAnsi="Candara" w:cstheme="minorHAnsi"/>
          <w:sz w:val="24"/>
          <w:szCs w:val="24"/>
        </w:rPr>
        <w:t>, ievērojot Eiropas Parlamenta un Padomes Direktīvu 98/70/EK, attiecībā uz benzīna un dīzeļdegvielu kvalitāti</w:t>
      </w:r>
      <w:r w:rsidR="00B553A0" w:rsidRPr="00153BB8">
        <w:rPr>
          <w:rStyle w:val="FootnoteReference"/>
          <w:rFonts w:ascii="Candara" w:hAnsi="Candara" w:cstheme="minorHAnsi"/>
          <w:sz w:val="24"/>
          <w:szCs w:val="24"/>
        </w:rPr>
        <w:footnoteReference w:id="6"/>
      </w:r>
      <w:r w:rsidR="00B553A0" w:rsidRPr="0004705C">
        <w:rPr>
          <w:rFonts w:ascii="Candara" w:hAnsi="Candara" w:cstheme="minorHAnsi"/>
          <w:sz w:val="24"/>
          <w:szCs w:val="24"/>
        </w:rPr>
        <w:t>;</w:t>
      </w:r>
      <w:r w:rsidRPr="0004705C">
        <w:rPr>
          <w:rFonts w:ascii="Candara" w:hAnsi="Candara" w:cstheme="minorHAnsi"/>
          <w:sz w:val="24"/>
          <w:szCs w:val="24"/>
        </w:rPr>
        <w:t xml:space="preserve"> </w:t>
      </w:r>
    </w:p>
    <w:p w:rsidR="0004705C" w:rsidRPr="0004705C" w:rsidRDefault="00CD2CE7" w:rsidP="00090240">
      <w:pPr>
        <w:pStyle w:val="ListParagraph"/>
        <w:numPr>
          <w:ilvl w:val="0"/>
          <w:numId w:val="12"/>
        </w:numPr>
        <w:spacing w:after="0"/>
        <w:jc w:val="both"/>
        <w:rPr>
          <w:rFonts w:ascii="Candara" w:hAnsi="Candara" w:cstheme="minorHAnsi"/>
          <w:sz w:val="24"/>
          <w:szCs w:val="24"/>
        </w:rPr>
      </w:pPr>
      <w:r w:rsidRPr="0004705C">
        <w:rPr>
          <w:rFonts w:ascii="Candara" w:hAnsi="Candara" w:cstheme="minorHAnsi"/>
          <w:sz w:val="24"/>
          <w:szCs w:val="24"/>
        </w:rPr>
        <w:t xml:space="preserve">Eiropas Parlamenta un Padomes 2014. gada 22. oktobra </w:t>
      </w:r>
      <w:r w:rsidRPr="0004705C">
        <w:rPr>
          <w:rFonts w:ascii="Candara" w:hAnsi="Candara" w:cstheme="minorHAnsi"/>
          <w:b/>
          <w:sz w:val="24"/>
          <w:szCs w:val="24"/>
        </w:rPr>
        <w:t>Direktīva 2014/94/ES par alternatīvo degvielu infrastruktūras ieviešanu</w:t>
      </w:r>
      <w:r w:rsidR="00B553A0" w:rsidRPr="00153BB8">
        <w:rPr>
          <w:rStyle w:val="FootnoteReference"/>
          <w:rFonts w:ascii="Candara" w:hAnsi="Candara" w:cstheme="minorHAnsi"/>
          <w:sz w:val="24"/>
          <w:szCs w:val="24"/>
        </w:rPr>
        <w:footnoteReference w:id="7"/>
      </w:r>
      <w:r w:rsidR="00B553A0" w:rsidRPr="0004705C">
        <w:rPr>
          <w:rFonts w:ascii="Candara" w:hAnsi="Candara" w:cstheme="minorHAnsi"/>
          <w:sz w:val="24"/>
          <w:szCs w:val="24"/>
        </w:rPr>
        <w:t>.</w:t>
      </w:r>
      <w:r w:rsidRPr="0004705C">
        <w:rPr>
          <w:rFonts w:ascii="Candara" w:hAnsi="Candara" w:cstheme="minorHAnsi"/>
          <w:sz w:val="24"/>
          <w:szCs w:val="24"/>
        </w:rPr>
        <w:t xml:space="preserve"> </w:t>
      </w:r>
    </w:p>
    <w:p w:rsidR="0004705C" w:rsidRDefault="0004705C" w:rsidP="0004705C">
      <w:pPr>
        <w:spacing w:after="0"/>
        <w:jc w:val="both"/>
        <w:rPr>
          <w:rFonts w:ascii="Candara" w:hAnsi="Candara" w:cstheme="minorHAnsi"/>
          <w:sz w:val="24"/>
          <w:szCs w:val="24"/>
        </w:rPr>
      </w:pPr>
    </w:p>
    <w:p w:rsidR="0004705C" w:rsidRDefault="000B6281" w:rsidP="0004705C">
      <w:pPr>
        <w:spacing w:after="0"/>
        <w:jc w:val="both"/>
        <w:rPr>
          <w:rFonts w:ascii="Candara" w:hAnsi="Candara" w:cstheme="minorHAnsi"/>
          <w:sz w:val="24"/>
          <w:szCs w:val="24"/>
        </w:rPr>
      </w:pPr>
      <w:r w:rsidRPr="00153BB8">
        <w:rPr>
          <w:rFonts w:ascii="Candara" w:hAnsi="Candara" w:cstheme="minorHAnsi"/>
          <w:sz w:val="24"/>
          <w:szCs w:val="24"/>
        </w:rPr>
        <w:t>Šīs direktīvas ir saistošas kopumā Latvijas valstij un tādējādi ietekmē arī Zemgales reģionu.</w:t>
      </w:r>
      <w:r w:rsidR="0004705C">
        <w:rPr>
          <w:rFonts w:ascii="Candara" w:hAnsi="Candara" w:cstheme="minorHAnsi"/>
          <w:sz w:val="24"/>
          <w:szCs w:val="24"/>
        </w:rPr>
        <w:t xml:space="preserve"> </w:t>
      </w:r>
      <w:r w:rsidR="00875C1C" w:rsidRPr="0004705C">
        <w:rPr>
          <w:rFonts w:ascii="Candara" w:hAnsi="Candara" w:cstheme="minorHAnsi"/>
          <w:sz w:val="24"/>
          <w:szCs w:val="24"/>
        </w:rPr>
        <w:t>AER direktīva nosaka, ka katra dalībvalsts nodrošin</w:t>
      </w:r>
      <w:r w:rsidR="0004705C">
        <w:rPr>
          <w:rFonts w:ascii="Candara" w:hAnsi="Candara" w:cstheme="minorHAnsi"/>
          <w:sz w:val="24"/>
          <w:szCs w:val="24"/>
        </w:rPr>
        <w:t>a, ka no atjaunojamajiem energo</w:t>
      </w:r>
      <w:r w:rsidR="00875C1C" w:rsidRPr="0004705C">
        <w:rPr>
          <w:rFonts w:ascii="Candara" w:hAnsi="Candara" w:cstheme="minorHAnsi"/>
          <w:sz w:val="24"/>
          <w:szCs w:val="24"/>
        </w:rPr>
        <w:t>resursiem saražotas enerģijas īpatsvars visā transportā 2020. gadā ir vismaz 10 % no enerģijas galapatēriņa transportā attiecīgajā dalībvalstī.</w:t>
      </w:r>
      <w:r w:rsidR="00CC7C2C" w:rsidRPr="0004705C">
        <w:rPr>
          <w:rFonts w:ascii="Candara" w:hAnsi="Candara" w:cstheme="minorHAnsi"/>
          <w:sz w:val="24"/>
          <w:szCs w:val="24"/>
        </w:rPr>
        <w:t xml:space="preserve"> Direktīva 2009/28/EK nosaka</w:t>
      </w:r>
      <w:r w:rsidR="007109F5" w:rsidRPr="0004705C">
        <w:rPr>
          <w:rFonts w:ascii="Candara" w:hAnsi="Candara" w:cstheme="minorHAnsi"/>
          <w:sz w:val="24"/>
          <w:szCs w:val="24"/>
        </w:rPr>
        <w:t xml:space="preserve"> </w:t>
      </w:r>
      <w:r w:rsidR="006703CE" w:rsidRPr="0004705C">
        <w:rPr>
          <w:rFonts w:ascii="Candara" w:hAnsi="Candara" w:cstheme="minorHAnsi"/>
          <w:sz w:val="24"/>
          <w:szCs w:val="24"/>
        </w:rPr>
        <w:t xml:space="preserve">arī </w:t>
      </w:r>
      <w:r w:rsidR="00CC7C2C" w:rsidRPr="0004705C">
        <w:rPr>
          <w:rFonts w:ascii="Candara" w:hAnsi="Candara" w:cstheme="minorHAnsi"/>
          <w:sz w:val="24"/>
          <w:szCs w:val="24"/>
        </w:rPr>
        <w:t>ilgtspējības kritērijus, kas jāievēro, lai biodegvielu un bioloģisko šķidro kurināmo varētu ieskaitīt minētās direktīvas mērķos un lai tie tiktu atzīti par atbilstīgiem publiskā sektora atbalsta shēmām. Šajos kritērijos ietilpst prasības par minimālajiem siltumnīcefekta gāzu emisiju  ietaupījumiem, kas  jāpanāk ar biodegvielu un  bioloģisko  šķidro kurināmo salīdzinājumā ar fosilajām degvielām.</w:t>
      </w:r>
      <w:r w:rsidR="0009084E" w:rsidRPr="0004705C">
        <w:rPr>
          <w:rFonts w:ascii="Candara" w:hAnsi="Candara" w:cstheme="minorHAnsi"/>
          <w:sz w:val="24"/>
          <w:szCs w:val="24"/>
        </w:rPr>
        <w:t xml:space="preserve"> </w:t>
      </w:r>
      <w:r w:rsidR="001255A9" w:rsidRPr="0004705C">
        <w:rPr>
          <w:rFonts w:ascii="Candara" w:hAnsi="Candara" w:cstheme="minorHAnsi"/>
          <w:sz w:val="24"/>
          <w:szCs w:val="24"/>
        </w:rPr>
        <w:t xml:space="preserve">Direktīva arī </w:t>
      </w:r>
      <w:r w:rsidR="0009084E" w:rsidRPr="0004705C">
        <w:rPr>
          <w:rFonts w:ascii="Candara" w:hAnsi="Candara" w:cstheme="minorHAnsi"/>
          <w:sz w:val="24"/>
          <w:szCs w:val="24"/>
        </w:rPr>
        <w:t>nosaka, ka ETL izmantoto zaļo elektroenerģiju AER izpildē ieskaita ar koeficientu “5”.</w:t>
      </w:r>
    </w:p>
    <w:p w:rsidR="0004705C" w:rsidRDefault="00D73A9D" w:rsidP="0004705C">
      <w:pPr>
        <w:spacing w:after="0"/>
        <w:jc w:val="both"/>
        <w:rPr>
          <w:rFonts w:ascii="Candara" w:hAnsi="Candara" w:cstheme="minorHAnsi"/>
          <w:sz w:val="24"/>
          <w:szCs w:val="24"/>
        </w:rPr>
      </w:pPr>
      <w:r w:rsidRPr="0004705C">
        <w:rPr>
          <w:rFonts w:ascii="Candara" w:hAnsi="Candara" w:cstheme="minorHAnsi"/>
          <w:sz w:val="24"/>
          <w:szCs w:val="24"/>
        </w:rPr>
        <w:t xml:space="preserve">ILUC direktīva nosaka, ka enerģijas īpatsvars, kas iegūta no tādām biodegvielām, ko ražo no labības un citiem cieti saturošiem kultūraugiem, cukura un eļļas kultūraugiem, kā arī kultūraugiem, kas lauksaimniecības zemē audzēti kā galvenie kultūraugi galvenokārt enerģijas iegūšanas vajadzībām, </w:t>
      </w:r>
      <w:r w:rsidR="00D810DD" w:rsidRPr="0004705C">
        <w:rPr>
          <w:rFonts w:ascii="Candara" w:hAnsi="Candara" w:cstheme="minorHAnsi"/>
          <w:sz w:val="24"/>
          <w:szCs w:val="24"/>
        </w:rPr>
        <w:t>nepārsniedz 7</w:t>
      </w:r>
      <w:r w:rsidRPr="0004705C">
        <w:rPr>
          <w:rFonts w:ascii="Candara" w:hAnsi="Candara" w:cstheme="minorHAnsi"/>
          <w:sz w:val="24"/>
          <w:szCs w:val="24"/>
        </w:rPr>
        <w:t>% no enerģijas galapatēriņa transportā dalībvalstīs 2020. gadā.</w:t>
      </w:r>
    </w:p>
    <w:p w:rsidR="0004705C" w:rsidRDefault="007612B5" w:rsidP="0004705C">
      <w:pPr>
        <w:spacing w:after="0"/>
        <w:jc w:val="both"/>
        <w:rPr>
          <w:rFonts w:ascii="Candara" w:hAnsi="Candara" w:cstheme="minorHAnsi"/>
          <w:sz w:val="24"/>
          <w:szCs w:val="24"/>
        </w:rPr>
      </w:pPr>
      <w:r>
        <w:rPr>
          <w:rFonts w:ascii="Candara" w:hAnsi="Candara" w:cstheme="minorHAnsi"/>
          <w:sz w:val="24"/>
          <w:szCs w:val="24"/>
        </w:rPr>
        <w:t>AER</w:t>
      </w:r>
      <w:r w:rsidR="004E698B" w:rsidRPr="0004705C">
        <w:rPr>
          <w:rFonts w:ascii="Candara" w:hAnsi="Candara" w:cstheme="minorHAnsi"/>
          <w:sz w:val="24"/>
          <w:szCs w:val="24"/>
        </w:rPr>
        <w:t xml:space="preserve"> veicināšana transportā ir ietverta </w:t>
      </w:r>
      <w:r w:rsidR="000B6281" w:rsidRPr="0004705C">
        <w:rPr>
          <w:rFonts w:ascii="Candara" w:hAnsi="Candara" w:cstheme="minorHAnsi"/>
          <w:sz w:val="24"/>
          <w:szCs w:val="24"/>
        </w:rPr>
        <w:t xml:space="preserve">arī </w:t>
      </w:r>
      <w:r w:rsidR="004E698B" w:rsidRPr="0004705C">
        <w:rPr>
          <w:rFonts w:ascii="Candara" w:hAnsi="Candara" w:cstheme="minorHAnsi"/>
          <w:sz w:val="24"/>
          <w:szCs w:val="24"/>
        </w:rPr>
        <w:t xml:space="preserve">vairākos Latvijas attīstības plānošanas dokumentos: </w:t>
      </w:r>
    </w:p>
    <w:p w:rsidR="0004705C" w:rsidRPr="0004705C" w:rsidRDefault="00EC1FC9" w:rsidP="00090240">
      <w:pPr>
        <w:pStyle w:val="ListParagraph"/>
        <w:numPr>
          <w:ilvl w:val="0"/>
          <w:numId w:val="13"/>
        </w:numPr>
        <w:spacing w:after="0"/>
        <w:jc w:val="both"/>
        <w:rPr>
          <w:rFonts w:ascii="Candara" w:hAnsi="Candara" w:cstheme="minorHAnsi"/>
          <w:sz w:val="24"/>
          <w:szCs w:val="24"/>
        </w:rPr>
      </w:pPr>
      <w:r w:rsidRPr="0004705C">
        <w:rPr>
          <w:rFonts w:ascii="Candara" w:hAnsi="Candara" w:cstheme="minorHAnsi"/>
          <w:sz w:val="24"/>
          <w:szCs w:val="24"/>
        </w:rPr>
        <w:t>Latvijas ilgtspējīgas attīstības stratēģija 2030.</w:t>
      </w:r>
      <w:r w:rsidR="0004705C" w:rsidRPr="0004705C">
        <w:rPr>
          <w:rFonts w:ascii="Candara" w:hAnsi="Candara" w:cstheme="minorHAnsi"/>
          <w:sz w:val="24"/>
          <w:szCs w:val="24"/>
        </w:rPr>
        <w:t xml:space="preserve"> </w:t>
      </w:r>
      <w:r w:rsidRPr="0004705C">
        <w:rPr>
          <w:rFonts w:ascii="Candara" w:hAnsi="Candara" w:cstheme="minorHAnsi"/>
          <w:sz w:val="24"/>
          <w:szCs w:val="24"/>
        </w:rPr>
        <w:t>gadam „Latvija 2030” nosaka, ka Latvijā jāveicina biodegvielas izmantošana sabiedriskajā transportā un lauksaimniecībā, kā arī, lai samazinātu vides piesārņojumu un fosilo energoresursu patēriņu, jāveicina sabiedriskā transporta un privātā autotransporta pāreja uz elektrisko piedziņu, ar biogāzi un biodegvielu darbināmiem un ar hibrīddzinējiem aprīkotiem automobiļiem</w:t>
      </w:r>
      <w:r w:rsidR="006E444B" w:rsidRPr="00153BB8">
        <w:rPr>
          <w:rStyle w:val="FootnoteReference"/>
          <w:rFonts w:ascii="Candara" w:hAnsi="Candara" w:cstheme="minorHAnsi"/>
          <w:sz w:val="24"/>
          <w:szCs w:val="24"/>
        </w:rPr>
        <w:footnoteReference w:id="8"/>
      </w:r>
      <w:r w:rsidR="0004705C">
        <w:rPr>
          <w:rFonts w:ascii="Candara" w:hAnsi="Candara" w:cstheme="minorHAnsi"/>
          <w:sz w:val="24"/>
          <w:szCs w:val="24"/>
        </w:rPr>
        <w:t>;</w:t>
      </w:r>
    </w:p>
    <w:p w:rsidR="0004705C" w:rsidRPr="0004705C" w:rsidRDefault="004E698B" w:rsidP="00090240">
      <w:pPr>
        <w:pStyle w:val="ListParagraph"/>
        <w:numPr>
          <w:ilvl w:val="0"/>
          <w:numId w:val="13"/>
        </w:numPr>
        <w:spacing w:after="0"/>
        <w:jc w:val="both"/>
        <w:rPr>
          <w:rFonts w:ascii="Candara" w:hAnsi="Candara" w:cstheme="minorHAnsi"/>
          <w:sz w:val="24"/>
          <w:szCs w:val="24"/>
        </w:rPr>
      </w:pPr>
      <w:r w:rsidRPr="0004705C">
        <w:rPr>
          <w:rFonts w:ascii="Candara" w:hAnsi="Candara" w:cstheme="minorHAnsi"/>
          <w:b/>
          <w:sz w:val="24"/>
          <w:szCs w:val="24"/>
        </w:rPr>
        <w:t>Latvijas nacionālā reformu programmā „ES 2020” stratēģijas īstenošanai</w:t>
      </w:r>
      <w:r w:rsidRPr="0004705C">
        <w:rPr>
          <w:rFonts w:ascii="Candara" w:hAnsi="Candara" w:cstheme="minorHAnsi"/>
          <w:sz w:val="24"/>
          <w:szCs w:val="24"/>
        </w:rPr>
        <w:t xml:space="preserve"> ir definēts </w:t>
      </w:r>
      <w:r w:rsidR="007612B5">
        <w:rPr>
          <w:rFonts w:ascii="Candara" w:hAnsi="Candara" w:cstheme="minorHAnsi"/>
          <w:sz w:val="24"/>
          <w:szCs w:val="24"/>
        </w:rPr>
        <w:t>AER</w:t>
      </w:r>
      <w:r w:rsidRPr="0004705C">
        <w:rPr>
          <w:rFonts w:ascii="Candara" w:hAnsi="Candara" w:cstheme="minorHAnsi"/>
          <w:sz w:val="24"/>
          <w:szCs w:val="24"/>
        </w:rPr>
        <w:t xml:space="preserve"> īpatsvara palielināšanas mērķis, kura sasniegšanai viens no pasākumiem ir biodegvielas izmantošanas veicināšana transporta sektorā</w:t>
      </w:r>
      <w:r w:rsidR="00784D3B" w:rsidRPr="00153BB8">
        <w:rPr>
          <w:rStyle w:val="FootnoteReference"/>
          <w:rFonts w:ascii="Candara" w:hAnsi="Candara" w:cstheme="minorHAnsi"/>
          <w:sz w:val="24"/>
          <w:szCs w:val="24"/>
        </w:rPr>
        <w:footnoteReference w:id="9"/>
      </w:r>
      <w:r w:rsidR="0004705C">
        <w:rPr>
          <w:rFonts w:ascii="Candara" w:hAnsi="Candara" w:cstheme="minorHAnsi"/>
          <w:sz w:val="24"/>
          <w:szCs w:val="24"/>
        </w:rPr>
        <w:t>;</w:t>
      </w:r>
    </w:p>
    <w:p w:rsidR="0004705C" w:rsidRPr="0004705C" w:rsidRDefault="004E698B" w:rsidP="00090240">
      <w:pPr>
        <w:pStyle w:val="ListParagraph"/>
        <w:numPr>
          <w:ilvl w:val="0"/>
          <w:numId w:val="13"/>
        </w:numPr>
        <w:spacing w:after="0"/>
        <w:jc w:val="both"/>
        <w:rPr>
          <w:rFonts w:ascii="Candara" w:hAnsi="Candara" w:cstheme="minorHAnsi"/>
          <w:sz w:val="24"/>
          <w:szCs w:val="24"/>
        </w:rPr>
      </w:pPr>
      <w:r w:rsidRPr="0004705C">
        <w:rPr>
          <w:rFonts w:ascii="Candara" w:hAnsi="Candara" w:cstheme="minorHAnsi"/>
          <w:sz w:val="24"/>
          <w:szCs w:val="24"/>
        </w:rPr>
        <w:t xml:space="preserve">Latvijas nacionālās reformu programmas „Eiropa 2020” stratēģijas īstenošanai </w:t>
      </w:r>
      <w:r w:rsidRPr="0004705C">
        <w:rPr>
          <w:rFonts w:ascii="Candara" w:hAnsi="Candara" w:cstheme="minorHAnsi"/>
          <w:b/>
          <w:sz w:val="24"/>
          <w:szCs w:val="24"/>
        </w:rPr>
        <w:t>2017. gada progresa ziņojumā</w:t>
      </w:r>
      <w:r w:rsidRPr="0004705C">
        <w:rPr>
          <w:rFonts w:ascii="Candara" w:hAnsi="Candara" w:cstheme="minorHAnsi"/>
          <w:sz w:val="24"/>
          <w:szCs w:val="24"/>
        </w:rPr>
        <w:t xml:space="preserve"> uzskaitīti pēdējā gadā paveiktie un plānotie pasākumi AER 10% mērķa sasniegšanai transporta sektorā. Atbildīgās EM un SM</w:t>
      </w:r>
      <w:r w:rsidR="005E126A" w:rsidRPr="00153BB8">
        <w:rPr>
          <w:rStyle w:val="FootnoteReference"/>
          <w:rFonts w:ascii="Candara" w:hAnsi="Candara" w:cstheme="minorHAnsi"/>
          <w:sz w:val="24"/>
          <w:szCs w:val="24"/>
        </w:rPr>
        <w:footnoteReference w:id="10"/>
      </w:r>
      <w:r w:rsidRPr="0004705C">
        <w:rPr>
          <w:rFonts w:ascii="Candara" w:hAnsi="Candara" w:cstheme="minorHAnsi"/>
          <w:sz w:val="24"/>
          <w:szCs w:val="24"/>
        </w:rPr>
        <w:t>.</w:t>
      </w:r>
    </w:p>
    <w:p w:rsidR="0004705C" w:rsidRDefault="0004705C" w:rsidP="0004705C">
      <w:pPr>
        <w:spacing w:after="0"/>
        <w:jc w:val="both"/>
        <w:rPr>
          <w:rFonts w:ascii="Candara" w:hAnsi="Candara" w:cstheme="minorHAnsi"/>
          <w:sz w:val="24"/>
          <w:szCs w:val="24"/>
        </w:rPr>
      </w:pPr>
    </w:p>
    <w:p w:rsidR="0004705C" w:rsidRDefault="00A42FEF" w:rsidP="0004705C">
      <w:pPr>
        <w:spacing w:after="0"/>
        <w:jc w:val="both"/>
        <w:rPr>
          <w:rFonts w:ascii="Candara" w:hAnsi="Candara" w:cstheme="minorHAnsi"/>
          <w:sz w:val="24"/>
          <w:szCs w:val="24"/>
        </w:rPr>
      </w:pPr>
      <w:r w:rsidRPr="00153BB8">
        <w:rPr>
          <w:rFonts w:ascii="Candara" w:hAnsi="Candara" w:cstheme="minorHAnsi"/>
          <w:sz w:val="24"/>
          <w:szCs w:val="24"/>
        </w:rPr>
        <w:lastRenderedPageBreak/>
        <w:t xml:space="preserve">Šobrīd spēkā ir rinda likumdošanas akti, kas regulē biodegvielu izmantošanu Latvijā. Galvenais no tiem ir </w:t>
      </w:r>
      <w:r w:rsidR="00742DF5" w:rsidRPr="00153BB8">
        <w:rPr>
          <w:rFonts w:ascii="Candara" w:hAnsi="Candara" w:cstheme="minorHAnsi"/>
          <w:sz w:val="24"/>
          <w:szCs w:val="24"/>
        </w:rPr>
        <w:t xml:space="preserve">2005. gada </w:t>
      </w:r>
      <w:r w:rsidR="00E9423E" w:rsidRPr="00153BB8">
        <w:rPr>
          <w:rFonts w:ascii="Candara" w:hAnsi="Candara" w:cstheme="minorHAnsi"/>
          <w:b/>
          <w:sz w:val="24"/>
          <w:szCs w:val="24"/>
        </w:rPr>
        <w:t>Biodegvielu likums</w:t>
      </w:r>
      <w:r w:rsidR="00AE1D11" w:rsidRPr="00153BB8">
        <w:rPr>
          <w:rStyle w:val="FootnoteReference"/>
          <w:rFonts w:ascii="Candara" w:hAnsi="Candara" w:cstheme="minorHAnsi"/>
          <w:sz w:val="24"/>
          <w:szCs w:val="24"/>
        </w:rPr>
        <w:footnoteReference w:id="11"/>
      </w:r>
      <w:r w:rsidR="00E9423E" w:rsidRPr="00153BB8">
        <w:rPr>
          <w:rFonts w:ascii="Candara" w:hAnsi="Candara" w:cstheme="minorHAnsi"/>
          <w:sz w:val="24"/>
          <w:szCs w:val="24"/>
        </w:rPr>
        <w:t xml:space="preserve">, </w:t>
      </w:r>
      <w:r w:rsidR="00742DF5" w:rsidRPr="00153BB8">
        <w:rPr>
          <w:rFonts w:ascii="Candara" w:hAnsi="Candara" w:cstheme="minorHAnsi"/>
          <w:sz w:val="24"/>
          <w:szCs w:val="24"/>
        </w:rPr>
        <w:t>kurš nosaka: 1) biodegvielas, arī biodīzeļdegvielas, bioetanola un biogāzes, aprites valsts politikas pamatprincipus; 2) biodegvielas apritē iesaistīto institūciju kompetenci; 3) valsts atbalstu biodegvielas ražošanai; 4) biodegvielas apritē iesaistīto personu tiesības, pienākumus un atbildību; 5) biodegvielas patērētāju informēšanas kārtību.</w:t>
      </w:r>
    </w:p>
    <w:p w:rsidR="0004705C" w:rsidRDefault="000B6281" w:rsidP="0004705C">
      <w:pPr>
        <w:spacing w:after="0"/>
        <w:jc w:val="both"/>
        <w:rPr>
          <w:rFonts w:ascii="Candara" w:hAnsi="Candara" w:cstheme="minorHAnsi"/>
          <w:sz w:val="24"/>
          <w:szCs w:val="24"/>
        </w:rPr>
      </w:pPr>
      <w:r w:rsidRPr="0004705C">
        <w:rPr>
          <w:rFonts w:ascii="Candara" w:hAnsi="Candara" w:cstheme="minorHAnsi"/>
          <w:sz w:val="24"/>
          <w:szCs w:val="24"/>
        </w:rPr>
        <w:t>Biodegvielu likuma 5. punkts nosaka arī pašvaldību kompetenci: 1) Pašvaldības stimulē to teritorijās esošos degvielas lietotājus izmantot biodegvielu un savas kompetences ietvaros rada labvēlīgus apstākļus biodegvielas ražošanai un investīcijām tās attīstībai; 2) Pašvaldības veicina biodegvielas izmantošanu sabiedriskajā transportā.</w:t>
      </w:r>
    </w:p>
    <w:p w:rsidR="0004705C" w:rsidRDefault="00A42FEF" w:rsidP="0004705C">
      <w:pPr>
        <w:spacing w:after="0"/>
        <w:jc w:val="both"/>
        <w:rPr>
          <w:rFonts w:ascii="Candara" w:hAnsi="Candara" w:cstheme="minorHAnsi"/>
          <w:sz w:val="24"/>
          <w:szCs w:val="24"/>
        </w:rPr>
      </w:pPr>
      <w:r w:rsidRPr="0004705C">
        <w:rPr>
          <w:rFonts w:ascii="Candara" w:hAnsi="Candara" w:cstheme="minorHAnsi"/>
          <w:sz w:val="24"/>
          <w:szCs w:val="24"/>
        </w:rPr>
        <w:t>Biodegvielu likumā noteikto pasākumu īstenošanu nosaka vairāki Ministru kabineta noteikumi:</w:t>
      </w:r>
    </w:p>
    <w:p w:rsidR="0004705C" w:rsidRPr="0004705C" w:rsidRDefault="00A42FEF" w:rsidP="00090240">
      <w:pPr>
        <w:pStyle w:val="ListParagraph"/>
        <w:numPr>
          <w:ilvl w:val="0"/>
          <w:numId w:val="14"/>
        </w:numPr>
        <w:spacing w:after="0"/>
        <w:jc w:val="both"/>
        <w:rPr>
          <w:rFonts w:ascii="Candara" w:hAnsi="Candara" w:cstheme="minorHAnsi"/>
          <w:sz w:val="24"/>
          <w:szCs w:val="24"/>
        </w:rPr>
      </w:pPr>
      <w:r w:rsidRPr="0004705C">
        <w:rPr>
          <w:rFonts w:ascii="Candara" w:hAnsi="Candara" w:cstheme="minorHAnsi"/>
          <w:sz w:val="24"/>
          <w:szCs w:val="24"/>
        </w:rPr>
        <w:t xml:space="preserve">MK noteikumi </w:t>
      </w:r>
      <w:r w:rsidRPr="0004705C">
        <w:rPr>
          <w:rFonts w:ascii="Candara" w:hAnsi="Candara" w:cstheme="minorHAnsi"/>
          <w:b/>
          <w:sz w:val="24"/>
          <w:szCs w:val="24"/>
        </w:rPr>
        <w:t>Nr.545</w:t>
      </w:r>
      <w:r w:rsidRPr="0004705C">
        <w:rPr>
          <w:rFonts w:ascii="Candara" w:hAnsi="Candara" w:cstheme="minorHAnsi"/>
          <w:sz w:val="24"/>
          <w:szCs w:val="24"/>
        </w:rPr>
        <w:t xml:space="preserve"> no 2011.</w:t>
      </w:r>
      <w:r w:rsidR="0004705C" w:rsidRPr="0004705C">
        <w:rPr>
          <w:rFonts w:ascii="Candara" w:hAnsi="Candara" w:cstheme="minorHAnsi"/>
          <w:sz w:val="24"/>
          <w:szCs w:val="24"/>
        </w:rPr>
        <w:t xml:space="preserve"> </w:t>
      </w:r>
      <w:r w:rsidRPr="0004705C">
        <w:rPr>
          <w:rFonts w:ascii="Candara" w:hAnsi="Candara" w:cstheme="minorHAnsi"/>
          <w:sz w:val="24"/>
          <w:szCs w:val="24"/>
        </w:rPr>
        <w:t>gada 5.</w:t>
      </w:r>
      <w:r w:rsidR="0004705C" w:rsidRPr="0004705C">
        <w:rPr>
          <w:rFonts w:ascii="Candara" w:hAnsi="Candara" w:cstheme="minorHAnsi"/>
          <w:sz w:val="24"/>
          <w:szCs w:val="24"/>
        </w:rPr>
        <w:t xml:space="preserve"> </w:t>
      </w:r>
      <w:r w:rsidRPr="0004705C">
        <w:rPr>
          <w:rFonts w:ascii="Candara" w:hAnsi="Candara" w:cstheme="minorHAnsi"/>
          <w:sz w:val="24"/>
          <w:szCs w:val="24"/>
        </w:rPr>
        <w:t>jūlija “</w:t>
      </w:r>
      <w:r w:rsidRPr="0004705C">
        <w:rPr>
          <w:rFonts w:ascii="Candara" w:hAnsi="Candara" w:cstheme="minorHAnsi"/>
          <w:b/>
          <w:sz w:val="24"/>
          <w:szCs w:val="24"/>
        </w:rPr>
        <w:t>Noteikumi par biodegvielu un bioloģisko šķidro kurināmo ilgtspējas kritērijiem, to ieviešanas mehānismu un uzraudzības un kontroles kārtību</w:t>
      </w:r>
      <w:r w:rsidR="0004705C" w:rsidRPr="0004705C">
        <w:rPr>
          <w:rFonts w:ascii="Candara" w:hAnsi="Candara" w:cstheme="minorHAnsi"/>
          <w:sz w:val="24"/>
          <w:szCs w:val="24"/>
        </w:rPr>
        <w:t>”</w:t>
      </w:r>
      <w:r w:rsidRPr="00153BB8">
        <w:rPr>
          <w:rStyle w:val="FootnoteReference"/>
          <w:rFonts w:ascii="Candara" w:hAnsi="Candara" w:cstheme="minorHAnsi"/>
          <w:sz w:val="24"/>
          <w:szCs w:val="24"/>
        </w:rPr>
        <w:footnoteReference w:id="12"/>
      </w:r>
      <w:r w:rsidRPr="0004705C">
        <w:rPr>
          <w:rFonts w:ascii="Candara" w:hAnsi="Candara" w:cstheme="minorHAnsi"/>
          <w:sz w:val="24"/>
          <w:szCs w:val="24"/>
        </w:rPr>
        <w:t>, kas nosaka biodegvielu un bioloģisko šķidro kurināmo ilgtspējības kritērijus, to ieviešanas mehānismu un uzraudzības un kontroles kārtību.</w:t>
      </w:r>
    </w:p>
    <w:p w:rsidR="0004705C" w:rsidRPr="0004705C" w:rsidRDefault="00A42FEF" w:rsidP="00090240">
      <w:pPr>
        <w:pStyle w:val="ListParagraph"/>
        <w:numPr>
          <w:ilvl w:val="0"/>
          <w:numId w:val="14"/>
        </w:numPr>
        <w:spacing w:after="0"/>
        <w:jc w:val="both"/>
        <w:rPr>
          <w:rFonts w:ascii="Candara" w:hAnsi="Candara" w:cstheme="minorHAnsi"/>
          <w:sz w:val="24"/>
          <w:szCs w:val="24"/>
        </w:rPr>
      </w:pPr>
      <w:r w:rsidRPr="0004705C">
        <w:rPr>
          <w:rFonts w:ascii="Candara" w:hAnsi="Candara" w:cstheme="minorHAnsi"/>
          <w:sz w:val="24"/>
          <w:szCs w:val="24"/>
        </w:rPr>
        <w:t xml:space="preserve">MK noteikumi </w:t>
      </w:r>
      <w:r w:rsidRPr="0004705C">
        <w:rPr>
          <w:rFonts w:ascii="Candara" w:hAnsi="Candara" w:cstheme="minorHAnsi"/>
          <w:b/>
          <w:sz w:val="24"/>
          <w:szCs w:val="24"/>
        </w:rPr>
        <w:t>Nr.772</w:t>
      </w:r>
      <w:r w:rsidRPr="0004705C">
        <w:rPr>
          <w:rFonts w:ascii="Candara" w:hAnsi="Candara" w:cstheme="minorHAnsi"/>
          <w:sz w:val="24"/>
          <w:szCs w:val="24"/>
        </w:rPr>
        <w:t xml:space="preserve"> no 2005.</w:t>
      </w:r>
      <w:r w:rsidR="0004705C" w:rsidRPr="0004705C">
        <w:rPr>
          <w:rFonts w:ascii="Candara" w:hAnsi="Candara" w:cstheme="minorHAnsi"/>
          <w:sz w:val="24"/>
          <w:szCs w:val="24"/>
        </w:rPr>
        <w:t xml:space="preserve"> </w:t>
      </w:r>
      <w:r w:rsidRPr="0004705C">
        <w:rPr>
          <w:rFonts w:ascii="Candara" w:hAnsi="Candara" w:cstheme="minorHAnsi"/>
          <w:sz w:val="24"/>
          <w:szCs w:val="24"/>
        </w:rPr>
        <w:t>gada 18.</w:t>
      </w:r>
      <w:r w:rsidR="0004705C" w:rsidRPr="0004705C">
        <w:rPr>
          <w:rFonts w:ascii="Candara" w:hAnsi="Candara" w:cstheme="minorHAnsi"/>
          <w:sz w:val="24"/>
          <w:szCs w:val="24"/>
        </w:rPr>
        <w:t xml:space="preserve"> </w:t>
      </w:r>
      <w:r w:rsidRPr="0004705C">
        <w:rPr>
          <w:rFonts w:ascii="Candara" w:hAnsi="Candara" w:cstheme="minorHAnsi"/>
          <w:sz w:val="24"/>
          <w:szCs w:val="24"/>
        </w:rPr>
        <w:t>oktobra “</w:t>
      </w:r>
      <w:r w:rsidRPr="0004705C">
        <w:rPr>
          <w:rFonts w:ascii="Candara" w:hAnsi="Candara" w:cstheme="minorHAnsi"/>
          <w:b/>
          <w:sz w:val="24"/>
          <w:szCs w:val="24"/>
        </w:rPr>
        <w:t>Noteikumi par biodegvielas kvalitātes prasībām, atbilstības novērtēšanu, tirgus uzraudzību un patērētāju informēšanas kārtību</w:t>
      </w:r>
      <w:r w:rsidR="0004705C">
        <w:rPr>
          <w:rFonts w:ascii="Candara" w:hAnsi="Candara" w:cstheme="minorHAnsi"/>
          <w:sz w:val="24"/>
          <w:szCs w:val="24"/>
        </w:rPr>
        <w:t>”</w:t>
      </w:r>
      <w:r w:rsidR="009A19D5" w:rsidRPr="00153BB8">
        <w:rPr>
          <w:rStyle w:val="FootnoteReference"/>
          <w:rFonts w:ascii="Candara" w:hAnsi="Candara" w:cstheme="minorHAnsi"/>
          <w:sz w:val="24"/>
          <w:szCs w:val="24"/>
        </w:rPr>
        <w:footnoteReference w:id="13"/>
      </w:r>
      <w:r w:rsidRPr="0004705C">
        <w:rPr>
          <w:rFonts w:ascii="Candara" w:hAnsi="Candara" w:cstheme="minorHAnsi"/>
          <w:sz w:val="24"/>
          <w:szCs w:val="24"/>
        </w:rPr>
        <w:t>, kas nosaka biodegvielas kvalitātes prasības, kā arī kārtību, kādā veicama biodegvielas atbilstības novērtēšana, kontrolējama biodegvielas ražošana un jaukšana ar fosilo degvielu, iznīcināma kvalitātes prasībām neatbilstoša biodegviela, patērētāji tiek informēti par tirdzniecības vietās esošās biodegvielas sastāvu un atbilstību kvalitātes prasībām.</w:t>
      </w:r>
    </w:p>
    <w:p w:rsidR="0004705C" w:rsidRPr="0004705C" w:rsidRDefault="00A42FEF" w:rsidP="00090240">
      <w:pPr>
        <w:pStyle w:val="ListParagraph"/>
        <w:numPr>
          <w:ilvl w:val="0"/>
          <w:numId w:val="14"/>
        </w:numPr>
        <w:spacing w:after="0"/>
        <w:jc w:val="both"/>
        <w:rPr>
          <w:rFonts w:ascii="Candara" w:hAnsi="Candara" w:cstheme="minorHAnsi"/>
          <w:sz w:val="24"/>
          <w:szCs w:val="24"/>
        </w:rPr>
      </w:pPr>
      <w:r w:rsidRPr="0004705C">
        <w:rPr>
          <w:rFonts w:ascii="Candara" w:hAnsi="Candara" w:cstheme="minorHAnsi"/>
          <w:sz w:val="24"/>
          <w:szCs w:val="24"/>
        </w:rPr>
        <w:t xml:space="preserve">Ministru kabineta noteikumi </w:t>
      </w:r>
      <w:r w:rsidRPr="0004705C">
        <w:rPr>
          <w:rFonts w:ascii="Candara" w:hAnsi="Candara" w:cstheme="minorHAnsi"/>
          <w:b/>
          <w:sz w:val="24"/>
          <w:szCs w:val="24"/>
        </w:rPr>
        <w:t>Nr.332</w:t>
      </w:r>
      <w:r w:rsidRPr="0004705C">
        <w:rPr>
          <w:rFonts w:ascii="Candara" w:hAnsi="Candara" w:cstheme="minorHAnsi"/>
          <w:sz w:val="24"/>
          <w:szCs w:val="24"/>
        </w:rPr>
        <w:t xml:space="preserve"> no 2000.</w:t>
      </w:r>
      <w:r w:rsidR="0004705C" w:rsidRPr="0004705C">
        <w:rPr>
          <w:rFonts w:ascii="Candara" w:hAnsi="Candara" w:cstheme="minorHAnsi"/>
          <w:sz w:val="24"/>
          <w:szCs w:val="24"/>
        </w:rPr>
        <w:t xml:space="preserve"> </w:t>
      </w:r>
      <w:r w:rsidRPr="0004705C">
        <w:rPr>
          <w:rFonts w:ascii="Candara" w:hAnsi="Candara" w:cstheme="minorHAnsi"/>
          <w:sz w:val="24"/>
          <w:szCs w:val="24"/>
        </w:rPr>
        <w:t>gada 26.</w:t>
      </w:r>
      <w:r w:rsidR="0004705C" w:rsidRPr="0004705C">
        <w:rPr>
          <w:rFonts w:ascii="Candara" w:hAnsi="Candara" w:cstheme="minorHAnsi"/>
          <w:sz w:val="24"/>
          <w:szCs w:val="24"/>
        </w:rPr>
        <w:t xml:space="preserve"> </w:t>
      </w:r>
      <w:r w:rsidRPr="0004705C">
        <w:rPr>
          <w:rFonts w:ascii="Candara" w:hAnsi="Candara" w:cstheme="minorHAnsi"/>
          <w:sz w:val="24"/>
          <w:szCs w:val="24"/>
        </w:rPr>
        <w:t>septembra “</w:t>
      </w:r>
      <w:r w:rsidRPr="0004705C">
        <w:rPr>
          <w:rFonts w:ascii="Candara" w:hAnsi="Candara" w:cstheme="minorHAnsi"/>
          <w:b/>
          <w:sz w:val="24"/>
          <w:szCs w:val="24"/>
        </w:rPr>
        <w:t>Noteikumi par benzīna un dīzeļdegvielas atbilstības novērtēšanu</w:t>
      </w:r>
      <w:r w:rsidR="0004705C" w:rsidRPr="0004705C">
        <w:rPr>
          <w:rFonts w:ascii="Candara" w:hAnsi="Candara" w:cstheme="minorHAnsi"/>
          <w:sz w:val="24"/>
          <w:szCs w:val="24"/>
        </w:rPr>
        <w:t>”</w:t>
      </w:r>
      <w:r w:rsidR="00AC577E" w:rsidRPr="00153BB8">
        <w:rPr>
          <w:rStyle w:val="FootnoteReference"/>
          <w:rFonts w:ascii="Candara" w:hAnsi="Candara" w:cstheme="minorHAnsi"/>
          <w:sz w:val="24"/>
          <w:szCs w:val="24"/>
        </w:rPr>
        <w:footnoteReference w:id="14"/>
      </w:r>
      <w:r w:rsidRPr="0004705C">
        <w:rPr>
          <w:rFonts w:ascii="Candara" w:hAnsi="Candara" w:cstheme="minorHAnsi"/>
          <w:sz w:val="24"/>
          <w:szCs w:val="24"/>
        </w:rPr>
        <w:t>, nosaka tehniskās specifikācijas Latvijas tirgū piedāvātajām degvielām, ko izmanto autotransporta līdzekļu dzirksteļaizdedzes dzinēju un kompresijaizdedzes dzinēju darbināšanai, ņemot vērā šo dzinēju tehniskās prasības saistībā ar veselības aizsardzību un vides aizsardzību.</w:t>
      </w:r>
    </w:p>
    <w:p w:rsidR="0004705C" w:rsidRDefault="0004705C" w:rsidP="0004705C">
      <w:pPr>
        <w:spacing w:after="0"/>
        <w:jc w:val="both"/>
        <w:rPr>
          <w:rFonts w:ascii="Candara" w:hAnsi="Candara" w:cstheme="minorHAnsi"/>
          <w:sz w:val="24"/>
          <w:szCs w:val="24"/>
        </w:rPr>
      </w:pPr>
    </w:p>
    <w:p w:rsidR="0004705C" w:rsidRDefault="006F202E" w:rsidP="0004705C">
      <w:pPr>
        <w:spacing w:after="0"/>
        <w:jc w:val="both"/>
        <w:rPr>
          <w:rFonts w:ascii="Candara" w:hAnsi="Candara" w:cstheme="minorHAnsi"/>
          <w:sz w:val="24"/>
          <w:szCs w:val="24"/>
        </w:rPr>
      </w:pPr>
      <w:r w:rsidRPr="0004705C">
        <w:rPr>
          <w:rFonts w:ascii="Candara" w:hAnsi="Candara" w:cstheme="minorHAnsi"/>
          <w:sz w:val="24"/>
          <w:szCs w:val="24"/>
        </w:rPr>
        <w:t>Balstoties uz situācijas analīzi</w:t>
      </w:r>
      <w:r w:rsidR="0004705C">
        <w:rPr>
          <w:rFonts w:ascii="Candara" w:hAnsi="Candara" w:cstheme="minorHAnsi"/>
          <w:sz w:val="24"/>
          <w:szCs w:val="24"/>
        </w:rPr>
        <w:t>,</w:t>
      </w:r>
      <w:r w:rsidRPr="0004705C">
        <w:rPr>
          <w:rFonts w:ascii="Candara" w:hAnsi="Candara" w:cstheme="minorHAnsi"/>
          <w:sz w:val="24"/>
          <w:szCs w:val="24"/>
        </w:rPr>
        <w:t xml:space="preserve"> </w:t>
      </w:r>
      <w:r w:rsidR="0004705C">
        <w:rPr>
          <w:rFonts w:ascii="Candara" w:hAnsi="Candara" w:cstheme="minorHAnsi"/>
          <w:sz w:val="24"/>
          <w:szCs w:val="24"/>
        </w:rPr>
        <w:t>AER</w:t>
      </w:r>
      <w:r w:rsidRPr="0004705C">
        <w:rPr>
          <w:rFonts w:ascii="Candara" w:hAnsi="Candara" w:cstheme="minorHAnsi"/>
          <w:sz w:val="24"/>
          <w:szCs w:val="24"/>
        </w:rPr>
        <w:t xml:space="preserve"> sektorā Latvijā pēdējos gados ir izdoti vairāki Ministru kabineta rīkojumi, kuri </w:t>
      </w:r>
      <w:r w:rsidR="008A3B18" w:rsidRPr="0004705C">
        <w:rPr>
          <w:rFonts w:ascii="Candara" w:hAnsi="Candara" w:cstheme="minorHAnsi"/>
          <w:sz w:val="24"/>
          <w:szCs w:val="24"/>
        </w:rPr>
        <w:t xml:space="preserve">nosaka pasākumus un atbildīgās institūcijas, lai veicinātu </w:t>
      </w:r>
      <w:r w:rsidR="007612B5">
        <w:rPr>
          <w:rFonts w:ascii="Candara" w:hAnsi="Candara" w:cstheme="minorHAnsi"/>
          <w:sz w:val="24"/>
          <w:szCs w:val="24"/>
        </w:rPr>
        <w:t>AER</w:t>
      </w:r>
      <w:r w:rsidR="008A3B18" w:rsidRPr="0004705C">
        <w:rPr>
          <w:rFonts w:ascii="Candara" w:hAnsi="Candara" w:cstheme="minorHAnsi"/>
          <w:sz w:val="24"/>
          <w:szCs w:val="24"/>
        </w:rPr>
        <w:t xml:space="preserve"> izmantošanu transport</w:t>
      </w:r>
      <w:r w:rsidR="00CA4669" w:rsidRPr="0004705C">
        <w:rPr>
          <w:rFonts w:ascii="Candara" w:hAnsi="Candara" w:cstheme="minorHAnsi"/>
          <w:sz w:val="24"/>
          <w:szCs w:val="24"/>
        </w:rPr>
        <w:t>ā</w:t>
      </w:r>
      <w:r w:rsidR="008A3B18" w:rsidRPr="0004705C">
        <w:rPr>
          <w:rFonts w:ascii="Candara" w:hAnsi="Candara" w:cstheme="minorHAnsi"/>
          <w:sz w:val="24"/>
          <w:szCs w:val="24"/>
        </w:rPr>
        <w:t>:</w:t>
      </w:r>
    </w:p>
    <w:p w:rsidR="0004705C" w:rsidRPr="0004705C" w:rsidRDefault="008A3B18" w:rsidP="00090240">
      <w:pPr>
        <w:pStyle w:val="ListParagraph"/>
        <w:numPr>
          <w:ilvl w:val="0"/>
          <w:numId w:val="15"/>
        </w:numPr>
        <w:spacing w:after="0"/>
        <w:jc w:val="both"/>
        <w:rPr>
          <w:rFonts w:ascii="Candara" w:hAnsi="Candara" w:cstheme="minorHAnsi"/>
          <w:sz w:val="24"/>
          <w:szCs w:val="24"/>
        </w:rPr>
      </w:pPr>
      <w:r w:rsidRPr="0004705C">
        <w:rPr>
          <w:rFonts w:ascii="Candara" w:hAnsi="Candara" w:cstheme="minorHAnsi"/>
          <w:sz w:val="24"/>
          <w:szCs w:val="24"/>
        </w:rPr>
        <w:lastRenderedPageBreak/>
        <w:t>MK rīkojums Nr. 129 no 2014. gada 26. marta “</w:t>
      </w:r>
      <w:r w:rsidRPr="0004705C">
        <w:rPr>
          <w:rFonts w:ascii="Candara" w:hAnsi="Candara" w:cstheme="minorHAnsi"/>
          <w:b/>
          <w:sz w:val="24"/>
          <w:szCs w:val="24"/>
        </w:rPr>
        <w:t>Par Elektromobilitātes attīstības plānu 2014.-2016. gadam</w:t>
      </w:r>
      <w:r w:rsidRPr="0004705C">
        <w:rPr>
          <w:rFonts w:ascii="Candara" w:hAnsi="Candara" w:cstheme="minorHAnsi"/>
          <w:sz w:val="24"/>
          <w:szCs w:val="24"/>
        </w:rPr>
        <w:t>”</w:t>
      </w:r>
      <w:r w:rsidRPr="00153BB8">
        <w:rPr>
          <w:rStyle w:val="FootnoteReference"/>
          <w:rFonts w:ascii="Candara" w:hAnsi="Candara" w:cstheme="minorHAnsi"/>
          <w:sz w:val="24"/>
          <w:szCs w:val="24"/>
        </w:rPr>
        <w:footnoteReference w:id="15"/>
      </w:r>
      <w:r w:rsidRPr="0004705C">
        <w:rPr>
          <w:rFonts w:ascii="Candara" w:hAnsi="Candara" w:cstheme="minorHAnsi"/>
          <w:sz w:val="24"/>
          <w:szCs w:val="24"/>
        </w:rPr>
        <w:t>, kas nosaka pasākumus elektromobilitātes attīstībai Latvijā;</w:t>
      </w:r>
    </w:p>
    <w:p w:rsidR="0004705C" w:rsidRPr="0004705C" w:rsidRDefault="00CA4669" w:rsidP="00090240">
      <w:pPr>
        <w:pStyle w:val="ListParagraph"/>
        <w:numPr>
          <w:ilvl w:val="0"/>
          <w:numId w:val="15"/>
        </w:numPr>
        <w:spacing w:after="0"/>
        <w:jc w:val="both"/>
        <w:rPr>
          <w:rFonts w:ascii="Candara" w:hAnsi="Candara" w:cstheme="minorHAnsi"/>
          <w:sz w:val="24"/>
          <w:szCs w:val="24"/>
        </w:rPr>
      </w:pPr>
      <w:r w:rsidRPr="0004705C">
        <w:rPr>
          <w:rFonts w:ascii="Candara" w:hAnsi="Candara" w:cstheme="minorHAnsi"/>
          <w:sz w:val="24"/>
          <w:szCs w:val="24"/>
        </w:rPr>
        <w:t>MK rīkojums Nr. 129 no 2016. gada 9. februāra „</w:t>
      </w:r>
      <w:r w:rsidRPr="0004705C">
        <w:rPr>
          <w:rFonts w:ascii="Candara" w:hAnsi="Candara" w:cstheme="minorHAnsi"/>
          <w:b/>
          <w:sz w:val="24"/>
          <w:szCs w:val="24"/>
        </w:rPr>
        <w:t>Par Enerģētikas attīstības pamatnostādnēm 2016.-2020. gadam</w:t>
      </w:r>
      <w:r w:rsidR="0004705C">
        <w:rPr>
          <w:rFonts w:ascii="Candara" w:hAnsi="Candara" w:cstheme="minorHAnsi"/>
          <w:sz w:val="24"/>
          <w:szCs w:val="24"/>
        </w:rPr>
        <w:t>”</w:t>
      </w:r>
      <w:r w:rsidRPr="00153BB8">
        <w:rPr>
          <w:rStyle w:val="FootnoteReference"/>
          <w:rFonts w:ascii="Candara" w:hAnsi="Candara" w:cstheme="minorHAnsi"/>
          <w:sz w:val="24"/>
          <w:szCs w:val="24"/>
        </w:rPr>
        <w:footnoteReference w:id="16"/>
      </w:r>
      <w:r w:rsidRPr="0004705C">
        <w:rPr>
          <w:rFonts w:ascii="Candara" w:hAnsi="Candara" w:cstheme="minorHAnsi"/>
          <w:sz w:val="24"/>
          <w:szCs w:val="24"/>
        </w:rPr>
        <w:t>, kas nosaka atbildīgās institūcijas un pasākumus</w:t>
      </w:r>
      <w:r w:rsidR="002D6AF3" w:rsidRPr="0004705C">
        <w:rPr>
          <w:rFonts w:ascii="Candara" w:hAnsi="Candara" w:cstheme="minorHAnsi"/>
          <w:sz w:val="24"/>
          <w:szCs w:val="24"/>
        </w:rPr>
        <w:t>, lai palielinātu no AER saražotas enerģijas īpatsvaru enerģijas gala patēriņā transportā;</w:t>
      </w:r>
    </w:p>
    <w:p w:rsidR="0004705C" w:rsidRPr="0004705C" w:rsidRDefault="008A3B18" w:rsidP="00090240">
      <w:pPr>
        <w:pStyle w:val="ListParagraph"/>
        <w:numPr>
          <w:ilvl w:val="0"/>
          <w:numId w:val="15"/>
        </w:numPr>
        <w:spacing w:after="0"/>
        <w:jc w:val="both"/>
        <w:rPr>
          <w:rFonts w:ascii="Candara" w:hAnsi="Candara" w:cstheme="minorHAnsi"/>
          <w:sz w:val="24"/>
          <w:szCs w:val="24"/>
        </w:rPr>
      </w:pPr>
      <w:r w:rsidRPr="0004705C">
        <w:rPr>
          <w:rFonts w:ascii="Candara" w:hAnsi="Candara" w:cstheme="minorHAnsi"/>
          <w:sz w:val="24"/>
          <w:szCs w:val="24"/>
        </w:rPr>
        <w:t>MK rīkojums Nr. 379 no 2017. gada 21. jūlija “</w:t>
      </w:r>
      <w:r w:rsidRPr="0004705C">
        <w:rPr>
          <w:rFonts w:ascii="Candara" w:hAnsi="Candara" w:cstheme="minorHAnsi"/>
          <w:b/>
          <w:sz w:val="24"/>
          <w:szCs w:val="24"/>
        </w:rPr>
        <w:t>Par konceptuālo ziņojumu "Par atjaunojamo energoresursu izmantošanu transporta sektorā"</w:t>
      </w:r>
      <w:r w:rsidRPr="0004705C">
        <w:rPr>
          <w:rFonts w:ascii="Candara" w:hAnsi="Candara" w:cstheme="minorHAnsi"/>
          <w:sz w:val="24"/>
          <w:szCs w:val="24"/>
        </w:rPr>
        <w:t>”</w:t>
      </w:r>
      <w:r w:rsidR="002C30B6" w:rsidRPr="00153BB8">
        <w:rPr>
          <w:rStyle w:val="FootnoteReference"/>
          <w:rFonts w:ascii="Candara" w:hAnsi="Candara" w:cstheme="minorHAnsi"/>
          <w:sz w:val="24"/>
          <w:szCs w:val="24"/>
        </w:rPr>
        <w:footnoteReference w:id="17"/>
      </w:r>
      <w:r w:rsidRPr="0004705C">
        <w:rPr>
          <w:rFonts w:ascii="Candara" w:hAnsi="Candara" w:cstheme="minorHAnsi"/>
          <w:sz w:val="24"/>
          <w:szCs w:val="24"/>
        </w:rPr>
        <w:t>, kas nosaka pasākumus, kas veicami, lai Latvijas varētu sasniegt AER direktīvā prasīto atjaunojamās enerģijas apjomu transportā līdz 2020. gadam;</w:t>
      </w:r>
    </w:p>
    <w:p w:rsidR="0004705C" w:rsidRPr="0004705C" w:rsidRDefault="008A3B18" w:rsidP="00090240">
      <w:pPr>
        <w:pStyle w:val="ListParagraph"/>
        <w:numPr>
          <w:ilvl w:val="0"/>
          <w:numId w:val="15"/>
        </w:numPr>
        <w:spacing w:after="0"/>
        <w:jc w:val="both"/>
        <w:rPr>
          <w:rFonts w:ascii="Candara" w:hAnsi="Candara" w:cstheme="minorHAnsi"/>
          <w:sz w:val="24"/>
          <w:szCs w:val="24"/>
        </w:rPr>
      </w:pPr>
      <w:r w:rsidRPr="0004705C">
        <w:rPr>
          <w:rFonts w:ascii="Candara" w:hAnsi="Candara" w:cstheme="minorHAnsi"/>
          <w:sz w:val="24"/>
          <w:szCs w:val="24"/>
        </w:rPr>
        <w:t>MK rīkojums Nr. 202 no 2017. gada 25. aprīļa “</w:t>
      </w:r>
      <w:r w:rsidRPr="0004705C">
        <w:rPr>
          <w:rFonts w:ascii="Candara" w:hAnsi="Candara" w:cstheme="minorHAnsi"/>
          <w:b/>
          <w:sz w:val="24"/>
          <w:szCs w:val="24"/>
        </w:rPr>
        <w:t>Par Alternatīvo degvielu attīstības plānu 2017.-2020. gadam</w:t>
      </w:r>
      <w:r w:rsidR="0004705C">
        <w:rPr>
          <w:rFonts w:ascii="Candara" w:hAnsi="Candara" w:cstheme="minorHAnsi"/>
          <w:sz w:val="24"/>
          <w:szCs w:val="24"/>
        </w:rPr>
        <w:t>”</w:t>
      </w:r>
      <w:r w:rsidR="005B475F" w:rsidRPr="00153BB8">
        <w:rPr>
          <w:rStyle w:val="FootnoteReference"/>
          <w:rFonts w:ascii="Candara" w:hAnsi="Candara" w:cstheme="minorHAnsi"/>
          <w:sz w:val="24"/>
          <w:szCs w:val="24"/>
        </w:rPr>
        <w:footnoteReference w:id="18"/>
      </w:r>
      <w:r w:rsidRPr="0004705C">
        <w:rPr>
          <w:rFonts w:ascii="Candara" w:hAnsi="Candara" w:cstheme="minorHAnsi"/>
          <w:sz w:val="24"/>
          <w:szCs w:val="24"/>
        </w:rPr>
        <w:t xml:space="preserve">, kas nosaka pasākumus šī attīstības plāna īstenošanai, kura mērķis ir noteikt nepieciešamos izpētes un analīzes virzienus, kuru rezultātā tiks izstrādāta turpmākā rīcībpolitika attiecībā uz alternatīvo degvielu ieviešanu noteiktos transporta sektoros, lai mazinātu siltumnīcefekta gāzu emisijas. </w:t>
      </w:r>
    </w:p>
    <w:p w:rsidR="0004705C" w:rsidRDefault="0004705C" w:rsidP="0004705C">
      <w:pPr>
        <w:spacing w:after="0"/>
        <w:jc w:val="both"/>
        <w:rPr>
          <w:rFonts w:ascii="Candara" w:hAnsi="Candara" w:cstheme="minorHAnsi"/>
          <w:sz w:val="24"/>
          <w:szCs w:val="24"/>
        </w:rPr>
      </w:pPr>
    </w:p>
    <w:p w:rsidR="0004705C" w:rsidRDefault="00E9423E" w:rsidP="0004705C">
      <w:pPr>
        <w:spacing w:after="0"/>
        <w:jc w:val="both"/>
        <w:rPr>
          <w:rFonts w:ascii="Candara" w:hAnsi="Candara" w:cstheme="minorHAnsi"/>
          <w:sz w:val="24"/>
          <w:szCs w:val="24"/>
        </w:rPr>
      </w:pPr>
      <w:r w:rsidRPr="0004705C">
        <w:rPr>
          <w:rFonts w:ascii="Candara" w:hAnsi="Candara" w:cstheme="minorHAnsi"/>
          <w:sz w:val="24"/>
          <w:szCs w:val="24"/>
        </w:rPr>
        <w:t xml:space="preserve">Saskaņā ar MK rīkojumu Nr. 379, 2017. gadā ministru kabinetā ir iesniegts </w:t>
      </w:r>
      <w:r w:rsidRPr="0004705C">
        <w:rPr>
          <w:rFonts w:ascii="Candara" w:hAnsi="Candara" w:cstheme="minorHAnsi"/>
          <w:b/>
          <w:sz w:val="24"/>
          <w:szCs w:val="24"/>
        </w:rPr>
        <w:t>Transporta enerģijas likumprojekts</w:t>
      </w:r>
      <w:r w:rsidR="00DD56E7" w:rsidRPr="00153BB8">
        <w:rPr>
          <w:rStyle w:val="FootnoteReference"/>
          <w:rFonts w:ascii="Candara" w:hAnsi="Candara" w:cstheme="minorHAnsi"/>
          <w:sz w:val="24"/>
          <w:szCs w:val="24"/>
        </w:rPr>
        <w:footnoteReference w:id="19"/>
      </w:r>
      <w:r w:rsidRPr="0004705C">
        <w:rPr>
          <w:rFonts w:ascii="Candara" w:hAnsi="Candara" w:cstheme="minorHAnsi"/>
          <w:sz w:val="24"/>
          <w:szCs w:val="24"/>
        </w:rPr>
        <w:t xml:space="preserve">, </w:t>
      </w:r>
      <w:r w:rsidR="009D3AC7" w:rsidRPr="0004705C">
        <w:rPr>
          <w:rFonts w:ascii="Candara" w:hAnsi="Candara" w:cstheme="minorHAnsi"/>
          <w:sz w:val="24"/>
          <w:szCs w:val="24"/>
        </w:rPr>
        <w:t xml:space="preserve">ar kuru paredzēts aizstāt Biodegvielu likumu, un </w:t>
      </w:r>
      <w:r w:rsidRPr="0004705C">
        <w:rPr>
          <w:rFonts w:ascii="Candara" w:hAnsi="Candara" w:cstheme="minorHAnsi"/>
          <w:sz w:val="24"/>
          <w:szCs w:val="24"/>
        </w:rPr>
        <w:t xml:space="preserve">kura mērķis ir veicināt alternatīvās degvielas izmantošanu transportlīdzekļos, nodrošināt tās pieejamību un kvalitāti, infrastruktūras attīstību, lai sekmētu ilgtspējīgu tautsaimniecības attīstību un ierobežotu klimata pārmaiņas. </w:t>
      </w:r>
    </w:p>
    <w:p w:rsidR="0004705C" w:rsidRDefault="00222777" w:rsidP="0004705C">
      <w:pPr>
        <w:spacing w:after="0"/>
        <w:jc w:val="both"/>
        <w:rPr>
          <w:rFonts w:ascii="Candara" w:hAnsi="Candara" w:cstheme="minorHAnsi"/>
          <w:sz w:val="24"/>
          <w:szCs w:val="24"/>
        </w:rPr>
      </w:pPr>
      <w:r w:rsidRPr="0004705C">
        <w:rPr>
          <w:rFonts w:ascii="Candara" w:hAnsi="Candara" w:cstheme="minorHAnsi"/>
          <w:sz w:val="24"/>
          <w:szCs w:val="24"/>
        </w:rPr>
        <w:t>Arī Transporta enerģijas likumprojektā saglabājas identisks 5. punkts kā Biodegvielu likumā par pašvaldību kompetenci, tikai biodegvielu vietā ir lietots alternatīvo degvielu termins.</w:t>
      </w:r>
    </w:p>
    <w:p w:rsidR="0004705C" w:rsidRDefault="00376DEB" w:rsidP="0004705C">
      <w:pPr>
        <w:spacing w:after="0"/>
        <w:jc w:val="both"/>
        <w:rPr>
          <w:rFonts w:ascii="Candara" w:hAnsi="Candara" w:cstheme="minorHAnsi"/>
          <w:sz w:val="24"/>
          <w:szCs w:val="24"/>
        </w:rPr>
      </w:pPr>
      <w:r w:rsidRPr="0004705C">
        <w:rPr>
          <w:rFonts w:ascii="Candara" w:hAnsi="Candara" w:cstheme="minorHAnsi"/>
          <w:sz w:val="24"/>
          <w:szCs w:val="24"/>
        </w:rPr>
        <w:t xml:space="preserve">Turpmākai elektromobilitātes attīstībai </w:t>
      </w:r>
      <w:r w:rsidR="005A2ADB" w:rsidRPr="0004705C">
        <w:rPr>
          <w:rFonts w:ascii="Candara" w:hAnsi="Candara" w:cstheme="minorHAnsi"/>
          <w:sz w:val="24"/>
          <w:szCs w:val="24"/>
        </w:rPr>
        <w:t>Ir izstrādāts projekts “</w:t>
      </w:r>
      <w:r w:rsidR="005A2ADB" w:rsidRPr="0004705C">
        <w:rPr>
          <w:rFonts w:ascii="Candara" w:hAnsi="Candara" w:cstheme="minorHAnsi"/>
          <w:b/>
          <w:sz w:val="24"/>
          <w:szCs w:val="24"/>
        </w:rPr>
        <w:t>Elektrotransportlīdzekļu infrastru</w:t>
      </w:r>
      <w:r w:rsidR="0004705C">
        <w:rPr>
          <w:rFonts w:ascii="Candara" w:hAnsi="Candara" w:cstheme="minorHAnsi"/>
          <w:b/>
          <w:sz w:val="24"/>
          <w:szCs w:val="24"/>
        </w:rPr>
        <w:t>ktūras attīstības plāns 2017.–</w:t>
      </w:r>
      <w:r w:rsidR="005A2ADB" w:rsidRPr="0004705C">
        <w:rPr>
          <w:rFonts w:ascii="Candara" w:hAnsi="Candara" w:cstheme="minorHAnsi"/>
          <w:b/>
          <w:sz w:val="24"/>
          <w:szCs w:val="24"/>
        </w:rPr>
        <w:t>2023.</w:t>
      </w:r>
      <w:r w:rsidR="0004705C">
        <w:rPr>
          <w:rFonts w:ascii="Candara" w:hAnsi="Candara" w:cstheme="minorHAnsi"/>
          <w:b/>
          <w:sz w:val="24"/>
          <w:szCs w:val="24"/>
        </w:rPr>
        <w:t xml:space="preserve"> </w:t>
      </w:r>
      <w:r w:rsidR="005A2ADB" w:rsidRPr="0004705C">
        <w:rPr>
          <w:rFonts w:ascii="Candara" w:hAnsi="Candara" w:cstheme="minorHAnsi"/>
          <w:b/>
          <w:sz w:val="24"/>
          <w:szCs w:val="24"/>
        </w:rPr>
        <w:t>gadam</w:t>
      </w:r>
      <w:r w:rsidR="005A2ADB" w:rsidRPr="0004705C">
        <w:rPr>
          <w:rFonts w:ascii="Candara" w:hAnsi="Candara" w:cstheme="minorHAnsi"/>
          <w:sz w:val="24"/>
          <w:szCs w:val="24"/>
        </w:rPr>
        <w:t>”</w:t>
      </w:r>
      <w:r w:rsidRPr="00153BB8">
        <w:rPr>
          <w:rStyle w:val="FootnoteReference"/>
          <w:rFonts w:ascii="Candara" w:hAnsi="Candara" w:cstheme="minorHAnsi"/>
          <w:sz w:val="24"/>
          <w:szCs w:val="24"/>
        </w:rPr>
        <w:footnoteReference w:id="20"/>
      </w:r>
      <w:r w:rsidR="005A2ADB" w:rsidRPr="0004705C">
        <w:rPr>
          <w:rFonts w:ascii="Candara" w:hAnsi="Candara" w:cstheme="minorHAnsi"/>
          <w:sz w:val="24"/>
          <w:szCs w:val="24"/>
        </w:rPr>
        <w:t>, kas ir vidēja termiņa plānošanas dokuments, tas paredz ETL nacionālās uzlādes infrastruktūras izveidi, tādējādi nodrošinot ETL lietošanas iespēju visā Latvijas teritorijā, novēršot elektromobiļu braukšanas attāluma ierobežojumu un panākot ātru ETL mobilitātes atjaunošanu.</w:t>
      </w:r>
    </w:p>
    <w:p w:rsidR="0004705C" w:rsidRPr="0004705C" w:rsidRDefault="0004705C" w:rsidP="0004705C">
      <w:pPr>
        <w:spacing w:after="0"/>
        <w:jc w:val="both"/>
        <w:rPr>
          <w:rFonts w:ascii="Candara" w:hAnsi="Candara"/>
        </w:rPr>
      </w:pPr>
      <w:r w:rsidRPr="0004705C">
        <w:rPr>
          <w:rFonts w:ascii="Candara" w:hAnsi="Candara"/>
        </w:rPr>
        <w:t>ES</w:t>
      </w:r>
      <w:r w:rsidR="00EE348B" w:rsidRPr="0004705C">
        <w:rPr>
          <w:rFonts w:ascii="Candara" w:hAnsi="Candara"/>
        </w:rPr>
        <w:t xml:space="preserve"> sauszemes transporta politikas mērķis ir veicināt efektīvu, drošu, drošu un videi draudzīgu mobilitāti. Transporta nozare ir ES ekonomikas mugurkauls: tas nodrošina miljoniem darbavietu, savieno</w:t>
      </w:r>
      <w:r w:rsidRPr="0004705C">
        <w:rPr>
          <w:rFonts w:ascii="Candara" w:hAnsi="Candara"/>
        </w:rPr>
        <w:t xml:space="preserve"> uzņēmumus un apvieno cilvēkus.</w:t>
      </w:r>
    </w:p>
    <w:p w:rsidR="0004705C" w:rsidRPr="0004705C" w:rsidRDefault="00EE348B" w:rsidP="0004705C">
      <w:pPr>
        <w:spacing w:after="0"/>
        <w:jc w:val="both"/>
        <w:rPr>
          <w:rFonts w:ascii="Candara" w:hAnsi="Candara"/>
        </w:rPr>
      </w:pPr>
      <w:r w:rsidRPr="0004705C">
        <w:rPr>
          <w:rFonts w:ascii="Candara" w:hAnsi="Candara"/>
        </w:rPr>
        <w:t xml:space="preserve">ES mēroga CO2 mērķi un emisijas standarti ir spēcīgs ilgtspējības virzītājspēks un Eiropas automobiļu rūpniecības konkurētspējas veicināšana. Tādēļ Eiropas Komisija strādā pie CO2 mērķu sasniegšanas pēc 2020./2021. </w:t>
      </w:r>
      <w:r w:rsidR="0004705C" w:rsidRPr="0004705C">
        <w:rPr>
          <w:rFonts w:ascii="Candara" w:hAnsi="Candara"/>
        </w:rPr>
        <w:t>g</w:t>
      </w:r>
      <w:r w:rsidRPr="0004705C">
        <w:rPr>
          <w:rFonts w:ascii="Candara" w:hAnsi="Candara"/>
        </w:rPr>
        <w:t xml:space="preserve">ada attiecībā uz automašīnām un mikroautobusiem, kā arī par pirmajiem CO2 </w:t>
      </w:r>
      <w:r w:rsidRPr="0004705C">
        <w:rPr>
          <w:rFonts w:ascii="Candara" w:hAnsi="Candara"/>
        </w:rPr>
        <w:lastRenderedPageBreak/>
        <w:t>mērķiem lieljaudas transportlīdzekļiem. Šie priekšlikumi turpinās īstenot rīcības plānu "Eiropa ku</w:t>
      </w:r>
      <w:r w:rsidR="0004705C" w:rsidRPr="0004705C">
        <w:rPr>
          <w:rFonts w:ascii="Candara" w:hAnsi="Candara"/>
        </w:rPr>
        <w:t xml:space="preserve">stībā". Kā pirmo soli Komisija </w:t>
      </w:r>
      <w:r w:rsidRPr="0004705C">
        <w:rPr>
          <w:rFonts w:ascii="Candara" w:hAnsi="Candara"/>
        </w:rPr>
        <w:t>rosina tiesību aktus, lai uzraudzītu un ziņotu par lielas celtspējas</w:t>
      </w:r>
      <w:r w:rsidR="0004705C" w:rsidRPr="0004705C">
        <w:rPr>
          <w:rFonts w:ascii="Candara" w:hAnsi="Candara"/>
        </w:rPr>
        <w:t>/</w:t>
      </w:r>
      <w:r w:rsidRPr="0004705C">
        <w:rPr>
          <w:rFonts w:ascii="Candara" w:hAnsi="Candara"/>
        </w:rPr>
        <w:t>kravnesības transportlīdzekļu radītajām CO2 emisijām, tādējādi palie</w:t>
      </w:r>
      <w:r w:rsidR="0004705C" w:rsidRPr="0004705C">
        <w:rPr>
          <w:rFonts w:ascii="Candara" w:hAnsi="Candara"/>
        </w:rPr>
        <w:t xml:space="preserve">linot pārredzamību un veicinot </w:t>
      </w:r>
      <w:r w:rsidRPr="0004705C">
        <w:rPr>
          <w:rFonts w:ascii="Candara" w:hAnsi="Candara"/>
        </w:rPr>
        <w:t>lietderīgāk</w:t>
      </w:r>
      <w:r w:rsidR="0004705C" w:rsidRPr="0004705C">
        <w:rPr>
          <w:rFonts w:ascii="Candara" w:hAnsi="Candara"/>
        </w:rPr>
        <w:t>u transportlīdzekļu izmantošanu.</w:t>
      </w:r>
    </w:p>
    <w:p w:rsidR="0004705C" w:rsidRPr="00126653" w:rsidRDefault="00EE348B" w:rsidP="0004705C">
      <w:pPr>
        <w:spacing w:after="0"/>
        <w:jc w:val="both"/>
        <w:rPr>
          <w:rFonts w:ascii="Candara" w:hAnsi="Candara" w:cstheme="minorHAnsi"/>
          <w:sz w:val="24"/>
          <w:szCs w:val="24"/>
        </w:rPr>
      </w:pPr>
      <w:r w:rsidRPr="00126653">
        <w:rPr>
          <w:rFonts w:ascii="Candara" w:hAnsi="Candara"/>
        </w:rPr>
        <w:t>Pāreja uz zemas emisijas radītu mobilitāti prasa arī alternatīvo degvielu transportlīdzekļu ieviešanu un pieņemšanu tirgū. Tas ir atkarīgs no atbilstošās uzlādes infrastruktūras plašās pieejamības. Elektrisko transportlīdzekļu braucie</w:t>
      </w:r>
      <w:r w:rsidR="0004705C" w:rsidRPr="00126653">
        <w:rPr>
          <w:rFonts w:ascii="Candara" w:hAnsi="Candara"/>
        </w:rPr>
        <w:t>niem visā Eiropā jābūt vienkāršie</w:t>
      </w:r>
      <w:r w:rsidRPr="00126653">
        <w:rPr>
          <w:rFonts w:ascii="Candara" w:hAnsi="Candara"/>
        </w:rPr>
        <w:t xml:space="preserve">m: tas nozīmē, ka elektriskā lādēšana ir tikpat vienkārša kā </w:t>
      </w:r>
      <w:r w:rsidR="0004705C" w:rsidRPr="00126653">
        <w:rPr>
          <w:rFonts w:ascii="Candara" w:hAnsi="Candara"/>
        </w:rPr>
        <w:t xml:space="preserve">degvielas </w:t>
      </w:r>
      <w:r w:rsidRPr="00126653">
        <w:rPr>
          <w:rFonts w:ascii="Candara" w:hAnsi="Candara"/>
        </w:rPr>
        <w:t>tvertnes uzpildīšana. Kom</w:t>
      </w:r>
      <w:r w:rsidR="0004705C" w:rsidRPr="00126653">
        <w:rPr>
          <w:rFonts w:ascii="Candara" w:hAnsi="Candara"/>
        </w:rPr>
        <w:t>isija aktīvi veicina elektro</w:t>
      </w:r>
      <w:r w:rsidRPr="00126653">
        <w:rPr>
          <w:rFonts w:ascii="Candara" w:hAnsi="Candara"/>
        </w:rPr>
        <w:t>mobilitāti, izmantojot tiesību aktus (piemēram, ES mēroga tehniskās specifikācijas) un ieguldījumus. Līdz 2020. gadam vairāk nekā 1200 alternatīvās degvielas padeves punkt</w:t>
      </w:r>
      <w:r w:rsidR="00126653" w:rsidRPr="00126653">
        <w:rPr>
          <w:rFonts w:ascii="Candara" w:hAnsi="Candara"/>
        </w:rPr>
        <w:t>i</w:t>
      </w:r>
      <w:r w:rsidR="0004705C" w:rsidRPr="00126653">
        <w:rPr>
          <w:rFonts w:ascii="Candara" w:hAnsi="Candara"/>
        </w:rPr>
        <w:t>, jo īpaši elektro</w:t>
      </w:r>
      <w:r w:rsidRPr="00126653">
        <w:rPr>
          <w:rFonts w:ascii="Candara" w:hAnsi="Candara"/>
        </w:rPr>
        <w:t>mobilitātes tarifikācijas punkt</w:t>
      </w:r>
      <w:r w:rsidR="00126653" w:rsidRPr="00126653">
        <w:rPr>
          <w:rFonts w:ascii="Candara" w:hAnsi="Candara"/>
        </w:rPr>
        <w:t>i</w:t>
      </w:r>
      <w:r w:rsidRPr="00126653">
        <w:rPr>
          <w:rFonts w:ascii="Candara" w:hAnsi="Candara"/>
        </w:rPr>
        <w:t>, saņems ES finansiālo atbalstu saskaņā ar Eiropas infrastruktūras savienošanas instrumentu.</w:t>
      </w:r>
    </w:p>
    <w:p w:rsidR="00126653" w:rsidRPr="00126653" w:rsidRDefault="00EE348B" w:rsidP="0004705C">
      <w:pPr>
        <w:spacing w:after="0"/>
        <w:jc w:val="both"/>
        <w:rPr>
          <w:rFonts w:ascii="Candara" w:hAnsi="Candara"/>
        </w:rPr>
      </w:pPr>
      <w:r w:rsidRPr="00126653">
        <w:rPr>
          <w:rFonts w:ascii="Candara" w:hAnsi="Candara"/>
        </w:rPr>
        <w:t xml:space="preserve">Latvijas siltumnīcefekta gāzu emisiju samazināšanas </w:t>
      </w:r>
      <w:r w:rsidR="00126653" w:rsidRPr="00126653">
        <w:rPr>
          <w:rFonts w:ascii="Candara" w:hAnsi="Candara"/>
        </w:rPr>
        <w:t>galvenie elementi</w:t>
      </w:r>
      <w:r w:rsidRPr="00126653">
        <w:rPr>
          <w:rFonts w:ascii="Candara" w:hAnsi="Candara"/>
        </w:rPr>
        <w:t xml:space="preserve"> ir šādi:</w:t>
      </w:r>
    </w:p>
    <w:p w:rsidR="00126653" w:rsidRPr="00126653" w:rsidRDefault="00EE348B" w:rsidP="00090240">
      <w:pPr>
        <w:pStyle w:val="ListParagraph"/>
        <w:numPr>
          <w:ilvl w:val="0"/>
          <w:numId w:val="16"/>
        </w:numPr>
        <w:spacing w:after="0"/>
        <w:jc w:val="both"/>
        <w:rPr>
          <w:rFonts w:ascii="Candara" w:hAnsi="Candara"/>
        </w:rPr>
      </w:pPr>
      <w:r w:rsidRPr="00126653">
        <w:rPr>
          <w:rFonts w:ascii="Candara" w:hAnsi="Candara"/>
        </w:rPr>
        <w:t>Noderīgas prakses:</w:t>
      </w:r>
    </w:p>
    <w:p w:rsidR="00126653" w:rsidRPr="00126653" w:rsidRDefault="00EE348B" w:rsidP="00090240">
      <w:pPr>
        <w:pStyle w:val="ListParagraph"/>
        <w:numPr>
          <w:ilvl w:val="1"/>
          <w:numId w:val="16"/>
        </w:numPr>
        <w:spacing w:after="0"/>
        <w:jc w:val="both"/>
        <w:rPr>
          <w:rFonts w:ascii="Candara" w:hAnsi="Candara"/>
        </w:rPr>
      </w:pPr>
      <w:r w:rsidRPr="00126653">
        <w:rPr>
          <w:rFonts w:ascii="Candara" w:hAnsi="Candara"/>
        </w:rPr>
        <w:t>Latvijā visi ieņēmumi no valdības kvotu pārdošanas ES ETS būtu jāizmanto tikai SEG emisiju samazināšanas un pielāgošanās pasākumiem;</w:t>
      </w:r>
    </w:p>
    <w:p w:rsidR="00126653" w:rsidRPr="00126653" w:rsidRDefault="00EE348B" w:rsidP="00090240">
      <w:pPr>
        <w:pStyle w:val="ListParagraph"/>
        <w:numPr>
          <w:ilvl w:val="1"/>
          <w:numId w:val="16"/>
        </w:numPr>
        <w:spacing w:after="0"/>
        <w:jc w:val="both"/>
        <w:rPr>
          <w:rFonts w:ascii="Candara" w:hAnsi="Candara"/>
        </w:rPr>
      </w:pPr>
      <w:r w:rsidRPr="00126653">
        <w:rPr>
          <w:rFonts w:ascii="Candara" w:hAnsi="Candara"/>
        </w:rPr>
        <w:t xml:space="preserve">Kopš 2016. </w:t>
      </w:r>
      <w:r w:rsidR="00126653">
        <w:rPr>
          <w:rFonts w:ascii="Candara" w:hAnsi="Candara"/>
        </w:rPr>
        <w:t>gada</w:t>
      </w:r>
      <w:r w:rsidRPr="00126653">
        <w:rPr>
          <w:rFonts w:ascii="Candara" w:hAnsi="Candara"/>
        </w:rPr>
        <w:t xml:space="preserve"> Latvijā arī </w:t>
      </w:r>
      <w:r w:rsidR="00126653" w:rsidRPr="00126653">
        <w:rPr>
          <w:rFonts w:ascii="Candara" w:hAnsi="Candara"/>
        </w:rPr>
        <w:t xml:space="preserve">ES ETS </w:t>
      </w:r>
      <w:r w:rsidRPr="00126653">
        <w:rPr>
          <w:rFonts w:ascii="Candara" w:hAnsi="Candara"/>
        </w:rPr>
        <w:t xml:space="preserve">dalībnieki (operatori) var izmantot ieņēmumus no </w:t>
      </w:r>
      <w:r w:rsidR="00126653" w:rsidRPr="00126653">
        <w:rPr>
          <w:rFonts w:ascii="Candara" w:hAnsi="Candara"/>
        </w:rPr>
        <w:t xml:space="preserve">ES ETS </w:t>
      </w:r>
      <w:r w:rsidRPr="00126653">
        <w:rPr>
          <w:rFonts w:ascii="Candara" w:hAnsi="Candara"/>
        </w:rPr>
        <w:t xml:space="preserve">pārdošanas </w:t>
      </w:r>
      <w:r w:rsidR="00126653" w:rsidRPr="00126653">
        <w:rPr>
          <w:rFonts w:ascii="Candara" w:hAnsi="Candara"/>
        </w:rPr>
        <w:t xml:space="preserve">tikai SEG emisiju </w:t>
      </w:r>
      <w:r w:rsidR="00126653">
        <w:rPr>
          <w:rFonts w:ascii="Candara" w:hAnsi="Candara"/>
        </w:rPr>
        <w:t>mazināšanai</w:t>
      </w:r>
      <w:r w:rsidR="00126653" w:rsidRPr="00126653">
        <w:rPr>
          <w:rFonts w:ascii="Candara" w:hAnsi="Candara"/>
        </w:rPr>
        <w:t>.</w:t>
      </w:r>
    </w:p>
    <w:p w:rsidR="00126653" w:rsidRPr="00126653" w:rsidRDefault="00126653" w:rsidP="00090240">
      <w:pPr>
        <w:pStyle w:val="ListParagraph"/>
        <w:numPr>
          <w:ilvl w:val="0"/>
          <w:numId w:val="16"/>
        </w:numPr>
        <w:spacing w:after="0"/>
        <w:jc w:val="both"/>
        <w:rPr>
          <w:rFonts w:ascii="Candara" w:hAnsi="Candara"/>
        </w:rPr>
      </w:pPr>
      <w:r w:rsidRPr="00126653">
        <w:rPr>
          <w:rFonts w:ascii="Candara" w:hAnsi="Candara"/>
        </w:rPr>
        <w:t>N</w:t>
      </w:r>
      <w:r w:rsidR="00EE348B" w:rsidRPr="00126653">
        <w:rPr>
          <w:rFonts w:ascii="Candara" w:hAnsi="Candara"/>
        </w:rPr>
        <w:t>odokļi:</w:t>
      </w:r>
    </w:p>
    <w:p w:rsidR="00126653" w:rsidRPr="00126653" w:rsidRDefault="00EE348B" w:rsidP="00090240">
      <w:pPr>
        <w:pStyle w:val="ListParagraph"/>
        <w:numPr>
          <w:ilvl w:val="1"/>
          <w:numId w:val="16"/>
        </w:numPr>
        <w:spacing w:after="0"/>
        <w:jc w:val="both"/>
        <w:rPr>
          <w:rFonts w:ascii="Candara" w:hAnsi="Candara"/>
        </w:rPr>
      </w:pPr>
      <w:r w:rsidRPr="00126653">
        <w:rPr>
          <w:rFonts w:ascii="Candara" w:hAnsi="Candara"/>
        </w:rPr>
        <w:t>Dabas resursu nodoklis CO2 emisijām:</w:t>
      </w:r>
    </w:p>
    <w:p w:rsidR="00126653" w:rsidRPr="00126653" w:rsidRDefault="00EE348B" w:rsidP="00090240">
      <w:pPr>
        <w:pStyle w:val="ListParagraph"/>
        <w:numPr>
          <w:ilvl w:val="2"/>
          <w:numId w:val="16"/>
        </w:numPr>
        <w:spacing w:after="0"/>
        <w:jc w:val="both"/>
        <w:rPr>
          <w:rFonts w:ascii="Candara" w:hAnsi="Candara"/>
        </w:rPr>
      </w:pPr>
      <w:r w:rsidRPr="00126653">
        <w:rPr>
          <w:rFonts w:ascii="Candara" w:hAnsi="Candara"/>
        </w:rPr>
        <w:t>Kopš 2006. gada dabas resursu nodoklis ietver CO2 nodokli (oglekļa nodoklis). Tā ir obligāta visām iekārtām, tai skaitā, spēka un siltuma ražošan</w:t>
      </w:r>
      <w:r w:rsidR="00126653" w:rsidRPr="00126653">
        <w:rPr>
          <w:rFonts w:ascii="Candara" w:hAnsi="Candara"/>
        </w:rPr>
        <w:t>ai</w:t>
      </w:r>
      <w:r w:rsidRPr="00126653">
        <w:rPr>
          <w:rFonts w:ascii="Candara" w:hAnsi="Candara"/>
        </w:rPr>
        <w:t xml:space="preserve">, naftas pārstrādes rūpnīcās, tērauda darbiem un </w:t>
      </w:r>
      <w:r w:rsidR="00126653" w:rsidRPr="00126653">
        <w:rPr>
          <w:rFonts w:ascii="Candara" w:hAnsi="Candara"/>
        </w:rPr>
        <w:t xml:space="preserve">dzelzs izstrādājumu </w:t>
      </w:r>
      <w:r w:rsidRPr="00126653">
        <w:rPr>
          <w:rFonts w:ascii="Candara" w:hAnsi="Candara"/>
        </w:rPr>
        <w:t>ražošan</w:t>
      </w:r>
      <w:r w:rsidR="00126653" w:rsidRPr="00126653">
        <w:rPr>
          <w:rFonts w:ascii="Candara" w:hAnsi="Candara"/>
        </w:rPr>
        <w:t>ai</w:t>
      </w:r>
      <w:r w:rsidRPr="00126653">
        <w:rPr>
          <w:rFonts w:ascii="Candara" w:hAnsi="Candara"/>
        </w:rPr>
        <w:t>, alumīnija, metāla, cementa, kaļķu, stikla, keramikas, papīra masas, papīra, kartona, organisko skābju un ķīmisku vielu</w:t>
      </w:r>
      <w:r w:rsidR="00126653" w:rsidRPr="00126653">
        <w:rPr>
          <w:rFonts w:ascii="Candara" w:hAnsi="Candara"/>
        </w:rPr>
        <w:t xml:space="preserve"> apstrādei</w:t>
      </w:r>
      <w:r w:rsidRPr="00126653">
        <w:rPr>
          <w:rFonts w:ascii="Candara" w:hAnsi="Candara"/>
        </w:rPr>
        <w:t>.</w:t>
      </w:r>
    </w:p>
    <w:p w:rsidR="00126653" w:rsidRPr="00126653" w:rsidRDefault="00EE348B" w:rsidP="00090240">
      <w:pPr>
        <w:pStyle w:val="ListParagraph"/>
        <w:numPr>
          <w:ilvl w:val="0"/>
          <w:numId w:val="16"/>
        </w:numPr>
        <w:spacing w:after="0"/>
        <w:jc w:val="both"/>
        <w:rPr>
          <w:rFonts w:ascii="Candara" w:hAnsi="Candara"/>
        </w:rPr>
      </w:pPr>
      <w:r w:rsidRPr="00126653">
        <w:rPr>
          <w:rFonts w:ascii="Candara" w:hAnsi="Candara"/>
        </w:rPr>
        <w:t>CO2 nodeva transportlīdzekļu nodokļos:</w:t>
      </w:r>
    </w:p>
    <w:p w:rsidR="00126653" w:rsidRPr="00126653" w:rsidRDefault="00EE348B" w:rsidP="00090240">
      <w:pPr>
        <w:pStyle w:val="ListParagraph"/>
        <w:numPr>
          <w:ilvl w:val="1"/>
          <w:numId w:val="16"/>
        </w:numPr>
        <w:spacing w:after="0"/>
        <w:jc w:val="both"/>
        <w:rPr>
          <w:rFonts w:ascii="Candara" w:hAnsi="Candara"/>
        </w:rPr>
      </w:pPr>
      <w:r w:rsidRPr="00126653">
        <w:rPr>
          <w:rFonts w:ascii="Candara" w:hAnsi="Candara"/>
        </w:rPr>
        <w:t>Likums par transportlīdzekļa ekspluatācijas nodokli tiek aprēķināts, pamatojoties uz CO2 emisijām (tikai transportlīdzekļiem ar pirmo reģistrāciju no 2009. gada)</w:t>
      </w:r>
      <w:r w:rsidR="00126653" w:rsidRPr="00126653">
        <w:rPr>
          <w:rFonts w:ascii="Candara" w:hAnsi="Candara"/>
        </w:rPr>
        <w:t>;</w:t>
      </w:r>
    </w:p>
    <w:p w:rsidR="00126653" w:rsidRPr="00126653" w:rsidRDefault="00126653" w:rsidP="00090240">
      <w:pPr>
        <w:pStyle w:val="ListParagraph"/>
        <w:numPr>
          <w:ilvl w:val="1"/>
          <w:numId w:val="16"/>
        </w:numPr>
        <w:spacing w:after="0"/>
        <w:jc w:val="both"/>
        <w:rPr>
          <w:rFonts w:ascii="Candara" w:hAnsi="Candara"/>
        </w:rPr>
      </w:pPr>
      <w:r w:rsidRPr="00126653">
        <w:rPr>
          <w:rFonts w:ascii="Candara" w:hAnsi="Candara"/>
        </w:rPr>
        <w:t>N</w:t>
      </w:r>
      <w:r w:rsidR="00EE348B" w:rsidRPr="00126653">
        <w:rPr>
          <w:rFonts w:ascii="Candara" w:hAnsi="Candara"/>
        </w:rPr>
        <w:t>odokļu likme transportlīdzekļiem, kuru masa ir zemāka par 50</w:t>
      </w:r>
      <w:r w:rsidRPr="00126653">
        <w:rPr>
          <w:rFonts w:ascii="Candara" w:hAnsi="Candara"/>
        </w:rPr>
        <w:t>g CO2</w:t>
      </w:r>
      <w:r w:rsidR="00EE348B" w:rsidRPr="00126653">
        <w:rPr>
          <w:rFonts w:ascii="Candara" w:hAnsi="Candara"/>
        </w:rPr>
        <w:t>/km, ir 0 eiro.</w:t>
      </w:r>
    </w:p>
    <w:p w:rsidR="00126653" w:rsidRPr="00126653" w:rsidRDefault="00EE348B" w:rsidP="00090240">
      <w:pPr>
        <w:pStyle w:val="ListParagraph"/>
        <w:numPr>
          <w:ilvl w:val="0"/>
          <w:numId w:val="16"/>
        </w:numPr>
        <w:spacing w:after="0"/>
        <w:jc w:val="both"/>
        <w:rPr>
          <w:rFonts w:ascii="Candara" w:hAnsi="Candara"/>
        </w:rPr>
      </w:pPr>
      <w:r w:rsidRPr="00126653">
        <w:rPr>
          <w:rFonts w:ascii="Candara" w:hAnsi="Candara"/>
        </w:rPr>
        <w:t xml:space="preserve">Atbrīvojumi no nodokļiem, </w:t>
      </w:r>
      <w:r w:rsidR="00126653" w:rsidRPr="00126653">
        <w:rPr>
          <w:rFonts w:ascii="Candara" w:hAnsi="Candara"/>
        </w:rPr>
        <w:t xml:space="preserve">sekmējot </w:t>
      </w:r>
      <w:r w:rsidRPr="00126653">
        <w:rPr>
          <w:rFonts w:ascii="Candara" w:hAnsi="Candara"/>
        </w:rPr>
        <w:t>SEG emisiju samazināšanu:</w:t>
      </w:r>
    </w:p>
    <w:p w:rsidR="00126653" w:rsidRPr="00126653" w:rsidRDefault="00EE348B" w:rsidP="00090240">
      <w:pPr>
        <w:pStyle w:val="ListParagraph"/>
        <w:numPr>
          <w:ilvl w:val="1"/>
          <w:numId w:val="16"/>
        </w:numPr>
        <w:spacing w:after="0"/>
        <w:jc w:val="both"/>
        <w:rPr>
          <w:rFonts w:ascii="Candara" w:hAnsi="Candara"/>
        </w:rPr>
      </w:pPr>
      <w:r w:rsidRPr="00126653">
        <w:rPr>
          <w:rFonts w:ascii="Candara" w:hAnsi="Candara"/>
        </w:rPr>
        <w:t>Oglekļa nodokli nemaksā stacionāro tehnoloģisko iekārtu operatori un gaisa kuģu ekspluatanti, kas ir ES ETS dalībnieki;</w:t>
      </w:r>
    </w:p>
    <w:p w:rsidR="00126653" w:rsidRPr="00126653" w:rsidRDefault="00EE348B" w:rsidP="00090240">
      <w:pPr>
        <w:pStyle w:val="ListParagraph"/>
        <w:numPr>
          <w:ilvl w:val="1"/>
          <w:numId w:val="16"/>
        </w:numPr>
        <w:spacing w:after="0"/>
        <w:jc w:val="both"/>
        <w:rPr>
          <w:rFonts w:ascii="Candara" w:hAnsi="Candara"/>
        </w:rPr>
      </w:pPr>
      <w:r w:rsidRPr="00126653">
        <w:rPr>
          <w:rFonts w:ascii="Candara" w:hAnsi="Candara"/>
        </w:rPr>
        <w:t>Elektriskie transportlīdzekļi ir atbrīvoti no transportlīdzekļa ekspluatācijas nodokļa maksāšanas;</w:t>
      </w:r>
    </w:p>
    <w:p w:rsidR="00126653" w:rsidRPr="00126653" w:rsidRDefault="00EE348B" w:rsidP="00090240">
      <w:pPr>
        <w:pStyle w:val="ListParagraph"/>
        <w:numPr>
          <w:ilvl w:val="1"/>
          <w:numId w:val="16"/>
        </w:numPr>
        <w:spacing w:after="0"/>
        <w:jc w:val="both"/>
        <w:rPr>
          <w:rFonts w:ascii="Candara" w:hAnsi="Candara"/>
        </w:rPr>
      </w:pPr>
      <w:r w:rsidRPr="00126653">
        <w:rPr>
          <w:rFonts w:ascii="Candara" w:hAnsi="Candara"/>
        </w:rPr>
        <w:t>Rapšu sēklu eļļa, kas tiek izmantota kā degviela vai dīzeļdegvielas un biodīzeļdegvielas, kas tiek izgatavots tikai no rapšu sēklu eļļas, ir atbrīvota no akcīzes nodokļa;</w:t>
      </w:r>
    </w:p>
    <w:p w:rsidR="00126653" w:rsidRPr="00126653" w:rsidRDefault="00EE348B" w:rsidP="00090240">
      <w:pPr>
        <w:pStyle w:val="ListParagraph"/>
        <w:numPr>
          <w:ilvl w:val="1"/>
          <w:numId w:val="16"/>
        </w:numPr>
        <w:spacing w:after="0"/>
        <w:jc w:val="both"/>
        <w:rPr>
          <w:rFonts w:ascii="Candara" w:hAnsi="Candara"/>
        </w:rPr>
      </w:pPr>
      <w:r w:rsidRPr="00126653">
        <w:rPr>
          <w:rFonts w:ascii="Candara" w:hAnsi="Candara"/>
        </w:rPr>
        <w:t>Fosilā kurināmā maisījumos ar biodegvielām ir samazināt</w:t>
      </w:r>
      <w:r w:rsidR="00126653" w:rsidRPr="00126653">
        <w:rPr>
          <w:rFonts w:ascii="Candara" w:hAnsi="Candara"/>
        </w:rPr>
        <w:t>as</w:t>
      </w:r>
      <w:r w:rsidRPr="00126653">
        <w:rPr>
          <w:rFonts w:ascii="Candara" w:hAnsi="Candara"/>
        </w:rPr>
        <w:t xml:space="preserve"> akcīzes nodokļa likmes.</w:t>
      </w:r>
      <w:r w:rsidRPr="00126653">
        <w:rPr>
          <w:rFonts w:ascii="Candara" w:hAnsi="Candara"/>
        </w:rPr>
        <w:br/>
      </w:r>
    </w:p>
    <w:p w:rsidR="006F5F94" w:rsidRPr="006F5F94" w:rsidRDefault="00EE348B" w:rsidP="0004705C">
      <w:pPr>
        <w:spacing w:after="0"/>
        <w:jc w:val="both"/>
        <w:rPr>
          <w:rFonts w:ascii="Candara" w:hAnsi="Candara"/>
        </w:rPr>
      </w:pPr>
      <w:r w:rsidRPr="006F5F94">
        <w:rPr>
          <w:rFonts w:ascii="Candara" w:hAnsi="Candara"/>
        </w:rPr>
        <w:t xml:space="preserve">Attiecībā uz enerģētiku </w:t>
      </w:r>
      <w:r w:rsidR="00840436" w:rsidRPr="006F5F94">
        <w:rPr>
          <w:rFonts w:ascii="Candara" w:hAnsi="Candara"/>
        </w:rPr>
        <w:t>ZPR</w:t>
      </w:r>
      <w:r w:rsidRPr="006F5F94">
        <w:rPr>
          <w:rFonts w:ascii="Candara" w:hAnsi="Candara"/>
        </w:rPr>
        <w:t xml:space="preserve"> ir izstrādājis "Zemgales reģionālās enerģēt</w:t>
      </w:r>
      <w:r w:rsidR="00840436" w:rsidRPr="006F5F94">
        <w:rPr>
          <w:rFonts w:ascii="Candara" w:hAnsi="Candara"/>
        </w:rPr>
        <w:t>ikas rīcības plānu 2012.-2020.  g</w:t>
      </w:r>
      <w:r w:rsidRPr="006F5F94">
        <w:rPr>
          <w:rFonts w:ascii="Candara" w:hAnsi="Candara"/>
        </w:rPr>
        <w:t>adam". Tas ietver energoefektivitātes, atjaunojamās enerģijas un atkritumu otrreizējās pārstrādes jautājumus enerģētikā</w:t>
      </w:r>
      <w:r w:rsidR="006F5F94" w:rsidRPr="006F5F94">
        <w:rPr>
          <w:rFonts w:ascii="Candara" w:hAnsi="Candara"/>
        </w:rPr>
        <w:t>, t</w:t>
      </w:r>
      <w:r w:rsidRPr="006F5F94">
        <w:rPr>
          <w:rFonts w:ascii="Candara" w:hAnsi="Candara"/>
        </w:rPr>
        <w:t xml:space="preserve">omēr tas neattiecas uz videi nekaitīgu transporta attīstību. Attiecībā uz to ir nepieciešams izstrādāt videi nekaitīgu transporta plānu attiecībā uz ievērojamo </w:t>
      </w:r>
      <w:r w:rsidR="006F5F94" w:rsidRPr="006F5F94">
        <w:rPr>
          <w:rFonts w:ascii="Candara" w:hAnsi="Candara"/>
        </w:rPr>
        <w:t>SEG</w:t>
      </w:r>
      <w:r w:rsidRPr="006F5F94">
        <w:rPr>
          <w:rFonts w:ascii="Candara" w:hAnsi="Candara"/>
        </w:rPr>
        <w:t xml:space="preserve"> daudzumu, ko galvenokārt rada transporta nozare.</w:t>
      </w:r>
    </w:p>
    <w:p w:rsidR="00EE348B" w:rsidRPr="006F5F94" w:rsidRDefault="00EE348B" w:rsidP="0004705C">
      <w:pPr>
        <w:spacing w:after="0"/>
        <w:jc w:val="both"/>
        <w:rPr>
          <w:rFonts w:ascii="Candara" w:hAnsi="Candara"/>
        </w:rPr>
      </w:pPr>
      <w:r w:rsidRPr="006F5F94">
        <w:rPr>
          <w:rFonts w:ascii="Candara" w:hAnsi="Candara"/>
        </w:rPr>
        <w:lastRenderedPageBreak/>
        <w:t xml:space="preserve">Transporta attīstības plāns ir instruments, lai sasniegtu starpposma stratēģiskos mērķus, kas noteikti ZPR Ilgtspējīgas attīstības stratēģijā 2015.-2030. </w:t>
      </w:r>
      <w:r w:rsidR="006F5F94" w:rsidRPr="006F5F94">
        <w:rPr>
          <w:rFonts w:ascii="Candara" w:hAnsi="Candara"/>
        </w:rPr>
        <w:t>g</w:t>
      </w:r>
      <w:r w:rsidRPr="006F5F94">
        <w:rPr>
          <w:rFonts w:ascii="Candara" w:hAnsi="Candara"/>
        </w:rPr>
        <w:t>adam:</w:t>
      </w:r>
      <w:r w:rsidR="006F5F94" w:rsidRPr="006F5F94">
        <w:rPr>
          <w:rFonts w:ascii="Candara" w:hAnsi="Candara"/>
        </w:rPr>
        <w:t xml:space="preserve"> </w:t>
      </w:r>
      <w:r w:rsidRPr="006F5F94">
        <w:rPr>
          <w:rFonts w:ascii="Candara" w:hAnsi="Candara"/>
        </w:rPr>
        <w:t>P3: augsta kvalitāte un efektīva transporta sistēma un infrastruktūra;</w:t>
      </w:r>
      <w:r w:rsidR="006F5F94" w:rsidRPr="006F5F94">
        <w:rPr>
          <w:rFonts w:ascii="Candara" w:hAnsi="Candara"/>
        </w:rPr>
        <w:t xml:space="preserve"> </w:t>
      </w:r>
      <w:r w:rsidRPr="006F5F94">
        <w:rPr>
          <w:rFonts w:ascii="Candara" w:hAnsi="Candara"/>
        </w:rPr>
        <w:t>P4: Ilgtspējīga dabas resursu apsaimniekošana.</w:t>
      </w:r>
    </w:p>
    <w:p w:rsidR="00234779" w:rsidRPr="006F5F94" w:rsidRDefault="00234779" w:rsidP="006F5F94">
      <w:pPr>
        <w:spacing w:after="0"/>
        <w:jc w:val="both"/>
        <w:rPr>
          <w:rFonts w:ascii="Candara" w:hAnsi="Candara" w:cstheme="minorHAnsi"/>
          <w:sz w:val="24"/>
          <w:szCs w:val="24"/>
        </w:rPr>
      </w:pPr>
    </w:p>
    <w:p w:rsidR="00D810DD" w:rsidRPr="00153BB8" w:rsidRDefault="00D810DD" w:rsidP="00090240">
      <w:pPr>
        <w:pStyle w:val="Heading2"/>
        <w:numPr>
          <w:ilvl w:val="1"/>
          <w:numId w:val="2"/>
        </w:numPr>
        <w:ind w:left="426" w:hanging="426"/>
      </w:pPr>
      <w:bookmarkStart w:id="6" w:name="_Toc512002819"/>
      <w:r w:rsidRPr="00153BB8">
        <w:t xml:space="preserve">Enerģijas pieprasījums </w:t>
      </w:r>
      <w:r w:rsidR="00C94443" w:rsidRPr="00153BB8">
        <w:t xml:space="preserve">transportā </w:t>
      </w:r>
      <w:r w:rsidRPr="00153BB8">
        <w:t xml:space="preserve">un iespējas </w:t>
      </w:r>
      <w:r w:rsidR="00C94443" w:rsidRPr="00153BB8">
        <w:t>tās</w:t>
      </w:r>
      <w:r w:rsidRPr="00153BB8">
        <w:t xml:space="preserve"> ietaupījumam</w:t>
      </w:r>
      <w:bookmarkEnd w:id="6"/>
      <w:r w:rsidRPr="00153BB8">
        <w:t xml:space="preserve"> </w:t>
      </w:r>
    </w:p>
    <w:p w:rsidR="00C92AA6" w:rsidRDefault="00C92AA6" w:rsidP="00090240">
      <w:pPr>
        <w:pStyle w:val="Heading3"/>
        <w:numPr>
          <w:ilvl w:val="2"/>
          <w:numId w:val="2"/>
        </w:numPr>
      </w:pPr>
      <w:bookmarkStart w:id="7" w:name="_Toc512002820"/>
      <w:r w:rsidRPr="00153BB8">
        <w:t>Transporta sastāvs</w:t>
      </w:r>
      <w:bookmarkEnd w:id="7"/>
    </w:p>
    <w:p w:rsidR="006F5F94" w:rsidRPr="006F5F94" w:rsidRDefault="006F5F94" w:rsidP="006F5F94">
      <w:pPr>
        <w:spacing w:after="0"/>
      </w:pPr>
    </w:p>
    <w:p w:rsidR="006F5F94" w:rsidRDefault="00C92AA6" w:rsidP="006F5F94">
      <w:pPr>
        <w:pStyle w:val="ListParagraph"/>
        <w:spacing w:after="0"/>
        <w:ind w:left="0"/>
        <w:jc w:val="both"/>
        <w:rPr>
          <w:rFonts w:ascii="Candara" w:hAnsi="Candara" w:cstheme="minorHAnsi"/>
          <w:sz w:val="24"/>
          <w:szCs w:val="24"/>
        </w:rPr>
      </w:pPr>
      <w:r w:rsidRPr="00153BB8">
        <w:rPr>
          <w:rFonts w:ascii="Candara" w:hAnsi="Candara" w:cstheme="minorHAnsi"/>
          <w:sz w:val="24"/>
          <w:szCs w:val="24"/>
        </w:rPr>
        <w:t>Saskaņā ar CSDD datiem Zemgales statistiskajā reģionā kopā ir reģistrēti 74199 tehniskā kārtībā esoši motorizētie transportlīdzekļi, no kuriem 25555 (t.i. 34 %) reģistrēti lielajās pilsētās Jelgavā un Jēkabpilī. Jelgavā reģistrēto transp</w:t>
      </w:r>
      <w:r w:rsidR="006F5F94">
        <w:rPr>
          <w:rFonts w:ascii="Candara" w:hAnsi="Candara" w:cstheme="minorHAnsi"/>
          <w:sz w:val="24"/>
          <w:szCs w:val="24"/>
        </w:rPr>
        <w:t>ortlīdzekļu skaits ir aptuveni trīs</w:t>
      </w:r>
      <w:r w:rsidRPr="00153BB8">
        <w:rPr>
          <w:rFonts w:ascii="Candara" w:hAnsi="Candara" w:cstheme="minorHAnsi"/>
          <w:sz w:val="24"/>
          <w:szCs w:val="24"/>
        </w:rPr>
        <w:t xml:space="preserve"> reizes lielāks nekā Jēkabpilī. Transportlīdzekļu sadalījums pēc to tipa ir parādīts </w:t>
      </w:r>
      <w:r w:rsidR="006F5F94">
        <w:rPr>
          <w:rFonts w:ascii="Candara" w:hAnsi="Candara" w:cstheme="minorHAnsi"/>
          <w:sz w:val="24"/>
          <w:szCs w:val="24"/>
        </w:rPr>
        <w:t>2</w:t>
      </w:r>
      <w:r w:rsidRPr="00153BB8">
        <w:rPr>
          <w:rFonts w:ascii="Candara" w:hAnsi="Candara" w:cstheme="minorHAnsi"/>
          <w:sz w:val="24"/>
          <w:szCs w:val="24"/>
        </w:rPr>
        <w:t xml:space="preserve">. attēlā. </w:t>
      </w:r>
      <w:r w:rsidR="006F5F94">
        <w:rPr>
          <w:rFonts w:ascii="Candara" w:hAnsi="Candara" w:cstheme="minorHAnsi"/>
          <w:sz w:val="24"/>
          <w:szCs w:val="24"/>
        </w:rPr>
        <w:t>Teju</w:t>
      </w:r>
      <w:r w:rsidRPr="00153BB8">
        <w:rPr>
          <w:rFonts w:ascii="Candara" w:hAnsi="Candara" w:cstheme="minorHAnsi"/>
          <w:sz w:val="24"/>
          <w:szCs w:val="24"/>
        </w:rPr>
        <w:t xml:space="preserve"> 90% (65084 auto) no visiem transportlīdzekļiem </w:t>
      </w:r>
      <w:r w:rsidR="006F5F94">
        <w:rPr>
          <w:rFonts w:ascii="Candara" w:hAnsi="Candara" w:cstheme="minorHAnsi"/>
          <w:sz w:val="24"/>
          <w:szCs w:val="24"/>
        </w:rPr>
        <w:t>ir</w:t>
      </w:r>
      <w:r w:rsidRPr="00153BB8">
        <w:rPr>
          <w:rFonts w:ascii="Candara" w:hAnsi="Candara" w:cstheme="minorHAnsi"/>
          <w:sz w:val="24"/>
          <w:szCs w:val="24"/>
        </w:rPr>
        <w:t xml:space="preserve"> vieglie automobiļi, </w:t>
      </w:r>
      <w:r w:rsidR="006F5F94">
        <w:rPr>
          <w:rFonts w:ascii="Candara" w:hAnsi="Candara" w:cstheme="minorHAnsi"/>
          <w:sz w:val="24"/>
          <w:szCs w:val="24"/>
        </w:rPr>
        <w:t xml:space="preserve">bet </w:t>
      </w:r>
      <w:r w:rsidRPr="00153BB8">
        <w:rPr>
          <w:rFonts w:ascii="Candara" w:hAnsi="Candara" w:cstheme="minorHAnsi"/>
          <w:sz w:val="24"/>
          <w:szCs w:val="24"/>
        </w:rPr>
        <w:t>tikai 10% (7122) ir kravas auto. Tehniskā kārtībā esošo autobusu kopējais skaits reģionā ir 322, no k</w:t>
      </w:r>
      <w:r w:rsidR="006F5F94">
        <w:rPr>
          <w:rFonts w:ascii="Candara" w:hAnsi="Candara" w:cstheme="minorHAnsi"/>
          <w:sz w:val="24"/>
          <w:szCs w:val="24"/>
        </w:rPr>
        <w:t>uriem 123 ir lielajās pilsētās.</w:t>
      </w:r>
    </w:p>
    <w:p w:rsidR="00C92AA6" w:rsidRPr="00153BB8" w:rsidRDefault="00C92AA6" w:rsidP="006F5F94">
      <w:pPr>
        <w:pStyle w:val="ListParagraph"/>
        <w:spacing w:after="0"/>
        <w:ind w:left="0"/>
        <w:jc w:val="both"/>
        <w:rPr>
          <w:rFonts w:ascii="Candara" w:hAnsi="Candara" w:cstheme="minorHAnsi"/>
          <w:sz w:val="24"/>
          <w:szCs w:val="24"/>
        </w:rPr>
      </w:pPr>
      <w:r w:rsidRPr="00153BB8">
        <w:rPr>
          <w:rFonts w:ascii="Candara" w:hAnsi="Candara" w:cstheme="minorHAnsi"/>
          <w:sz w:val="24"/>
          <w:szCs w:val="24"/>
        </w:rPr>
        <w:t>Zemgales reģionā uz 2017. gada 1. janvāri 60% (58093 auto) no visiem reģistrētajiem transportlīdzekļiem ir darbināmi ar dīzeļdegvielu, 34% (33324) ar benzīnu un ap 6% (6128) benzīna</w:t>
      </w:r>
      <w:r w:rsidR="00C94443" w:rsidRPr="00153BB8">
        <w:rPr>
          <w:rFonts w:ascii="Candara" w:hAnsi="Candara" w:cstheme="minorHAnsi"/>
          <w:sz w:val="24"/>
          <w:szCs w:val="24"/>
        </w:rPr>
        <w:t xml:space="preserve"> </w:t>
      </w:r>
      <w:r w:rsidRPr="00153BB8">
        <w:rPr>
          <w:rFonts w:ascii="Candara" w:hAnsi="Candara" w:cstheme="minorHAnsi"/>
          <w:sz w:val="24"/>
          <w:szCs w:val="24"/>
        </w:rPr>
        <w:t>&amp;</w:t>
      </w:r>
      <w:r w:rsidR="00C94443" w:rsidRPr="00153BB8">
        <w:rPr>
          <w:rFonts w:ascii="Candara" w:hAnsi="Candara" w:cstheme="minorHAnsi"/>
          <w:sz w:val="24"/>
          <w:szCs w:val="24"/>
        </w:rPr>
        <w:t xml:space="preserve"> </w:t>
      </w:r>
      <w:r w:rsidR="006F5F94">
        <w:rPr>
          <w:rFonts w:ascii="Candara" w:hAnsi="Candara" w:cstheme="minorHAnsi"/>
          <w:sz w:val="24"/>
          <w:szCs w:val="24"/>
        </w:rPr>
        <w:t>gāzes degvielu. Kā redzams 3</w:t>
      </w:r>
      <w:r w:rsidRPr="00153BB8">
        <w:rPr>
          <w:rFonts w:ascii="Candara" w:hAnsi="Candara" w:cstheme="minorHAnsi"/>
          <w:sz w:val="24"/>
          <w:szCs w:val="24"/>
        </w:rPr>
        <w:t>. attēlā</w:t>
      </w:r>
      <w:r w:rsidR="006F5F94">
        <w:rPr>
          <w:rFonts w:ascii="Candara" w:hAnsi="Candara" w:cstheme="minorHAnsi"/>
          <w:sz w:val="24"/>
          <w:szCs w:val="24"/>
        </w:rPr>
        <w:t>,</w:t>
      </w:r>
      <w:r w:rsidRPr="00153BB8">
        <w:rPr>
          <w:rFonts w:ascii="Candara" w:hAnsi="Candara" w:cstheme="minorHAnsi"/>
          <w:sz w:val="24"/>
          <w:szCs w:val="24"/>
        </w:rPr>
        <w:t xml:space="preserve"> 94% kravas automobiļi un 98%</w:t>
      </w:r>
      <w:r w:rsidR="006F5F94">
        <w:rPr>
          <w:rFonts w:ascii="Candara" w:hAnsi="Candara" w:cstheme="minorHAnsi"/>
          <w:sz w:val="24"/>
          <w:szCs w:val="24"/>
        </w:rPr>
        <w:t xml:space="preserve"> </w:t>
      </w:r>
      <w:r w:rsidRPr="00153BB8">
        <w:rPr>
          <w:rFonts w:ascii="Candara" w:hAnsi="Candara" w:cstheme="minorHAnsi"/>
          <w:sz w:val="24"/>
          <w:szCs w:val="24"/>
        </w:rPr>
        <w:t xml:space="preserve">autobusu ir ar dīzeļdzinējiem, savukārt vieglie automobiļi sadalās </w:t>
      </w:r>
      <w:r w:rsidR="006F5F94">
        <w:rPr>
          <w:rFonts w:ascii="Candara" w:hAnsi="Candara" w:cstheme="minorHAnsi"/>
          <w:sz w:val="24"/>
          <w:szCs w:val="24"/>
        </w:rPr>
        <w:t>šādi</w:t>
      </w:r>
      <w:r w:rsidRPr="00153BB8">
        <w:rPr>
          <w:rFonts w:ascii="Candara" w:hAnsi="Candara" w:cstheme="minorHAnsi"/>
          <w:sz w:val="24"/>
          <w:szCs w:val="24"/>
        </w:rPr>
        <w:t xml:space="preserve">: 60% (49127) ar dīzeļdzinēju, 33% (26683) ar benzīna dzinēju un 7% (5921) ar benzīna/gāzes dzinēju.  </w:t>
      </w:r>
    </w:p>
    <w:p w:rsidR="00C92AA6" w:rsidRPr="00153BB8" w:rsidRDefault="00C92AA6" w:rsidP="006F5F94">
      <w:pPr>
        <w:pStyle w:val="ListParagraph"/>
        <w:spacing w:after="0"/>
        <w:ind w:left="0"/>
        <w:jc w:val="both"/>
        <w:rPr>
          <w:rFonts w:ascii="Candara" w:hAnsi="Candara" w:cstheme="minorHAnsi"/>
          <w:sz w:val="24"/>
          <w:szCs w:val="24"/>
        </w:rPr>
      </w:pPr>
    </w:p>
    <w:p w:rsidR="00C92AA6" w:rsidRPr="00153BB8" w:rsidRDefault="00C92AA6" w:rsidP="006F5F94">
      <w:pPr>
        <w:pStyle w:val="ListParagraph"/>
        <w:spacing w:after="0"/>
        <w:ind w:left="0"/>
        <w:jc w:val="both"/>
        <w:rPr>
          <w:rFonts w:ascii="Candara" w:hAnsi="Candara" w:cstheme="minorHAnsi"/>
          <w:sz w:val="24"/>
          <w:szCs w:val="24"/>
        </w:rPr>
      </w:pPr>
    </w:p>
    <w:p w:rsidR="00C92AA6" w:rsidRPr="00153BB8" w:rsidRDefault="00C92AA6" w:rsidP="006F5F94">
      <w:pPr>
        <w:pStyle w:val="ListParagraph"/>
        <w:spacing w:after="0"/>
        <w:ind w:left="0"/>
        <w:jc w:val="center"/>
        <w:rPr>
          <w:rFonts w:ascii="Candara" w:hAnsi="Candara" w:cstheme="minorHAnsi"/>
          <w:sz w:val="24"/>
          <w:szCs w:val="24"/>
        </w:rPr>
      </w:pPr>
      <w:r w:rsidRPr="00153BB8">
        <w:rPr>
          <w:rFonts w:ascii="Candara" w:hAnsi="Candara" w:cstheme="minorHAnsi"/>
          <w:noProof/>
          <w:sz w:val="24"/>
          <w:szCs w:val="24"/>
          <w:lang w:eastAsia="lv-LV"/>
        </w:rPr>
        <w:lastRenderedPageBreak/>
        <w:drawing>
          <wp:inline distT="0" distB="0" distL="0" distR="0" wp14:anchorId="6233C29F" wp14:editId="76BE4319">
            <wp:extent cx="5437102" cy="41814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44908" cy="4187479"/>
                    </a:xfrm>
                    <a:prstGeom prst="rect">
                      <a:avLst/>
                    </a:prstGeom>
                    <a:noFill/>
                  </pic:spPr>
                </pic:pic>
              </a:graphicData>
            </a:graphic>
          </wp:inline>
        </w:drawing>
      </w:r>
    </w:p>
    <w:p w:rsidR="00C92AA6" w:rsidRPr="006F5F94" w:rsidRDefault="006F5F94" w:rsidP="006F5F94">
      <w:pPr>
        <w:pStyle w:val="ListParagraph"/>
        <w:spacing w:after="0" w:line="240" w:lineRule="auto"/>
        <w:ind w:left="0"/>
        <w:jc w:val="center"/>
        <w:rPr>
          <w:rFonts w:ascii="Candara" w:hAnsi="Candara" w:cs="Times New Roman"/>
          <w:i/>
          <w:sz w:val="24"/>
          <w:szCs w:val="24"/>
        </w:rPr>
      </w:pPr>
      <w:r w:rsidRPr="006F5F94">
        <w:rPr>
          <w:rFonts w:ascii="Candara" w:hAnsi="Candara" w:cs="Times New Roman"/>
          <w:i/>
          <w:sz w:val="24"/>
          <w:szCs w:val="24"/>
        </w:rPr>
        <w:t xml:space="preserve">2.att. </w:t>
      </w:r>
      <w:r w:rsidR="00C92AA6" w:rsidRPr="006F5F94">
        <w:rPr>
          <w:rFonts w:ascii="Candara" w:hAnsi="Candara" w:cs="Times New Roman"/>
          <w:i/>
          <w:sz w:val="24"/>
          <w:szCs w:val="24"/>
        </w:rPr>
        <w:t>Motorizēto transportlīdzekļu sadalījums Zemgales reģionā pēc tipa</w:t>
      </w:r>
    </w:p>
    <w:p w:rsidR="00C92AA6" w:rsidRPr="00153BB8" w:rsidRDefault="00C92AA6" w:rsidP="006F5F94">
      <w:pPr>
        <w:pStyle w:val="ListParagraph"/>
        <w:spacing w:after="0"/>
        <w:ind w:left="0"/>
        <w:jc w:val="both"/>
        <w:rPr>
          <w:rFonts w:ascii="Candara" w:hAnsi="Candara" w:cstheme="minorHAnsi"/>
          <w:sz w:val="24"/>
          <w:szCs w:val="24"/>
        </w:rPr>
      </w:pPr>
    </w:p>
    <w:p w:rsidR="00C92AA6" w:rsidRPr="00153BB8" w:rsidRDefault="00C92AA6" w:rsidP="006F5F94">
      <w:pPr>
        <w:pStyle w:val="ListParagraph"/>
        <w:spacing w:after="0"/>
        <w:ind w:left="0"/>
        <w:jc w:val="center"/>
        <w:rPr>
          <w:rFonts w:ascii="Candara" w:hAnsi="Candara" w:cstheme="minorHAnsi"/>
          <w:sz w:val="24"/>
          <w:szCs w:val="24"/>
        </w:rPr>
      </w:pPr>
      <w:r w:rsidRPr="00153BB8">
        <w:rPr>
          <w:rFonts w:ascii="Candara" w:hAnsi="Candara"/>
          <w:noProof/>
          <w:szCs w:val="24"/>
          <w:lang w:eastAsia="lv-LV"/>
        </w:rPr>
        <w:drawing>
          <wp:inline distT="0" distB="0" distL="0" distR="0" wp14:anchorId="7C210C9E" wp14:editId="1AEDF107">
            <wp:extent cx="4793494" cy="3336878"/>
            <wp:effectExtent l="19050" t="0" r="7106" b="0"/>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srcRect/>
                    <a:stretch>
                      <a:fillRect/>
                    </a:stretch>
                  </pic:blipFill>
                  <pic:spPr bwMode="auto">
                    <a:xfrm>
                      <a:off x="0" y="0"/>
                      <a:ext cx="4793242" cy="3336702"/>
                    </a:xfrm>
                    <a:prstGeom prst="rect">
                      <a:avLst/>
                    </a:prstGeom>
                    <a:noFill/>
                    <a:ln w="9525">
                      <a:noFill/>
                      <a:miter lim="800000"/>
                      <a:headEnd/>
                      <a:tailEnd/>
                    </a:ln>
                  </pic:spPr>
                </pic:pic>
              </a:graphicData>
            </a:graphic>
          </wp:inline>
        </w:drawing>
      </w:r>
    </w:p>
    <w:p w:rsidR="00C92AA6" w:rsidRPr="006F5F94" w:rsidRDefault="006F5F94" w:rsidP="006F5F94">
      <w:pPr>
        <w:pStyle w:val="ListParagraph"/>
        <w:spacing w:after="0" w:line="240" w:lineRule="auto"/>
        <w:ind w:left="0"/>
        <w:jc w:val="center"/>
        <w:rPr>
          <w:rFonts w:ascii="Candara" w:hAnsi="Candara" w:cs="Times New Roman"/>
          <w:i/>
          <w:sz w:val="24"/>
          <w:szCs w:val="24"/>
        </w:rPr>
      </w:pPr>
      <w:r w:rsidRPr="006F5F94">
        <w:rPr>
          <w:rFonts w:ascii="Candara" w:hAnsi="Candara" w:cs="Times New Roman"/>
          <w:i/>
          <w:sz w:val="24"/>
          <w:szCs w:val="24"/>
        </w:rPr>
        <w:t>3</w:t>
      </w:r>
      <w:r w:rsidR="00C92AA6" w:rsidRPr="006F5F94">
        <w:rPr>
          <w:rFonts w:ascii="Candara" w:hAnsi="Candara" w:cs="Times New Roman"/>
          <w:i/>
          <w:sz w:val="24"/>
          <w:szCs w:val="24"/>
        </w:rPr>
        <w:t>.att. Automobiļu sadalījums Zemgales reģionā pēc degvielas veida</w:t>
      </w:r>
    </w:p>
    <w:p w:rsidR="00C92AA6" w:rsidRPr="00153BB8" w:rsidRDefault="00C92AA6" w:rsidP="006F5F94">
      <w:pPr>
        <w:pStyle w:val="ListParagraph"/>
        <w:spacing w:after="0"/>
        <w:ind w:left="0"/>
        <w:jc w:val="both"/>
        <w:rPr>
          <w:rFonts w:ascii="Candara" w:hAnsi="Candara" w:cstheme="minorHAnsi"/>
          <w:sz w:val="24"/>
          <w:szCs w:val="24"/>
        </w:rPr>
      </w:pPr>
    </w:p>
    <w:p w:rsidR="00C92AA6" w:rsidRPr="00153BB8" w:rsidRDefault="00C92AA6" w:rsidP="006F5F94">
      <w:pPr>
        <w:pStyle w:val="ListParagraph"/>
        <w:spacing w:after="0"/>
        <w:ind w:left="0"/>
        <w:jc w:val="both"/>
        <w:rPr>
          <w:rFonts w:ascii="Candara" w:hAnsi="Candara" w:cstheme="minorHAnsi"/>
          <w:sz w:val="24"/>
          <w:szCs w:val="24"/>
        </w:rPr>
      </w:pPr>
    </w:p>
    <w:p w:rsidR="006F5F94" w:rsidRDefault="00C92AA6" w:rsidP="006F5F94">
      <w:pPr>
        <w:pStyle w:val="ListParagraph"/>
        <w:spacing w:after="0"/>
        <w:ind w:left="0"/>
        <w:jc w:val="both"/>
        <w:rPr>
          <w:rFonts w:ascii="Candara" w:hAnsi="Candara" w:cstheme="minorHAnsi"/>
          <w:sz w:val="24"/>
          <w:szCs w:val="24"/>
        </w:rPr>
      </w:pPr>
      <w:r w:rsidRPr="00153BB8">
        <w:rPr>
          <w:rFonts w:ascii="Candara" w:hAnsi="Candara" w:cstheme="minorHAnsi"/>
          <w:sz w:val="24"/>
          <w:szCs w:val="24"/>
        </w:rPr>
        <w:t xml:space="preserve">No visiem kopā reģistrētajiem vieglajiem transportlīdzekļiem Zemgales reģionā 92% pieder </w:t>
      </w:r>
      <w:r w:rsidR="006F5F94" w:rsidRPr="00153BB8">
        <w:rPr>
          <w:rFonts w:ascii="Candara" w:hAnsi="Candara" w:cstheme="minorHAnsi"/>
          <w:sz w:val="24"/>
          <w:szCs w:val="24"/>
        </w:rPr>
        <w:t>fiziskām personām</w:t>
      </w:r>
      <w:r w:rsidRPr="00153BB8">
        <w:rPr>
          <w:rFonts w:ascii="Candara" w:hAnsi="Candara" w:cstheme="minorHAnsi"/>
          <w:sz w:val="24"/>
          <w:szCs w:val="24"/>
        </w:rPr>
        <w:t>. 65% no kravas automobiļiem un 92 % no autobusiem ir reģistrēti juridiskām personām.</w:t>
      </w:r>
      <w:r w:rsidR="006F5F94">
        <w:rPr>
          <w:rFonts w:ascii="Candara" w:hAnsi="Candara" w:cstheme="minorHAnsi"/>
          <w:sz w:val="24"/>
          <w:szCs w:val="24"/>
        </w:rPr>
        <w:t xml:space="preserve"> </w:t>
      </w:r>
      <w:r w:rsidRPr="00153BB8">
        <w:rPr>
          <w:rFonts w:ascii="Candara" w:hAnsi="Candara" w:cstheme="minorHAnsi"/>
          <w:sz w:val="24"/>
          <w:szCs w:val="24"/>
        </w:rPr>
        <w:t xml:space="preserve">Diemžēl sīkāks transportlīdzekļu sadalījums pēc piederības, kur būtu redzams valsts un </w:t>
      </w:r>
      <w:r w:rsidR="006F5F94">
        <w:rPr>
          <w:rFonts w:ascii="Candara" w:hAnsi="Candara" w:cstheme="minorHAnsi"/>
          <w:sz w:val="24"/>
          <w:szCs w:val="24"/>
        </w:rPr>
        <w:t>pašvaldības iestādēm piederošo transportlīdzekļu skaits, šobrīd nav pieejams.</w:t>
      </w:r>
    </w:p>
    <w:p w:rsidR="006F5F94" w:rsidRDefault="00C92AA6" w:rsidP="006F5F94">
      <w:pPr>
        <w:pStyle w:val="ListParagraph"/>
        <w:spacing w:after="0"/>
        <w:ind w:left="0"/>
        <w:jc w:val="both"/>
        <w:rPr>
          <w:rFonts w:ascii="Candara" w:hAnsi="Candara" w:cstheme="minorHAnsi"/>
          <w:sz w:val="24"/>
          <w:szCs w:val="24"/>
        </w:rPr>
      </w:pPr>
      <w:r w:rsidRPr="00153BB8">
        <w:rPr>
          <w:rFonts w:ascii="Candara" w:hAnsi="Candara" w:cstheme="minorHAnsi"/>
          <w:sz w:val="24"/>
          <w:szCs w:val="24"/>
        </w:rPr>
        <w:t xml:space="preserve">Kopumā valstī tehniskā kārtībā esošo transportlīdzekļu skaits pēdējos </w:t>
      </w:r>
      <w:r w:rsidR="006F5F94">
        <w:rPr>
          <w:rFonts w:ascii="Candara" w:hAnsi="Candara" w:cstheme="minorHAnsi"/>
          <w:sz w:val="24"/>
          <w:szCs w:val="24"/>
        </w:rPr>
        <w:t>piecos</w:t>
      </w:r>
      <w:r w:rsidRPr="00153BB8">
        <w:rPr>
          <w:rFonts w:ascii="Candara" w:hAnsi="Candara" w:cstheme="minorHAnsi"/>
          <w:sz w:val="24"/>
          <w:szCs w:val="24"/>
        </w:rPr>
        <w:t xml:space="preserve"> gados pieaug vidēji 4% gadā. Līdzīga transportlīdzekļu skaita attīstības dinamika varētu būt novērojama arī Zemgales reģionā. Atsevišķi dati par transportlīdzekļu skaita dinamiku Zemgales reģionā šobrīd nav pieejami</w:t>
      </w:r>
      <w:r w:rsidR="006F5F94">
        <w:rPr>
          <w:rFonts w:ascii="Candara" w:hAnsi="Candara" w:cstheme="minorHAnsi"/>
          <w:sz w:val="24"/>
          <w:szCs w:val="24"/>
        </w:rPr>
        <w:t>.</w:t>
      </w:r>
    </w:p>
    <w:p w:rsidR="00C92AA6" w:rsidRPr="00153BB8" w:rsidRDefault="00C92AA6" w:rsidP="006F5F94">
      <w:pPr>
        <w:pStyle w:val="ListParagraph"/>
        <w:spacing w:after="0"/>
        <w:ind w:left="0"/>
        <w:jc w:val="both"/>
        <w:rPr>
          <w:rFonts w:ascii="Candara" w:hAnsi="Candara" w:cstheme="minorHAnsi"/>
          <w:sz w:val="24"/>
          <w:szCs w:val="24"/>
        </w:rPr>
      </w:pPr>
      <w:r w:rsidRPr="00153BB8">
        <w:rPr>
          <w:rFonts w:ascii="Candara" w:hAnsi="Candara" w:cstheme="minorHAnsi"/>
          <w:sz w:val="24"/>
          <w:szCs w:val="24"/>
        </w:rPr>
        <w:t>Kopumā Latvijā vidējā vecuma attīstības dinamika tehniskā kārtībā esošiem t</w:t>
      </w:r>
      <w:r w:rsidR="006F5F94">
        <w:rPr>
          <w:rFonts w:ascii="Candara" w:hAnsi="Candara" w:cstheme="minorHAnsi"/>
          <w:sz w:val="24"/>
          <w:szCs w:val="24"/>
        </w:rPr>
        <w:t>ransportlīdzekļiem ir parādīta 4</w:t>
      </w:r>
      <w:r w:rsidRPr="00153BB8">
        <w:rPr>
          <w:rFonts w:ascii="Candara" w:hAnsi="Candara" w:cstheme="minorHAnsi"/>
          <w:sz w:val="24"/>
          <w:szCs w:val="24"/>
        </w:rPr>
        <w:t>. attēlā. Vidējais vecums vieglajiem automobiļiem ir nedaudz virs 13 gadiem, kravas automobiļu vidējais vecums sasniedz 11 gadus, bet autobusiem tas ir tuvu 12 gadiem. Ja kravas automobiļiem un autobusiem vidējais vecums pēdējos gados ir stabilizējies, tad vieglajiem automobiļie</w:t>
      </w:r>
      <w:r w:rsidR="006F5F94">
        <w:rPr>
          <w:rFonts w:ascii="Candara" w:hAnsi="Candara" w:cstheme="minorHAnsi"/>
          <w:sz w:val="24"/>
          <w:szCs w:val="24"/>
        </w:rPr>
        <w:t xml:space="preserve">m tas joprojām turpina pieaugt. </w:t>
      </w:r>
      <w:r w:rsidRPr="00153BB8">
        <w:rPr>
          <w:rFonts w:ascii="Candara" w:hAnsi="Candara" w:cstheme="minorHAnsi"/>
          <w:sz w:val="24"/>
          <w:szCs w:val="24"/>
        </w:rPr>
        <w:t>Atsevišķi dati par transportlīdzekļu vidējā vecuma dinamiku Zemgal</w:t>
      </w:r>
      <w:r w:rsidR="006F5F94">
        <w:rPr>
          <w:rFonts w:ascii="Candara" w:hAnsi="Candara" w:cstheme="minorHAnsi"/>
          <w:sz w:val="24"/>
          <w:szCs w:val="24"/>
        </w:rPr>
        <w:t>es reģionā šobrīd nav pieejami.</w:t>
      </w:r>
    </w:p>
    <w:p w:rsidR="00C92AA6" w:rsidRPr="00153BB8" w:rsidRDefault="00C92AA6" w:rsidP="006F5F94">
      <w:pPr>
        <w:pStyle w:val="ListParagraph"/>
        <w:spacing w:after="0"/>
        <w:jc w:val="both"/>
        <w:rPr>
          <w:rFonts w:ascii="Candara" w:hAnsi="Candara" w:cstheme="minorHAnsi"/>
          <w:sz w:val="24"/>
          <w:szCs w:val="24"/>
        </w:rPr>
      </w:pPr>
    </w:p>
    <w:p w:rsidR="00C92AA6" w:rsidRPr="00153BB8" w:rsidRDefault="00C92AA6" w:rsidP="006F5F94">
      <w:pPr>
        <w:pStyle w:val="ListParagraph"/>
        <w:spacing w:after="0"/>
        <w:ind w:left="0"/>
        <w:jc w:val="center"/>
        <w:rPr>
          <w:rFonts w:ascii="Candara" w:hAnsi="Candara" w:cstheme="minorHAnsi"/>
          <w:sz w:val="24"/>
          <w:szCs w:val="24"/>
        </w:rPr>
      </w:pPr>
      <w:r w:rsidRPr="00153BB8">
        <w:rPr>
          <w:rFonts w:ascii="Candara" w:hAnsi="Candara" w:cstheme="minorHAnsi"/>
          <w:noProof/>
          <w:sz w:val="24"/>
          <w:szCs w:val="24"/>
          <w:lang w:eastAsia="lv-LV"/>
        </w:rPr>
        <w:drawing>
          <wp:inline distT="0" distB="0" distL="0" distR="0" wp14:anchorId="3544551D" wp14:editId="1981FC86">
            <wp:extent cx="5266459" cy="29908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75492" cy="2995980"/>
                    </a:xfrm>
                    <a:prstGeom prst="rect">
                      <a:avLst/>
                    </a:prstGeom>
                    <a:noFill/>
                  </pic:spPr>
                </pic:pic>
              </a:graphicData>
            </a:graphic>
          </wp:inline>
        </w:drawing>
      </w:r>
    </w:p>
    <w:p w:rsidR="00C92AA6" w:rsidRPr="006F5F94" w:rsidRDefault="006F5F94" w:rsidP="006F5F94">
      <w:pPr>
        <w:pStyle w:val="ListParagraph"/>
        <w:spacing w:after="0"/>
        <w:ind w:left="0"/>
        <w:jc w:val="center"/>
        <w:rPr>
          <w:rFonts w:ascii="Candara" w:hAnsi="Candara" w:cstheme="minorHAnsi"/>
          <w:i/>
          <w:sz w:val="24"/>
          <w:szCs w:val="24"/>
        </w:rPr>
      </w:pPr>
      <w:r w:rsidRPr="006F5F94">
        <w:rPr>
          <w:rFonts w:ascii="Candara" w:hAnsi="Candara" w:cs="Times New Roman"/>
          <w:i/>
          <w:sz w:val="24"/>
          <w:szCs w:val="24"/>
        </w:rPr>
        <w:t>4</w:t>
      </w:r>
      <w:r w:rsidR="00C92AA6" w:rsidRPr="006F5F94">
        <w:rPr>
          <w:rFonts w:ascii="Candara" w:hAnsi="Candara" w:cs="Times New Roman"/>
          <w:i/>
          <w:sz w:val="24"/>
          <w:szCs w:val="24"/>
        </w:rPr>
        <w:t>.att. Tehniskā kārtībā esošo transportlīdzekļu vidējais vecums</w:t>
      </w:r>
    </w:p>
    <w:p w:rsidR="00C92AA6" w:rsidRPr="00153BB8" w:rsidRDefault="00C92AA6" w:rsidP="006F5F94">
      <w:pPr>
        <w:pStyle w:val="ListParagraph"/>
        <w:spacing w:after="0"/>
        <w:jc w:val="both"/>
        <w:rPr>
          <w:rFonts w:ascii="Candara" w:hAnsi="Candara" w:cstheme="minorHAnsi"/>
          <w:sz w:val="24"/>
          <w:szCs w:val="24"/>
        </w:rPr>
      </w:pPr>
    </w:p>
    <w:p w:rsidR="00C92AA6" w:rsidRPr="00153BB8" w:rsidRDefault="00C92AA6" w:rsidP="006F5F94">
      <w:pPr>
        <w:pStyle w:val="ListParagraph"/>
        <w:spacing w:after="0"/>
        <w:ind w:left="0"/>
        <w:jc w:val="both"/>
        <w:rPr>
          <w:rFonts w:ascii="Candara" w:hAnsi="Candara" w:cstheme="minorHAnsi"/>
          <w:sz w:val="24"/>
          <w:szCs w:val="24"/>
        </w:rPr>
      </w:pPr>
      <w:r w:rsidRPr="00153BB8">
        <w:rPr>
          <w:rFonts w:ascii="Candara" w:hAnsi="Candara" w:cstheme="minorHAnsi"/>
          <w:sz w:val="24"/>
          <w:szCs w:val="24"/>
        </w:rPr>
        <w:t xml:space="preserve">Latvijā tehniskā kārtībā esošo transportlīdzekļu kopējā nobraukuma attīstības dinamika ir parādīta </w:t>
      </w:r>
      <w:r w:rsidR="006F5F94">
        <w:rPr>
          <w:rFonts w:ascii="Candara" w:hAnsi="Candara" w:cstheme="minorHAnsi"/>
          <w:sz w:val="24"/>
          <w:szCs w:val="24"/>
        </w:rPr>
        <w:t>5</w:t>
      </w:r>
      <w:r w:rsidRPr="00153BB8">
        <w:rPr>
          <w:rFonts w:ascii="Candara" w:hAnsi="Candara" w:cstheme="minorHAnsi"/>
          <w:sz w:val="24"/>
          <w:szCs w:val="24"/>
        </w:rPr>
        <w:t>. attēlā. Lielāko kopējo nobraukumu veic vieglie automobiļi. Kravas automobiļu kopējais nobraukums sastāda vien aptuveni trešdaļu no vieglo automobiļu kopējā nobraukuma. Vidējais viena vieglā automobiļa nobraukums 2016. gadā ir 16.5 tūkst. km. Vidējais kravas automobiļa nobraukums gadā ir 37.6 tūkst. km, b</w:t>
      </w:r>
      <w:r w:rsidR="006F5F94">
        <w:rPr>
          <w:rFonts w:ascii="Candara" w:hAnsi="Candara" w:cstheme="minorHAnsi"/>
          <w:sz w:val="24"/>
          <w:szCs w:val="24"/>
        </w:rPr>
        <w:t xml:space="preserve">et autobusam - 52,5 tūkst. </w:t>
      </w:r>
      <w:r w:rsidR="006F5F94">
        <w:rPr>
          <w:rFonts w:ascii="Candara" w:hAnsi="Candara" w:cstheme="minorHAnsi"/>
          <w:sz w:val="24"/>
          <w:szCs w:val="24"/>
        </w:rPr>
        <w:lastRenderedPageBreak/>
        <w:t xml:space="preserve">km. </w:t>
      </w:r>
      <w:r w:rsidRPr="00153BB8">
        <w:rPr>
          <w:rFonts w:ascii="Candara" w:hAnsi="Candara" w:cstheme="minorHAnsi"/>
          <w:sz w:val="24"/>
          <w:szCs w:val="24"/>
        </w:rPr>
        <w:t>Atsevišķi dati par transportlīdzekļu nobraukuma dinamiku Zemga</w:t>
      </w:r>
      <w:r w:rsidR="006F5F94">
        <w:rPr>
          <w:rFonts w:ascii="Candara" w:hAnsi="Candara" w:cstheme="minorHAnsi"/>
          <w:sz w:val="24"/>
          <w:szCs w:val="24"/>
        </w:rPr>
        <w:t>les reģionā šobrīd nav pieejami.</w:t>
      </w:r>
    </w:p>
    <w:p w:rsidR="00C92AA6" w:rsidRPr="00153BB8" w:rsidRDefault="00C92AA6" w:rsidP="006F5F94">
      <w:pPr>
        <w:pStyle w:val="ListParagraph"/>
        <w:spacing w:after="0"/>
        <w:jc w:val="both"/>
        <w:rPr>
          <w:rFonts w:ascii="Candara" w:hAnsi="Candara" w:cstheme="minorHAnsi"/>
          <w:sz w:val="24"/>
          <w:szCs w:val="24"/>
        </w:rPr>
      </w:pPr>
    </w:p>
    <w:p w:rsidR="00C92AA6" w:rsidRPr="00153BB8" w:rsidRDefault="00C92AA6" w:rsidP="006F5F94">
      <w:pPr>
        <w:pStyle w:val="ListParagraph"/>
        <w:spacing w:after="0"/>
        <w:ind w:left="0"/>
        <w:jc w:val="center"/>
        <w:rPr>
          <w:rFonts w:ascii="Candara" w:hAnsi="Candara" w:cstheme="minorHAnsi"/>
          <w:sz w:val="24"/>
          <w:szCs w:val="24"/>
        </w:rPr>
      </w:pPr>
      <w:r w:rsidRPr="00153BB8">
        <w:rPr>
          <w:rFonts w:ascii="Candara" w:hAnsi="Candara" w:cstheme="minorHAnsi"/>
          <w:noProof/>
          <w:sz w:val="24"/>
          <w:szCs w:val="24"/>
          <w:lang w:eastAsia="lv-LV"/>
        </w:rPr>
        <w:drawing>
          <wp:inline distT="0" distB="0" distL="0" distR="0" wp14:anchorId="2AC162FE" wp14:editId="57FF7A98">
            <wp:extent cx="5444490" cy="32861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44490" cy="3286125"/>
                    </a:xfrm>
                    <a:prstGeom prst="rect">
                      <a:avLst/>
                    </a:prstGeom>
                    <a:noFill/>
                  </pic:spPr>
                </pic:pic>
              </a:graphicData>
            </a:graphic>
          </wp:inline>
        </w:drawing>
      </w:r>
    </w:p>
    <w:p w:rsidR="00C92AA6" w:rsidRPr="006F5F94" w:rsidRDefault="006F5F94" w:rsidP="006F5F94">
      <w:pPr>
        <w:pStyle w:val="ListParagraph"/>
        <w:spacing w:after="0"/>
        <w:ind w:left="0"/>
        <w:jc w:val="center"/>
        <w:rPr>
          <w:rFonts w:ascii="Candara" w:hAnsi="Candara" w:cstheme="minorHAnsi"/>
          <w:i/>
          <w:sz w:val="24"/>
          <w:szCs w:val="24"/>
        </w:rPr>
      </w:pPr>
      <w:r w:rsidRPr="006F5F94">
        <w:rPr>
          <w:rFonts w:ascii="Candara" w:hAnsi="Candara" w:cs="Times New Roman"/>
          <w:i/>
          <w:sz w:val="24"/>
          <w:szCs w:val="24"/>
        </w:rPr>
        <w:t>5</w:t>
      </w:r>
      <w:r w:rsidR="00C92AA6" w:rsidRPr="006F5F94">
        <w:rPr>
          <w:rFonts w:ascii="Candara" w:hAnsi="Candara" w:cs="Times New Roman"/>
          <w:i/>
          <w:sz w:val="24"/>
          <w:szCs w:val="24"/>
        </w:rPr>
        <w:t xml:space="preserve">.att. Tehniskā kārtībā esošu transportlīdzekļu </w:t>
      </w:r>
      <w:r w:rsidRPr="006F5F94">
        <w:rPr>
          <w:rFonts w:ascii="Candara" w:hAnsi="Candara" w:cs="Times New Roman"/>
          <w:i/>
          <w:sz w:val="24"/>
          <w:szCs w:val="24"/>
        </w:rPr>
        <w:t>kopējais nobraukums gadā</w:t>
      </w:r>
    </w:p>
    <w:p w:rsidR="00C92AA6" w:rsidRPr="006F5F94" w:rsidRDefault="00C92AA6" w:rsidP="006F5F94">
      <w:pPr>
        <w:spacing w:after="0"/>
        <w:jc w:val="both"/>
        <w:rPr>
          <w:rFonts w:ascii="Candara" w:hAnsi="Candara" w:cstheme="minorHAnsi"/>
          <w:sz w:val="24"/>
          <w:szCs w:val="24"/>
        </w:rPr>
      </w:pPr>
    </w:p>
    <w:p w:rsidR="00C92AA6" w:rsidRPr="00153BB8" w:rsidRDefault="00C92AA6" w:rsidP="006F5F94">
      <w:pPr>
        <w:pStyle w:val="ListParagraph"/>
        <w:spacing w:after="0"/>
        <w:ind w:left="0"/>
        <w:jc w:val="both"/>
        <w:rPr>
          <w:rFonts w:ascii="Candara" w:hAnsi="Candara" w:cstheme="minorHAnsi"/>
          <w:sz w:val="24"/>
          <w:szCs w:val="24"/>
        </w:rPr>
      </w:pPr>
      <w:r w:rsidRPr="00153BB8">
        <w:rPr>
          <w:rFonts w:ascii="Candara" w:hAnsi="Candara" w:cstheme="minorHAnsi"/>
          <w:sz w:val="24"/>
          <w:szCs w:val="24"/>
        </w:rPr>
        <w:t>Pieņemot, ka automobiļu vidējais nobraukums Zemgales reģionā ir līdzīgs</w:t>
      </w:r>
      <w:r w:rsidR="006F5F94">
        <w:rPr>
          <w:rFonts w:ascii="Candara" w:hAnsi="Candara" w:cstheme="minorHAnsi"/>
          <w:sz w:val="24"/>
          <w:szCs w:val="24"/>
        </w:rPr>
        <w:t xml:space="preserve">, un šos datus iekļaujot vienādojumā </w:t>
      </w:r>
      <w:r w:rsidRPr="00153BB8">
        <w:rPr>
          <w:rFonts w:ascii="Candara" w:hAnsi="Candara" w:cstheme="minorHAnsi"/>
          <w:sz w:val="24"/>
          <w:szCs w:val="24"/>
        </w:rPr>
        <w:t xml:space="preserve">ar tehniskā kārtībā esošajiem transportlīdzekļiem, </w:t>
      </w:r>
      <w:r w:rsidR="006F5F94">
        <w:rPr>
          <w:rFonts w:ascii="Candara" w:hAnsi="Candara" w:cstheme="minorHAnsi"/>
          <w:sz w:val="24"/>
          <w:szCs w:val="24"/>
        </w:rPr>
        <w:t>var secināt</w:t>
      </w:r>
      <w:r w:rsidRPr="00153BB8">
        <w:rPr>
          <w:rFonts w:ascii="Candara" w:hAnsi="Candara" w:cstheme="minorHAnsi"/>
          <w:sz w:val="24"/>
          <w:szCs w:val="24"/>
        </w:rPr>
        <w:t>, ka Zemgales reģionā vieglo automobiļu kopējais vidējais nobraukums ir aptuveni 1074 milj. km, kravas automobiļu 268 milj. km un autobusiem 16.9 milj. km.</w:t>
      </w:r>
    </w:p>
    <w:p w:rsidR="00C92AA6" w:rsidRPr="00153BB8" w:rsidRDefault="00C92AA6" w:rsidP="006F5F94">
      <w:pPr>
        <w:pStyle w:val="ListParagraph"/>
        <w:spacing w:after="0"/>
        <w:ind w:left="0"/>
        <w:jc w:val="both"/>
        <w:rPr>
          <w:rFonts w:ascii="Candara" w:hAnsi="Candara" w:cstheme="minorHAnsi"/>
          <w:sz w:val="24"/>
          <w:szCs w:val="24"/>
        </w:rPr>
      </w:pPr>
    </w:p>
    <w:p w:rsidR="00C92AA6" w:rsidRPr="00153BB8" w:rsidRDefault="00C92AA6" w:rsidP="00090240">
      <w:pPr>
        <w:pStyle w:val="Heading3"/>
        <w:numPr>
          <w:ilvl w:val="2"/>
          <w:numId w:val="2"/>
        </w:numPr>
      </w:pPr>
      <w:bookmarkStart w:id="8" w:name="_Toc512002821"/>
      <w:r w:rsidRPr="00153BB8">
        <w:t>Degvielas patēriņš transportā</w:t>
      </w:r>
      <w:bookmarkEnd w:id="8"/>
    </w:p>
    <w:p w:rsidR="006F5F94" w:rsidRDefault="006F5F94" w:rsidP="006F5F94">
      <w:pPr>
        <w:pStyle w:val="ListParagraph"/>
        <w:spacing w:after="0"/>
        <w:ind w:left="0"/>
        <w:jc w:val="both"/>
        <w:rPr>
          <w:rFonts w:ascii="Candara" w:hAnsi="Candara" w:cstheme="minorHAnsi"/>
          <w:sz w:val="24"/>
          <w:szCs w:val="24"/>
        </w:rPr>
      </w:pPr>
    </w:p>
    <w:p w:rsidR="00C92AA6" w:rsidRPr="00153BB8" w:rsidRDefault="00C92AA6" w:rsidP="006F5F94">
      <w:pPr>
        <w:pStyle w:val="ListParagraph"/>
        <w:spacing w:after="0"/>
        <w:ind w:left="0"/>
        <w:jc w:val="both"/>
        <w:rPr>
          <w:rFonts w:ascii="Candara" w:hAnsi="Candara" w:cstheme="minorHAnsi"/>
          <w:sz w:val="24"/>
          <w:szCs w:val="24"/>
        </w:rPr>
      </w:pPr>
      <w:r w:rsidRPr="00153BB8">
        <w:rPr>
          <w:rFonts w:ascii="Candara" w:hAnsi="Candara" w:cstheme="minorHAnsi"/>
          <w:sz w:val="24"/>
          <w:szCs w:val="24"/>
        </w:rPr>
        <w:t xml:space="preserve">Naftas produktu un biodegvielu patēriņa dinamika autotransportā Zemgales reģionā pēdējos </w:t>
      </w:r>
      <w:r w:rsidR="006F5F94">
        <w:rPr>
          <w:rFonts w:ascii="Candara" w:hAnsi="Candara" w:cstheme="minorHAnsi"/>
          <w:sz w:val="24"/>
          <w:szCs w:val="24"/>
        </w:rPr>
        <w:t>desmit</w:t>
      </w:r>
      <w:r w:rsidRPr="00153BB8">
        <w:rPr>
          <w:rFonts w:ascii="Candara" w:hAnsi="Candara" w:cstheme="minorHAnsi"/>
          <w:sz w:val="24"/>
          <w:szCs w:val="24"/>
        </w:rPr>
        <w:t xml:space="preserve"> gados sadalījumā pa degvielu veidiem ir parādīta </w:t>
      </w:r>
      <w:r w:rsidR="006F5F94">
        <w:rPr>
          <w:rFonts w:ascii="Candara" w:hAnsi="Candara" w:cstheme="minorHAnsi"/>
          <w:sz w:val="24"/>
          <w:szCs w:val="24"/>
        </w:rPr>
        <w:t>6</w:t>
      </w:r>
      <w:r w:rsidRPr="00153BB8">
        <w:rPr>
          <w:rFonts w:ascii="Candara" w:hAnsi="Candara" w:cstheme="minorHAnsi"/>
          <w:sz w:val="24"/>
          <w:szCs w:val="24"/>
        </w:rPr>
        <w:t xml:space="preserve">. attēlā. Pēc CSP informācijas šie dati ir uzrādīti bez patēriņa mājsaimniecībās, tādējādi attēlā ir redzami Zemgales reģionā atrodošos uzņēmumu transportā izmantotās degvielas veidi un apjomi. Kā redzams, Zemgales reģionā pamatā viss uzņēmumu transports strādā ar dīzeļdegvielu, kuras kopējais apjoms ir ap 50 tūkst. toe, un </w:t>
      </w:r>
      <w:r w:rsidR="008A1309">
        <w:rPr>
          <w:rFonts w:ascii="Candara" w:hAnsi="Candara" w:cstheme="minorHAnsi"/>
          <w:sz w:val="24"/>
          <w:szCs w:val="24"/>
        </w:rPr>
        <w:t xml:space="preserve">vien </w:t>
      </w:r>
      <w:r w:rsidRPr="00153BB8">
        <w:rPr>
          <w:rFonts w:ascii="Candara" w:hAnsi="Candara" w:cstheme="minorHAnsi"/>
          <w:sz w:val="24"/>
          <w:szCs w:val="24"/>
        </w:rPr>
        <w:t>neliel</w:t>
      </w:r>
      <w:r w:rsidR="008A1309">
        <w:rPr>
          <w:rFonts w:ascii="Candara" w:hAnsi="Candara" w:cstheme="minorHAnsi"/>
          <w:sz w:val="24"/>
          <w:szCs w:val="24"/>
        </w:rPr>
        <w:t>a</w:t>
      </w:r>
      <w:r w:rsidRPr="00153BB8">
        <w:rPr>
          <w:rFonts w:ascii="Candara" w:hAnsi="Candara" w:cstheme="minorHAnsi"/>
          <w:sz w:val="24"/>
          <w:szCs w:val="24"/>
        </w:rPr>
        <w:t xml:space="preserve"> daļa </w:t>
      </w:r>
      <w:r w:rsidR="008A1309">
        <w:rPr>
          <w:rFonts w:ascii="Candara" w:hAnsi="Candara" w:cstheme="minorHAnsi"/>
          <w:sz w:val="24"/>
          <w:szCs w:val="24"/>
        </w:rPr>
        <w:t xml:space="preserve">- </w:t>
      </w:r>
      <w:r w:rsidRPr="00153BB8">
        <w:rPr>
          <w:rFonts w:ascii="Candara" w:hAnsi="Candara" w:cstheme="minorHAnsi"/>
          <w:sz w:val="24"/>
          <w:szCs w:val="24"/>
        </w:rPr>
        <w:t>ar benzīnu (ap 2 tūkst. toe).</w:t>
      </w:r>
    </w:p>
    <w:p w:rsidR="00C92AA6" w:rsidRPr="00153BB8" w:rsidRDefault="00C92AA6" w:rsidP="006F5F94">
      <w:pPr>
        <w:pStyle w:val="ListParagraph"/>
        <w:spacing w:after="0" w:line="240" w:lineRule="auto"/>
        <w:ind w:left="0"/>
        <w:jc w:val="both"/>
        <w:rPr>
          <w:rFonts w:ascii="Candara" w:hAnsi="Candara" w:cstheme="minorHAnsi"/>
          <w:sz w:val="24"/>
          <w:szCs w:val="24"/>
        </w:rPr>
      </w:pPr>
    </w:p>
    <w:p w:rsidR="00C92AA6" w:rsidRPr="00153BB8" w:rsidRDefault="00C92AA6" w:rsidP="006F5F94">
      <w:pPr>
        <w:pStyle w:val="ListParagraph"/>
        <w:spacing w:after="0" w:line="240" w:lineRule="auto"/>
        <w:ind w:left="0"/>
        <w:jc w:val="both"/>
        <w:rPr>
          <w:rFonts w:ascii="Candara" w:hAnsi="Candara" w:cstheme="minorHAnsi"/>
          <w:sz w:val="24"/>
          <w:szCs w:val="24"/>
        </w:rPr>
      </w:pPr>
      <w:r w:rsidRPr="00153BB8">
        <w:rPr>
          <w:rFonts w:ascii="Candara" w:hAnsi="Candara"/>
          <w:noProof/>
          <w:szCs w:val="24"/>
          <w:lang w:eastAsia="lv-LV"/>
        </w:rPr>
        <w:lastRenderedPageBreak/>
        <w:drawing>
          <wp:inline distT="0" distB="0" distL="0" distR="0" wp14:anchorId="7F0F0EA1" wp14:editId="7FB12887">
            <wp:extent cx="5976620" cy="3492153"/>
            <wp:effectExtent l="19050" t="0" r="5080" b="0"/>
            <wp:docPr id="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srcRect/>
                    <a:stretch>
                      <a:fillRect/>
                    </a:stretch>
                  </pic:blipFill>
                  <pic:spPr bwMode="auto">
                    <a:xfrm>
                      <a:off x="0" y="0"/>
                      <a:ext cx="5976620" cy="3492153"/>
                    </a:xfrm>
                    <a:prstGeom prst="rect">
                      <a:avLst/>
                    </a:prstGeom>
                    <a:noFill/>
                    <a:ln w="9525">
                      <a:noFill/>
                      <a:miter lim="800000"/>
                      <a:headEnd/>
                      <a:tailEnd/>
                    </a:ln>
                  </pic:spPr>
                </pic:pic>
              </a:graphicData>
            </a:graphic>
          </wp:inline>
        </w:drawing>
      </w:r>
    </w:p>
    <w:p w:rsidR="00C92AA6" w:rsidRPr="008A1309" w:rsidRDefault="008A1309" w:rsidP="006F5F94">
      <w:pPr>
        <w:pStyle w:val="ListParagraph"/>
        <w:spacing w:after="0" w:line="240" w:lineRule="auto"/>
        <w:ind w:left="0"/>
        <w:jc w:val="center"/>
        <w:rPr>
          <w:rFonts w:ascii="Candara" w:hAnsi="Candara" w:cstheme="minorHAnsi"/>
          <w:i/>
          <w:sz w:val="24"/>
          <w:szCs w:val="24"/>
        </w:rPr>
      </w:pPr>
      <w:r w:rsidRPr="008A1309">
        <w:rPr>
          <w:rFonts w:ascii="Candara" w:hAnsi="Candara" w:cs="Times New Roman"/>
          <w:i/>
          <w:sz w:val="24"/>
          <w:szCs w:val="24"/>
        </w:rPr>
        <w:t>6</w:t>
      </w:r>
      <w:r w:rsidR="00C92AA6" w:rsidRPr="008A1309">
        <w:rPr>
          <w:rFonts w:ascii="Candara" w:hAnsi="Candara" w:cs="Times New Roman"/>
          <w:i/>
          <w:sz w:val="24"/>
          <w:szCs w:val="24"/>
        </w:rPr>
        <w:t>.att. Energoresursu patēriņš autotransportā Zemgales reģionā pa energoresursu veidiem</w:t>
      </w:r>
      <w:r>
        <w:rPr>
          <w:rFonts w:ascii="Candara" w:hAnsi="Candara" w:cs="Times New Roman"/>
          <w:i/>
          <w:sz w:val="24"/>
          <w:szCs w:val="24"/>
        </w:rPr>
        <w:t xml:space="preserve"> (a</w:t>
      </w:r>
      <w:r w:rsidR="00C92AA6" w:rsidRPr="008A1309">
        <w:rPr>
          <w:rFonts w:ascii="Candara" w:hAnsi="Candara" w:cs="Times New Roman"/>
          <w:i/>
          <w:sz w:val="24"/>
          <w:szCs w:val="24"/>
        </w:rPr>
        <w:t>vots: CSP)</w:t>
      </w:r>
    </w:p>
    <w:p w:rsidR="00C92AA6" w:rsidRPr="00153BB8" w:rsidRDefault="00C92AA6" w:rsidP="006F5F94">
      <w:pPr>
        <w:pStyle w:val="ListParagraph"/>
        <w:spacing w:after="0"/>
        <w:ind w:left="0"/>
        <w:jc w:val="both"/>
        <w:rPr>
          <w:rFonts w:ascii="Candara" w:hAnsi="Candara" w:cstheme="minorHAnsi"/>
          <w:sz w:val="24"/>
          <w:szCs w:val="24"/>
        </w:rPr>
      </w:pPr>
    </w:p>
    <w:p w:rsidR="00C92AA6" w:rsidRPr="00153BB8" w:rsidRDefault="00C92AA6" w:rsidP="006F5F94">
      <w:pPr>
        <w:pStyle w:val="ListParagraph"/>
        <w:spacing w:after="0"/>
        <w:ind w:left="0"/>
        <w:jc w:val="both"/>
        <w:rPr>
          <w:rFonts w:ascii="Candara" w:hAnsi="Candara" w:cstheme="minorHAnsi"/>
          <w:sz w:val="24"/>
          <w:szCs w:val="24"/>
        </w:rPr>
      </w:pPr>
      <w:r w:rsidRPr="00153BB8">
        <w:rPr>
          <w:rFonts w:ascii="Candara" w:hAnsi="Candara" w:cstheme="minorHAnsi"/>
          <w:sz w:val="24"/>
          <w:szCs w:val="24"/>
        </w:rPr>
        <w:t>Patērētās degvielas apjomu Zemgales reģionā var novērtēt aptuveni pareizinot automobiļu grupas kopējo nobraukumu ar šis automobiļu grupas vidējo patēriņu. Aprēķinos izmantojot CSDD vidējos degvielas patēriņu datus dažāda vecuma un svara kategoriju automobiļiem</w:t>
      </w:r>
      <w:r w:rsidR="008A1309">
        <w:rPr>
          <w:rFonts w:ascii="Candara" w:hAnsi="Candara" w:cstheme="minorHAnsi"/>
          <w:sz w:val="24"/>
          <w:szCs w:val="24"/>
        </w:rPr>
        <w:t>,</w:t>
      </w:r>
      <w:r w:rsidRPr="00153BB8">
        <w:rPr>
          <w:rFonts w:ascii="Candara" w:hAnsi="Candara" w:cstheme="minorHAnsi"/>
          <w:sz w:val="24"/>
          <w:szCs w:val="24"/>
        </w:rPr>
        <w:t xml:space="preserve"> vieglo automobiļu v</w:t>
      </w:r>
      <w:r w:rsidR="008A1309">
        <w:rPr>
          <w:rFonts w:ascii="Candara" w:hAnsi="Candara" w:cstheme="minorHAnsi"/>
          <w:sz w:val="24"/>
          <w:szCs w:val="24"/>
        </w:rPr>
        <w:t>idējais benzīna patēriņš ir 9.4</w:t>
      </w:r>
      <w:r w:rsidRPr="00153BB8">
        <w:rPr>
          <w:rFonts w:ascii="Candara" w:hAnsi="Candara" w:cstheme="minorHAnsi"/>
          <w:sz w:val="24"/>
          <w:szCs w:val="24"/>
        </w:rPr>
        <w:t>l/100</w:t>
      </w:r>
      <w:r w:rsidR="008A1309">
        <w:rPr>
          <w:rFonts w:ascii="Candara" w:hAnsi="Candara" w:cstheme="minorHAnsi"/>
          <w:sz w:val="24"/>
          <w:szCs w:val="24"/>
        </w:rPr>
        <w:t>km, dīzeļdegvielas patēriņš 7.2</w:t>
      </w:r>
      <w:r w:rsidRPr="00153BB8">
        <w:rPr>
          <w:rFonts w:ascii="Candara" w:hAnsi="Candara" w:cstheme="minorHAnsi"/>
          <w:sz w:val="24"/>
          <w:szCs w:val="24"/>
        </w:rPr>
        <w:t>l/100km un gāzes patēriņš 10.9 l/100km. Kravas automobiļiem vidējais dīzeļdegvielas patēriņš ir ap 21.6l/100km, bet autobusiem ap 18.5l/100km. Pareizinot kravas automobiļu un autobusu vidējos patēriņus ar kopējo nobraukumu, iegūstam, ka kravas automobiļi Zemgales reģionā kopumā patērē 57.888 miljonus litru dīzeļdegvielas (49.7 tūkst. toe) un autobusi 3.13 miljonus litru (2.7 tūkst. toe) dīzeļdegvielas. Vieglo automobiļu nobraukums varētu sadalīties pa degvielu veidiem proporcionāli attiecīgajam automobiļu skaitam. Ja kopējais nobraukums ir 1074 milj. km un automobiļu proporcija ir 60% ar dīzeļdegvielu, 34% ar benzīnu un 6% ar gāzi, tad vieglo automobiļu kopējais patērētais dīzeļdegvielas apjoms Zemgales reģionā ir ap 46.4</w:t>
      </w:r>
      <w:r w:rsidR="008A1309">
        <w:rPr>
          <w:rFonts w:ascii="Candara" w:hAnsi="Candara" w:cstheme="minorHAnsi"/>
          <w:sz w:val="24"/>
          <w:szCs w:val="24"/>
        </w:rPr>
        <w:t xml:space="preserve"> </w:t>
      </w:r>
      <w:r w:rsidRPr="00153BB8">
        <w:rPr>
          <w:rFonts w:ascii="Candara" w:hAnsi="Candara" w:cstheme="minorHAnsi"/>
          <w:sz w:val="24"/>
          <w:szCs w:val="24"/>
        </w:rPr>
        <w:t>milj.</w:t>
      </w:r>
      <w:r w:rsidR="008A1309">
        <w:rPr>
          <w:rFonts w:ascii="Candara" w:hAnsi="Candara" w:cstheme="minorHAnsi"/>
          <w:sz w:val="24"/>
          <w:szCs w:val="24"/>
        </w:rPr>
        <w:t xml:space="preserve"> </w:t>
      </w:r>
      <w:r w:rsidR="008A1309" w:rsidRPr="00153BB8">
        <w:rPr>
          <w:rFonts w:ascii="Candara" w:hAnsi="Candara" w:cstheme="minorHAnsi"/>
          <w:sz w:val="24"/>
          <w:szCs w:val="24"/>
        </w:rPr>
        <w:t>litru</w:t>
      </w:r>
      <w:r w:rsidRPr="00153BB8">
        <w:rPr>
          <w:rFonts w:ascii="Candara" w:hAnsi="Candara" w:cstheme="minorHAnsi"/>
          <w:sz w:val="24"/>
          <w:szCs w:val="24"/>
        </w:rPr>
        <w:t xml:space="preserve"> jeb 39.1</w:t>
      </w:r>
      <w:r w:rsidR="008A1309">
        <w:rPr>
          <w:rFonts w:ascii="Candara" w:hAnsi="Candara" w:cstheme="minorHAnsi"/>
          <w:sz w:val="24"/>
          <w:szCs w:val="24"/>
        </w:rPr>
        <w:t xml:space="preserve"> </w:t>
      </w:r>
      <w:r w:rsidRPr="00153BB8">
        <w:rPr>
          <w:rFonts w:ascii="Candara" w:hAnsi="Candara" w:cstheme="minorHAnsi"/>
          <w:sz w:val="24"/>
          <w:szCs w:val="24"/>
        </w:rPr>
        <w:t>tūkst. t (39.5 tūkst. toe), vieglo automobiļu patērētais benzīna daudzums ir ap 34.4</w:t>
      </w:r>
      <w:r w:rsidR="008A1309">
        <w:rPr>
          <w:rFonts w:ascii="Candara" w:hAnsi="Candara" w:cstheme="minorHAnsi"/>
          <w:sz w:val="24"/>
          <w:szCs w:val="24"/>
        </w:rPr>
        <w:t xml:space="preserve"> </w:t>
      </w:r>
      <w:r w:rsidRPr="00153BB8">
        <w:rPr>
          <w:rFonts w:ascii="Candara" w:hAnsi="Candara" w:cstheme="minorHAnsi"/>
          <w:sz w:val="24"/>
          <w:szCs w:val="24"/>
        </w:rPr>
        <w:t>milj.</w:t>
      </w:r>
      <w:r w:rsidR="008A1309">
        <w:rPr>
          <w:rFonts w:ascii="Candara" w:hAnsi="Candara" w:cstheme="minorHAnsi"/>
          <w:sz w:val="24"/>
          <w:szCs w:val="24"/>
        </w:rPr>
        <w:t xml:space="preserve"> </w:t>
      </w:r>
      <w:r w:rsidR="008A1309" w:rsidRPr="00153BB8">
        <w:rPr>
          <w:rFonts w:ascii="Candara" w:hAnsi="Candara" w:cstheme="minorHAnsi"/>
          <w:sz w:val="24"/>
          <w:szCs w:val="24"/>
        </w:rPr>
        <w:t>litru</w:t>
      </w:r>
      <w:r w:rsidRPr="00153BB8">
        <w:rPr>
          <w:rFonts w:ascii="Candara" w:hAnsi="Candara" w:cstheme="minorHAnsi"/>
          <w:sz w:val="24"/>
          <w:szCs w:val="24"/>
        </w:rPr>
        <w:t xml:space="preserve"> jeb 25.5</w:t>
      </w:r>
      <w:r w:rsidR="008A1309">
        <w:rPr>
          <w:rFonts w:ascii="Candara" w:hAnsi="Candara" w:cstheme="minorHAnsi"/>
          <w:sz w:val="24"/>
          <w:szCs w:val="24"/>
        </w:rPr>
        <w:t xml:space="preserve"> </w:t>
      </w:r>
      <w:r w:rsidRPr="00153BB8">
        <w:rPr>
          <w:rFonts w:ascii="Candara" w:hAnsi="Candara" w:cstheme="minorHAnsi"/>
          <w:sz w:val="24"/>
          <w:szCs w:val="24"/>
        </w:rPr>
        <w:t>tūkst.</w:t>
      </w:r>
      <w:r w:rsidR="008A1309">
        <w:rPr>
          <w:rFonts w:ascii="Candara" w:hAnsi="Candara" w:cstheme="minorHAnsi"/>
          <w:sz w:val="24"/>
          <w:szCs w:val="24"/>
        </w:rPr>
        <w:t xml:space="preserve"> </w:t>
      </w:r>
      <w:r w:rsidRPr="00153BB8">
        <w:rPr>
          <w:rFonts w:ascii="Candara" w:hAnsi="Candara" w:cstheme="minorHAnsi"/>
          <w:sz w:val="24"/>
          <w:szCs w:val="24"/>
        </w:rPr>
        <w:t>t (26.7 tūkst.</w:t>
      </w:r>
      <w:r w:rsidR="008A1309">
        <w:rPr>
          <w:rFonts w:ascii="Candara" w:hAnsi="Candara" w:cstheme="minorHAnsi"/>
          <w:sz w:val="24"/>
          <w:szCs w:val="24"/>
        </w:rPr>
        <w:t xml:space="preserve"> </w:t>
      </w:r>
      <w:r w:rsidRPr="00153BB8">
        <w:rPr>
          <w:rFonts w:ascii="Candara" w:hAnsi="Candara" w:cstheme="minorHAnsi"/>
          <w:sz w:val="24"/>
          <w:szCs w:val="24"/>
        </w:rPr>
        <w:t xml:space="preserve">toe) un </w:t>
      </w:r>
      <w:r w:rsidR="008A1309" w:rsidRPr="00153BB8">
        <w:rPr>
          <w:rFonts w:ascii="Candara" w:hAnsi="Candara" w:cstheme="minorHAnsi"/>
          <w:sz w:val="24"/>
          <w:szCs w:val="24"/>
        </w:rPr>
        <w:t>auto gāzes</w:t>
      </w:r>
      <w:r w:rsidRPr="00153BB8">
        <w:rPr>
          <w:rFonts w:ascii="Candara" w:hAnsi="Candara" w:cstheme="minorHAnsi"/>
          <w:sz w:val="24"/>
          <w:szCs w:val="24"/>
        </w:rPr>
        <w:t xml:space="preserve"> daudzums ap 7.02</w:t>
      </w:r>
      <w:r w:rsidR="008A1309">
        <w:rPr>
          <w:rFonts w:ascii="Candara" w:hAnsi="Candara" w:cstheme="minorHAnsi"/>
          <w:sz w:val="24"/>
          <w:szCs w:val="24"/>
        </w:rPr>
        <w:t xml:space="preserve"> </w:t>
      </w:r>
      <w:r w:rsidRPr="00153BB8">
        <w:rPr>
          <w:rFonts w:ascii="Candara" w:hAnsi="Candara" w:cstheme="minorHAnsi"/>
          <w:sz w:val="24"/>
          <w:szCs w:val="24"/>
        </w:rPr>
        <w:t>milj.</w:t>
      </w:r>
      <w:r w:rsidR="008A1309">
        <w:rPr>
          <w:rFonts w:ascii="Candara" w:hAnsi="Candara" w:cstheme="minorHAnsi"/>
          <w:sz w:val="24"/>
          <w:szCs w:val="24"/>
        </w:rPr>
        <w:t xml:space="preserve"> </w:t>
      </w:r>
      <w:r w:rsidR="008A1309" w:rsidRPr="00153BB8">
        <w:rPr>
          <w:rFonts w:ascii="Candara" w:hAnsi="Candara" w:cstheme="minorHAnsi"/>
          <w:sz w:val="24"/>
          <w:szCs w:val="24"/>
        </w:rPr>
        <w:t>litru</w:t>
      </w:r>
      <w:r w:rsidRPr="00153BB8">
        <w:rPr>
          <w:rFonts w:ascii="Candara" w:hAnsi="Candara" w:cstheme="minorHAnsi"/>
          <w:sz w:val="24"/>
          <w:szCs w:val="24"/>
        </w:rPr>
        <w:t xml:space="preserve"> jeb 3.6</w:t>
      </w:r>
      <w:r w:rsidR="008A1309">
        <w:rPr>
          <w:rFonts w:ascii="Candara" w:hAnsi="Candara" w:cstheme="minorHAnsi"/>
          <w:sz w:val="24"/>
          <w:szCs w:val="24"/>
        </w:rPr>
        <w:t xml:space="preserve"> </w:t>
      </w:r>
      <w:r w:rsidRPr="00153BB8">
        <w:rPr>
          <w:rFonts w:ascii="Candara" w:hAnsi="Candara" w:cstheme="minorHAnsi"/>
          <w:sz w:val="24"/>
          <w:szCs w:val="24"/>
        </w:rPr>
        <w:t>tūkst.</w:t>
      </w:r>
      <w:r w:rsidR="008A1309">
        <w:rPr>
          <w:rFonts w:ascii="Candara" w:hAnsi="Candara" w:cstheme="minorHAnsi"/>
          <w:sz w:val="24"/>
          <w:szCs w:val="24"/>
        </w:rPr>
        <w:t xml:space="preserve"> t</w:t>
      </w:r>
      <w:r w:rsidRPr="00153BB8">
        <w:rPr>
          <w:rFonts w:ascii="Candara" w:hAnsi="Candara" w:cstheme="minorHAnsi"/>
          <w:sz w:val="24"/>
          <w:szCs w:val="24"/>
        </w:rPr>
        <w:t xml:space="preserve"> (4.2 tūkst. toe). Kopējais patērētais degvielas apjoms Zemgales reģionā 122.8 tūkst toe. </w:t>
      </w:r>
    </w:p>
    <w:p w:rsidR="00C92AA6" w:rsidRPr="00153BB8" w:rsidRDefault="00C92AA6" w:rsidP="006F5F94">
      <w:pPr>
        <w:pStyle w:val="ListParagraph"/>
        <w:spacing w:after="0"/>
        <w:ind w:left="0"/>
        <w:jc w:val="both"/>
        <w:rPr>
          <w:rFonts w:ascii="Candara" w:hAnsi="Candara" w:cstheme="minorHAnsi"/>
          <w:sz w:val="24"/>
          <w:szCs w:val="24"/>
        </w:rPr>
      </w:pPr>
      <w:r w:rsidRPr="00153BB8">
        <w:rPr>
          <w:rFonts w:ascii="Candara" w:hAnsi="Candara" w:cstheme="minorHAnsi"/>
          <w:sz w:val="24"/>
          <w:szCs w:val="24"/>
        </w:rPr>
        <w:t xml:space="preserve">Zemgales reģionā patērē gan 95., gan 98. markas benzīnu, bet statistiskā informācija par šo benzīnu pārdošanas apjomiem publiski nav pieejama. Ņemot vērā, ka Latvijā 2013. gadā 95. </w:t>
      </w:r>
      <w:r w:rsidRPr="00153BB8">
        <w:rPr>
          <w:rFonts w:ascii="Candara" w:hAnsi="Candara" w:cstheme="minorHAnsi"/>
          <w:sz w:val="24"/>
          <w:szCs w:val="24"/>
        </w:rPr>
        <w:lastRenderedPageBreak/>
        <w:t>markas benzīna tirgošanas apjomi bija 251 milj.</w:t>
      </w:r>
      <w:r w:rsidR="008A1309">
        <w:rPr>
          <w:rFonts w:ascii="Candara" w:hAnsi="Candara" w:cstheme="minorHAnsi"/>
          <w:sz w:val="24"/>
          <w:szCs w:val="24"/>
        </w:rPr>
        <w:t xml:space="preserve"> </w:t>
      </w:r>
      <w:r w:rsidR="008A1309" w:rsidRPr="00153BB8">
        <w:rPr>
          <w:rFonts w:ascii="Candara" w:hAnsi="Candara" w:cstheme="minorHAnsi"/>
          <w:sz w:val="24"/>
          <w:szCs w:val="24"/>
        </w:rPr>
        <w:t>litru</w:t>
      </w:r>
      <w:r w:rsidRPr="00153BB8">
        <w:rPr>
          <w:rFonts w:ascii="Candara" w:hAnsi="Candara" w:cstheme="minorHAnsi"/>
          <w:sz w:val="24"/>
          <w:szCs w:val="24"/>
        </w:rPr>
        <w:t xml:space="preserve"> un 98.markas benzīna apjoms 23.milj.</w:t>
      </w:r>
      <w:r w:rsidRPr="00153BB8">
        <w:rPr>
          <w:rStyle w:val="FootnoteReference"/>
          <w:rFonts w:ascii="Candara" w:hAnsi="Candara" w:cstheme="minorHAnsi"/>
          <w:sz w:val="24"/>
          <w:szCs w:val="24"/>
        </w:rPr>
        <w:footnoteReference w:id="21"/>
      </w:r>
      <w:r w:rsidRPr="00153BB8">
        <w:rPr>
          <w:rFonts w:ascii="Candara" w:hAnsi="Candara" w:cstheme="minorHAnsi"/>
          <w:sz w:val="24"/>
          <w:szCs w:val="24"/>
        </w:rPr>
        <w:t xml:space="preserve"> un pieņemot, ka Zemgales reģionā tirgotā benzīna proporcija (92% - 95. markas benzīns un 8% - 98.markas benzīns), 95.markas benzīna patēriņš Zemgalē varētu būt ap 31.6 milj.</w:t>
      </w:r>
      <w:r w:rsidR="008A1309">
        <w:rPr>
          <w:rFonts w:ascii="Candara" w:hAnsi="Candara" w:cstheme="minorHAnsi"/>
          <w:sz w:val="24"/>
          <w:szCs w:val="24"/>
        </w:rPr>
        <w:t xml:space="preserve"> </w:t>
      </w:r>
      <w:r w:rsidR="008A1309" w:rsidRPr="00153BB8">
        <w:rPr>
          <w:rFonts w:ascii="Candara" w:hAnsi="Candara" w:cstheme="minorHAnsi"/>
          <w:sz w:val="24"/>
          <w:szCs w:val="24"/>
        </w:rPr>
        <w:t>litru</w:t>
      </w:r>
      <w:r w:rsidRPr="00153BB8">
        <w:rPr>
          <w:rFonts w:ascii="Candara" w:hAnsi="Candara" w:cstheme="minorHAnsi"/>
          <w:sz w:val="24"/>
          <w:szCs w:val="24"/>
        </w:rPr>
        <w:t xml:space="preserve"> jeb 23.7</w:t>
      </w:r>
      <w:r w:rsidR="008A1309">
        <w:rPr>
          <w:rFonts w:ascii="Candara" w:hAnsi="Candara" w:cstheme="minorHAnsi"/>
          <w:sz w:val="24"/>
          <w:szCs w:val="24"/>
        </w:rPr>
        <w:t xml:space="preserve"> </w:t>
      </w:r>
      <w:r w:rsidRPr="00153BB8">
        <w:rPr>
          <w:rFonts w:ascii="Candara" w:hAnsi="Candara" w:cstheme="minorHAnsi"/>
          <w:sz w:val="24"/>
          <w:szCs w:val="24"/>
        </w:rPr>
        <w:t>tūkst.</w:t>
      </w:r>
      <w:r w:rsidR="008A1309">
        <w:rPr>
          <w:rFonts w:ascii="Candara" w:hAnsi="Candara" w:cstheme="minorHAnsi"/>
          <w:sz w:val="24"/>
          <w:szCs w:val="24"/>
        </w:rPr>
        <w:t xml:space="preserve"> </w:t>
      </w:r>
      <w:r w:rsidRPr="00153BB8">
        <w:rPr>
          <w:rFonts w:ascii="Candara" w:hAnsi="Candara" w:cstheme="minorHAnsi"/>
          <w:sz w:val="24"/>
          <w:szCs w:val="24"/>
        </w:rPr>
        <w:t>t un 98.markas benzīna ap 2.75</w:t>
      </w:r>
      <w:r w:rsidR="008A1309">
        <w:rPr>
          <w:rFonts w:ascii="Candara" w:hAnsi="Candara" w:cstheme="minorHAnsi"/>
          <w:sz w:val="24"/>
          <w:szCs w:val="24"/>
        </w:rPr>
        <w:t xml:space="preserve"> </w:t>
      </w:r>
      <w:r w:rsidRPr="00153BB8">
        <w:rPr>
          <w:rFonts w:ascii="Candara" w:hAnsi="Candara" w:cstheme="minorHAnsi"/>
          <w:sz w:val="24"/>
          <w:szCs w:val="24"/>
        </w:rPr>
        <w:t>milj.</w:t>
      </w:r>
      <w:r w:rsidR="008A1309">
        <w:rPr>
          <w:rFonts w:ascii="Candara" w:hAnsi="Candara" w:cstheme="minorHAnsi"/>
          <w:sz w:val="24"/>
          <w:szCs w:val="24"/>
        </w:rPr>
        <w:t xml:space="preserve"> </w:t>
      </w:r>
      <w:r w:rsidR="008A1309" w:rsidRPr="00153BB8">
        <w:rPr>
          <w:rFonts w:ascii="Candara" w:hAnsi="Candara" w:cstheme="minorHAnsi"/>
          <w:sz w:val="24"/>
          <w:szCs w:val="24"/>
        </w:rPr>
        <w:t>litru</w:t>
      </w:r>
      <w:r w:rsidRPr="00153BB8">
        <w:rPr>
          <w:rFonts w:ascii="Candara" w:hAnsi="Candara" w:cstheme="minorHAnsi"/>
          <w:sz w:val="24"/>
          <w:szCs w:val="24"/>
        </w:rPr>
        <w:t xml:space="preserve"> jeb 2025</w:t>
      </w:r>
      <w:r w:rsidR="008A1309">
        <w:rPr>
          <w:rFonts w:ascii="Candara" w:hAnsi="Candara" w:cstheme="minorHAnsi"/>
          <w:sz w:val="24"/>
          <w:szCs w:val="24"/>
        </w:rPr>
        <w:t xml:space="preserve"> </w:t>
      </w:r>
      <w:r w:rsidRPr="00153BB8">
        <w:rPr>
          <w:rFonts w:ascii="Candara" w:hAnsi="Candara" w:cstheme="minorHAnsi"/>
          <w:sz w:val="24"/>
          <w:szCs w:val="24"/>
        </w:rPr>
        <w:t>t.</w:t>
      </w:r>
    </w:p>
    <w:p w:rsidR="008A1309" w:rsidRDefault="00C92AA6" w:rsidP="006F5F94">
      <w:pPr>
        <w:pStyle w:val="ListParagraph"/>
        <w:spacing w:after="0"/>
        <w:ind w:left="0"/>
        <w:jc w:val="both"/>
        <w:rPr>
          <w:rFonts w:ascii="Candara" w:hAnsi="Candara" w:cstheme="minorHAnsi"/>
          <w:sz w:val="24"/>
          <w:szCs w:val="24"/>
        </w:rPr>
      </w:pPr>
      <w:r w:rsidRPr="00153BB8">
        <w:rPr>
          <w:rFonts w:ascii="Candara" w:hAnsi="Candara" w:cstheme="minorHAnsi"/>
          <w:sz w:val="24"/>
          <w:szCs w:val="24"/>
        </w:rPr>
        <w:t>Ņemot vērā, ka 95. markas benzīnam obligātā piejaukuma ietvaros ir pievienots ~ 5 % bioetanols, tad kopējais bioetanola patēriņš Zemgales reģionā degvielā ir aptuveni 1200 t vai 800 toe (pieņemot, ka 1 t bioetanola ir 0.64 toe). Pieņemot, ka automobiļi ar benzīnmotoriem pēc skaita sadalās proporcionāli izmantotajai benzīna markai, automobiļu skaits, kas izmanto 95. markas benzīnu,</w:t>
      </w:r>
      <w:r w:rsidR="008A1309">
        <w:rPr>
          <w:rFonts w:ascii="Candara" w:hAnsi="Candara" w:cstheme="minorHAnsi"/>
          <w:sz w:val="24"/>
          <w:szCs w:val="24"/>
        </w:rPr>
        <w:t xml:space="preserve"> ir aptuveni 30 000 automobiļu.</w:t>
      </w:r>
    </w:p>
    <w:p w:rsidR="00C92AA6" w:rsidRPr="00153BB8" w:rsidRDefault="00C92AA6" w:rsidP="006F5F94">
      <w:pPr>
        <w:pStyle w:val="ListParagraph"/>
        <w:spacing w:after="0"/>
        <w:ind w:left="0"/>
        <w:jc w:val="both"/>
        <w:rPr>
          <w:rFonts w:ascii="Candara" w:hAnsi="Candara" w:cstheme="minorHAnsi"/>
          <w:sz w:val="24"/>
          <w:szCs w:val="24"/>
        </w:rPr>
      </w:pPr>
      <w:r w:rsidRPr="00153BB8">
        <w:rPr>
          <w:rFonts w:ascii="Candara" w:hAnsi="Candara" w:cstheme="minorHAnsi"/>
          <w:sz w:val="24"/>
          <w:szCs w:val="24"/>
        </w:rPr>
        <w:t>Kopējais patērētās degvielas apjoms 2016. gadā Zemgales reģiona pašvaldībās sastāda aptuveni 370 tūkst. litru (280 toe) benzīna un 1.8 milj. l</w:t>
      </w:r>
      <w:r w:rsidR="008A1309">
        <w:rPr>
          <w:rFonts w:ascii="Candara" w:hAnsi="Candara" w:cstheme="minorHAnsi"/>
          <w:sz w:val="24"/>
          <w:szCs w:val="24"/>
        </w:rPr>
        <w:t xml:space="preserve">itru (1540 toe) dīzeļdegvielas. </w:t>
      </w:r>
      <w:r w:rsidRPr="00153BB8">
        <w:rPr>
          <w:rFonts w:ascii="Candara" w:hAnsi="Candara" w:cstheme="minorHAnsi"/>
          <w:sz w:val="24"/>
          <w:szCs w:val="24"/>
        </w:rPr>
        <w:t>Zemgales reģiona sabiedriskā transporta patērētās degvielas apjoms ap 1.73 milj.</w:t>
      </w:r>
      <w:r w:rsidR="008A1309">
        <w:rPr>
          <w:rFonts w:ascii="Candara" w:hAnsi="Candara" w:cstheme="minorHAnsi"/>
          <w:sz w:val="24"/>
          <w:szCs w:val="24"/>
        </w:rPr>
        <w:t xml:space="preserve"> </w:t>
      </w:r>
      <w:r w:rsidR="008A1309" w:rsidRPr="00153BB8">
        <w:rPr>
          <w:rFonts w:ascii="Candara" w:hAnsi="Candara" w:cstheme="minorHAnsi"/>
          <w:sz w:val="24"/>
          <w:szCs w:val="24"/>
        </w:rPr>
        <w:t xml:space="preserve">litru </w:t>
      </w:r>
      <w:r w:rsidRPr="00153BB8">
        <w:rPr>
          <w:rFonts w:ascii="Candara" w:hAnsi="Candara" w:cstheme="minorHAnsi"/>
          <w:sz w:val="24"/>
          <w:szCs w:val="24"/>
        </w:rPr>
        <w:t>(1490 toe).</w:t>
      </w:r>
    </w:p>
    <w:p w:rsidR="00C92AA6" w:rsidRPr="00153BB8" w:rsidRDefault="00C92AA6" w:rsidP="006F5F94">
      <w:pPr>
        <w:pStyle w:val="ListParagraph"/>
        <w:spacing w:after="0"/>
        <w:ind w:left="0"/>
        <w:jc w:val="both"/>
        <w:rPr>
          <w:rFonts w:ascii="Candara" w:hAnsi="Candara" w:cstheme="minorHAnsi"/>
          <w:sz w:val="24"/>
          <w:szCs w:val="24"/>
        </w:rPr>
      </w:pPr>
    </w:p>
    <w:p w:rsidR="00C92AA6" w:rsidRPr="00153BB8" w:rsidRDefault="00C92AA6" w:rsidP="00090240">
      <w:pPr>
        <w:pStyle w:val="Heading3"/>
        <w:numPr>
          <w:ilvl w:val="2"/>
          <w:numId w:val="2"/>
        </w:numPr>
      </w:pPr>
      <w:bookmarkStart w:id="9" w:name="_Toc512002822"/>
      <w:r w:rsidRPr="00153BB8">
        <w:t>Elektromobilitāte</w:t>
      </w:r>
      <w:bookmarkEnd w:id="9"/>
    </w:p>
    <w:p w:rsidR="008A1309" w:rsidRPr="008A1309" w:rsidRDefault="008A1309" w:rsidP="008A1309">
      <w:pPr>
        <w:spacing w:after="0" w:line="240" w:lineRule="auto"/>
        <w:jc w:val="both"/>
        <w:rPr>
          <w:rFonts w:ascii="Candara" w:hAnsi="Candara" w:cs="Times New Roman"/>
          <w:sz w:val="24"/>
          <w:szCs w:val="24"/>
        </w:rPr>
      </w:pPr>
    </w:p>
    <w:p w:rsidR="00C92AA6" w:rsidRPr="00153BB8" w:rsidRDefault="00C92AA6" w:rsidP="008A1309">
      <w:pPr>
        <w:pStyle w:val="ListParagraph"/>
        <w:spacing w:after="0" w:line="240" w:lineRule="auto"/>
        <w:ind w:left="0"/>
        <w:jc w:val="both"/>
        <w:rPr>
          <w:rFonts w:ascii="Candara" w:hAnsi="Candara" w:cs="Times New Roman"/>
          <w:sz w:val="24"/>
          <w:szCs w:val="24"/>
        </w:rPr>
      </w:pPr>
      <w:r w:rsidRPr="00153BB8">
        <w:rPr>
          <w:rFonts w:ascii="Candara" w:hAnsi="Candara" w:cs="Times New Roman"/>
          <w:sz w:val="24"/>
          <w:szCs w:val="24"/>
        </w:rPr>
        <w:t>Elektromobiļu skaita analīzē ietverti dati no CSDD statistikas uz 8.12.2017.</w:t>
      </w:r>
      <w:r w:rsidRPr="00153BB8">
        <w:rPr>
          <w:rStyle w:val="FootnoteReference"/>
          <w:rFonts w:ascii="Candara" w:hAnsi="Candara" w:cs="Times New Roman"/>
          <w:sz w:val="24"/>
          <w:szCs w:val="24"/>
        </w:rPr>
        <w:footnoteReference w:id="22"/>
      </w:r>
      <w:r w:rsidR="008A1309">
        <w:rPr>
          <w:rFonts w:ascii="Candara" w:hAnsi="Candara" w:cs="Times New Roman"/>
          <w:sz w:val="24"/>
          <w:szCs w:val="24"/>
        </w:rPr>
        <w:t xml:space="preserve"> </w:t>
      </w:r>
      <w:r w:rsidRPr="00153BB8">
        <w:rPr>
          <w:rFonts w:ascii="Candara" w:hAnsi="Candara" w:cs="Times New Roman"/>
          <w:sz w:val="24"/>
          <w:szCs w:val="24"/>
        </w:rPr>
        <w:t xml:space="preserve">Neskatoties uz iespēju KPFI projektā iegādāties elektromobiļus ar būtisku projekta atbalstu, Zemgales plānošanas reģionā šādu iespēju realizējuši iegādājoties tikai 7 </w:t>
      </w:r>
      <w:r w:rsidRPr="0095288F">
        <w:rPr>
          <w:rFonts w:ascii="Candara" w:hAnsi="Candara" w:cs="Times New Roman"/>
          <w:i/>
          <w:sz w:val="24"/>
          <w:szCs w:val="24"/>
        </w:rPr>
        <w:t>VW e-Up!</w:t>
      </w:r>
      <w:r w:rsidRPr="00153BB8">
        <w:rPr>
          <w:rFonts w:ascii="Candara" w:hAnsi="Candara" w:cs="Times New Roman"/>
          <w:sz w:val="24"/>
          <w:szCs w:val="24"/>
        </w:rPr>
        <w:t xml:space="preserve"> elektromobiļus. Arī kopējais elektromobiļu skaits salīdzinājumā ar visiem Latvijas elektromobiļiem (uz 08.12.2017. reģistrēti 325 elektromobiļi) ir ļoti neliels</w:t>
      </w:r>
      <w:r w:rsidR="008A1309">
        <w:rPr>
          <w:rFonts w:ascii="Candara" w:hAnsi="Candara" w:cs="Times New Roman"/>
          <w:sz w:val="24"/>
          <w:szCs w:val="24"/>
        </w:rPr>
        <w:t xml:space="preserve"> -</w:t>
      </w:r>
      <w:r w:rsidRPr="00153BB8">
        <w:rPr>
          <w:rFonts w:ascii="Candara" w:hAnsi="Candara" w:cs="Times New Roman"/>
          <w:sz w:val="24"/>
          <w:szCs w:val="24"/>
        </w:rPr>
        <w:t xml:space="preserve"> tikai 12 elektromobiļi. Elektromobiļu skaita un procentuālais sadalījums pa novadiem redzams </w:t>
      </w:r>
      <w:r w:rsidR="008A1309">
        <w:rPr>
          <w:rFonts w:ascii="Candara" w:hAnsi="Candara" w:cs="Times New Roman"/>
          <w:sz w:val="24"/>
          <w:szCs w:val="24"/>
        </w:rPr>
        <w:t>7</w:t>
      </w:r>
      <w:r w:rsidRPr="00153BB8">
        <w:rPr>
          <w:rFonts w:ascii="Candara" w:hAnsi="Candara" w:cs="Times New Roman"/>
          <w:sz w:val="24"/>
          <w:szCs w:val="24"/>
        </w:rPr>
        <w:t>. attēlā. Lielākais elektromobiļu skait</w:t>
      </w:r>
      <w:r w:rsidR="008A1309">
        <w:rPr>
          <w:rFonts w:ascii="Candara" w:hAnsi="Candara" w:cs="Times New Roman"/>
          <w:sz w:val="24"/>
          <w:szCs w:val="24"/>
        </w:rPr>
        <w:t>s ir Jelgavā un Jelgavas novadā, un t</w:t>
      </w:r>
      <w:r w:rsidRPr="00153BB8">
        <w:rPr>
          <w:rFonts w:ascii="Candara" w:hAnsi="Candara" w:cs="Times New Roman"/>
          <w:sz w:val="24"/>
          <w:szCs w:val="24"/>
        </w:rPr>
        <w:t xml:space="preserve">as skaidrojams gan ar četriem </w:t>
      </w:r>
      <w:r w:rsidR="008A1309">
        <w:rPr>
          <w:rFonts w:ascii="Candara" w:hAnsi="Candara" w:cs="Times New Roman"/>
          <w:sz w:val="24"/>
          <w:szCs w:val="24"/>
        </w:rPr>
        <w:t xml:space="preserve">pilsētas </w:t>
      </w:r>
      <w:r w:rsidRPr="00153BB8">
        <w:rPr>
          <w:rFonts w:ascii="Candara" w:hAnsi="Candara" w:cs="Times New Roman"/>
          <w:sz w:val="24"/>
          <w:szCs w:val="24"/>
        </w:rPr>
        <w:t>pašvaldības iegādātajiem elektromobiļiem VW e-Up!, gan ar pilsētas entuziastu aizraušanos un LLU TF zinātniski pētnieciskajām aktivitātēm. Pārējos novados pret elektromobiļiem izturas ļoti atturīgi.</w:t>
      </w:r>
    </w:p>
    <w:p w:rsidR="00C92AA6" w:rsidRPr="00153BB8" w:rsidRDefault="00C92AA6" w:rsidP="008A1309">
      <w:pPr>
        <w:pStyle w:val="ListParagraph"/>
        <w:spacing w:after="0" w:line="240" w:lineRule="auto"/>
        <w:ind w:left="0"/>
        <w:jc w:val="both"/>
        <w:rPr>
          <w:rFonts w:ascii="Candara" w:hAnsi="Candara" w:cs="Times New Roman"/>
          <w:sz w:val="24"/>
          <w:szCs w:val="24"/>
        </w:rPr>
      </w:pPr>
    </w:p>
    <w:p w:rsidR="00C92AA6" w:rsidRPr="00153BB8" w:rsidRDefault="00C92AA6" w:rsidP="008A1309">
      <w:pPr>
        <w:pStyle w:val="ListParagraph"/>
        <w:spacing w:after="0" w:line="240" w:lineRule="auto"/>
        <w:ind w:left="0"/>
        <w:jc w:val="center"/>
        <w:rPr>
          <w:rFonts w:ascii="Candara" w:hAnsi="Candara" w:cs="Times New Roman"/>
          <w:sz w:val="24"/>
          <w:szCs w:val="24"/>
        </w:rPr>
      </w:pPr>
      <w:r w:rsidRPr="00153BB8">
        <w:rPr>
          <w:rFonts w:ascii="Candara" w:hAnsi="Candara" w:cs="Times New Roman"/>
          <w:noProof/>
          <w:sz w:val="24"/>
          <w:szCs w:val="24"/>
          <w:lang w:eastAsia="lv-LV"/>
        </w:rPr>
        <w:lastRenderedPageBreak/>
        <w:drawing>
          <wp:inline distT="0" distB="0" distL="0" distR="0" wp14:anchorId="4A6CAE91" wp14:editId="4671BD54">
            <wp:extent cx="4572000" cy="2933700"/>
            <wp:effectExtent l="19050" t="0" r="19050" b="0"/>
            <wp:docPr id="4"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C92AA6" w:rsidRPr="008A1309" w:rsidRDefault="008A1309" w:rsidP="008A1309">
      <w:pPr>
        <w:pStyle w:val="ListParagraph"/>
        <w:spacing w:after="0" w:line="240" w:lineRule="auto"/>
        <w:ind w:left="0"/>
        <w:jc w:val="center"/>
        <w:rPr>
          <w:rFonts w:ascii="Candara" w:hAnsi="Candara" w:cs="Times New Roman"/>
          <w:i/>
          <w:sz w:val="24"/>
          <w:szCs w:val="24"/>
        </w:rPr>
      </w:pPr>
      <w:r w:rsidRPr="008A1309">
        <w:rPr>
          <w:rFonts w:ascii="Candara" w:hAnsi="Candara" w:cs="Times New Roman"/>
          <w:i/>
          <w:sz w:val="24"/>
          <w:szCs w:val="24"/>
        </w:rPr>
        <w:t>7</w:t>
      </w:r>
      <w:r w:rsidR="00C92AA6" w:rsidRPr="008A1309">
        <w:rPr>
          <w:rFonts w:ascii="Candara" w:hAnsi="Candara" w:cs="Times New Roman"/>
          <w:i/>
          <w:sz w:val="24"/>
          <w:szCs w:val="24"/>
        </w:rPr>
        <w:t>.att. Elektromobiļu skaits plānošanas reģionā un procentuālais sadalījums pa novadiem</w:t>
      </w:r>
    </w:p>
    <w:p w:rsidR="00C92AA6" w:rsidRPr="00153BB8" w:rsidRDefault="00C92AA6" w:rsidP="008A1309">
      <w:pPr>
        <w:pStyle w:val="ListParagraph"/>
        <w:spacing w:after="0" w:line="240" w:lineRule="auto"/>
        <w:ind w:left="0"/>
        <w:jc w:val="both"/>
        <w:rPr>
          <w:rFonts w:ascii="Candara" w:hAnsi="Candara" w:cs="Times New Roman"/>
          <w:sz w:val="24"/>
          <w:szCs w:val="24"/>
        </w:rPr>
      </w:pPr>
    </w:p>
    <w:p w:rsidR="00C92AA6" w:rsidRDefault="00C92AA6" w:rsidP="008A1309">
      <w:pPr>
        <w:pStyle w:val="ListParagraph"/>
        <w:spacing w:after="0" w:line="240" w:lineRule="auto"/>
        <w:ind w:left="0"/>
        <w:jc w:val="both"/>
        <w:rPr>
          <w:rFonts w:ascii="Candara" w:hAnsi="Candara" w:cs="Times New Roman"/>
          <w:sz w:val="24"/>
          <w:szCs w:val="24"/>
        </w:rPr>
      </w:pPr>
      <w:r w:rsidRPr="00153BB8">
        <w:rPr>
          <w:rFonts w:ascii="Candara" w:hAnsi="Candara" w:cs="Times New Roman"/>
          <w:sz w:val="24"/>
          <w:szCs w:val="24"/>
        </w:rPr>
        <w:t>Reģiona elektromobiļu sadalījums p</w:t>
      </w:r>
      <w:r w:rsidR="008A1309">
        <w:rPr>
          <w:rFonts w:ascii="Candara" w:hAnsi="Candara" w:cs="Times New Roman"/>
          <w:sz w:val="24"/>
          <w:szCs w:val="24"/>
        </w:rPr>
        <w:t>ēc ražotājiem redzam</w:t>
      </w:r>
      <w:r w:rsidRPr="00153BB8">
        <w:rPr>
          <w:rFonts w:ascii="Candara" w:hAnsi="Candara" w:cs="Times New Roman"/>
          <w:sz w:val="24"/>
          <w:szCs w:val="24"/>
        </w:rPr>
        <w:t xml:space="preserve">s </w:t>
      </w:r>
      <w:r w:rsidR="008A1309">
        <w:rPr>
          <w:rFonts w:ascii="Candara" w:hAnsi="Candara" w:cs="Times New Roman"/>
          <w:sz w:val="24"/>
          <w:szCs w:val="24"/>
        </w:rPr>
        <w:t>8</w:t>
      </w:r>
      <w:r w:rsidRPr="00153BB8">
        <w:rPr>
          <w:rFonts w:ascii="Candara" w:hAnsi="Candara" w:cs="Times New Roman"/>
          <w:sz w:val="24"/>
          <w:szCs w:val="24"/>
        </w:rPr>
        <w:t xml:space="preserve">. attēlā. Līdzīgi kā kopumā republikā populārākais elektromobilis ir </w:t>
      </w:r>
      <w:r w:rsidRPr="0095288F">
        <w:rPr>
          <w:rFonts w:ascii="Candara" w:hAnsi="Candara" w:cs="Times New Roman"/>
          <w:i/>
          <w:sz w:val="24"/>
          <w:szCs w:val="24"/>
        </w:rPr>
        <w:t>VW e-Up!</w:t>
      </w:r>
      <w:r w:rsidRPr="00153BB8">
        <w:rPr>
          <w:rFonts w:ascii="Candara" w:hAnsi="Candara" w:cs="Times New Roman"/>
          <w:sz w:val="24"/>
          <w:szCs w:val="24"/>
        </w:rPr>
        <w:t>. Jāatzīmē, ka Jelgavā ir reģistrēti arī divi pirmie Latvij</w:t>
      </w:r>
      <w:r w:rsidR="008A1309">
        <w:rPr>
          <w:rFonts w:ascii="Candara" w:hAnsi="Candara" w:cs="Times New Roman"/>
          <w:sz w:val="24"/>
          <w:szCs w:val="24"/>
        </w:rPr>
        <w:t>ā pirmie pārbūvētie elektromobiļ</w:t>
      </w:r>
      <w:r w:rsidRPr="00153BB8">
        <w:rPr>
          <w:rFonts w:ascii="Candara" w:hAnsi="Candara" w:cs="Times New Roman"/>
          <w:sz w:val="24"/>
          <w:szCs w:val="24"/>
        </w:rPr>
        <w:t xml:space="preserve">i </w:t>
      </w:r>
      <w:r w:rsidRPr="0095288F">
        <w:rPr>
          <w:rFonts w:ascii="Candara" w:hAnsi="Candara" w:cs="Times New Roman"/>
          <w:i/>
          <w:sz w:val="24"/>
          <w:szCs w:val="24"/>
        </w:rPr>
        <w:t>Renault Clio</w:t>
      </w:r>
      <w:r w:rsidRPr="00153BB8">
        <w:rPr>
          <w:rFonts w:ascii="Candara" w:hAnsi="Candara" w:cs="Times New Roman"/>
          <w:sz w:val="24"/>
          <w:szCs w:val="24"/>
        </w:rPr>
        <w:t xml:space="preserve"> un </w:t>
      </w:r>
      <w:r w:rsidRPr="0095288F">
        <w:rPr>
          <w:rFonts w:ascii="Candara" w:hAnsi="Candara" w:cs="Times New Roman"/>
          <w:i/>
          <w:sz w:val="24"/>
          <w:szCs w:val="24"/>
        </w:rPr>
        <w:t>Mazda RX-8</w:t>
      </w:r>
      <w:r w:rsidRPr="00153BB8">
        <w:rPr>
          <w:rFonts w:ascii="Candara" w:hAnsi="Candara" w:cs="Times New Roman"/>
          <w:sz w:val="24"/>
          <w:szCs w:val="24"/>
        </w:rPr>
        <w:t>. Sakarā, ka pārbūvētajiem elektromobiļiem ir 10 gadi un vairāk, bet kopīgais elektromobiļu skaits ir neliels, vidējais elektromobiļu vecums ir 6.1 gad</w:t>
      </w:r>
      <w:r w:rsidR="008A1309">
        <w:rPr>
          <w:rFonts w:ascii="Candara" w:hAnsi="Candara" w:cs="Times New Roman"/>
          <w:sz w:val="24"/>
          <w:szCs w:val="24"/>
        </w:rPr>
        <w:t>s</w:t>
      </w:r>
      <w:r w:rsidRPr="00153BB8">
        <w:rPr>
          <w:rFonts w:ascii="Candara" w:hAnsi="Candara" w:cs="Times New Roman"/>
          <w:sz w:val="24"/>
          <w:szCs w:val="24"/>
        </w:rPr>
        <w:t>, kas</w:t>
      </w:r>
      <w:r w:rsidR="008A1309">
        <w:rPr>
          <w:rFonts w:ascii="Candara" w:hAnsi="Candara" w:cs="Times New Roman"/>
          <w:sz w:val="24"/>
          <w:szCs w:val="24"/>
        </w:rPr>
        <w:t>,</w:t>
      </w:r>
      <w:r w:rsidRPr="00153BB8">
        <w:rPr>
          <w:rFonts w:ascii="Candara" w:hAnsi="Candara" w:cs="Times New Roman"/>
          <w:sz w:val="24"/>
          <w:szCs w:val="24"/>
        </w:rPr>
        <w:t xml:space="preserve"> salīdzinot ar pārējo Latvijas vidējo rādītāju</w:t>
      </w:r>
      <w:r w:rsidR="008A1309">
        <w:rPr>
          <w:rFonts w:ascii="Candara" w:hAnsi="Candara" w:cs="Times New Roman"/>
          <w:sz w:val="24"/>
          <w:szCs w:val="24"/>
        </w:rPr>
        <w:t>,</w:t>
      </w:r>
      <w:r w:rsidRPr="00153BB8">
        <w:rPr>
          <w:rFonts w:ascii="Candara" w:hAnsi="Candara" w:cs="Times New Roman"/>
          <w:sz w:val="24"/>
          <w:szCs w:val="24"/>
        </w:rPr>
        <w:t xml:space="preserve"> ir vecākais elektromobiļu autoparks. Gada vidējais nobraukums elektromobiļiem ir 8465 km, kas varētu palielināties ieviešot ātrās uzlādes stacijas starppilsētu maršrutos.</w:t>
      </w:r>
    </w:p>
    <w:p w:rsidR="008A1309" w:rsidRPr="00153BB8" w:rsidRDefault="008A1309" w:rsidP="008A1309">
      <w:pPr>
        <w:pStyle w:val="ListParagraph"/>
        <w:spacing w:after="0" w:line="240" w:lineRule="auto"/>
        <w:ind w:left="0"/>
        <w:jc w:val="both"/>
        <w:rPr>
          <w:rFonts w:ascii="Candara" w:hAnsi="Candara" w:cs="Times New Roman"/>
          <w:sz w:val="24"/>
          <w:szCs w:val="24"/>
        </w:rPr>
      </w:pPr>
    </w:p>
    <w:p w:rsidR="00C92AA6" w:rsidRPr="00153BB8" w:rsidRDefault="00C92AA6" w:rsidP="008A1309">
      <w:pPr>
        <w:pStyle w:val="ListParagraph"/>
        <w:spacing w:after="0" w:line="240" w:lineRule="auto"/>
        <w:ind w:left="0"/>
        <w:jc w:val="center"/>
        <w:rPr>
          <w:rFonts w:ascii="Candara" w:hAnsi="Candara" w:cs="Times New Roman"/>
          <w:sz w:val="24"/>
          <w:szCs w:val="24"/>
        </w:rPr>
      </w:pPr>
      <w:r w:rsidRPr="00153BB8">
        <w:rPr>
          <w:rFonts w:ascii="Candara" w:hAnsi="Candara" w:cs="Times New Roman"/>
          <w:noProof/>
          <w:sz w:val="24"/>
          <w:szCs w:val="24"/>
          <w:lang w:eastAsia="lv-LV"/>
        </w:rPr>
        <w:drawing>
          <wp:inline distT="0" distB="0" distL="0" distR="0" wp14:anchorId="14791264" wp14:editId="03C335C3">
            <wp:extent cx="4572000" cy="2867025"/>
            <wp:effectExtent l="19050" t="0" r="19050" b="0"/>
            <wp:docPr id="5"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C92AA6" w:rsidRPr="008A1309" w:rsidRDefault="008A1309" w:rsidP="008A1309">
      <w:pPr>
        <w:pStyle w:val="ListParagraph"/>
        <w:spacing w:after="0" w:line="240" w:lineRule="auto"/>
        <w:ind w:left="0"/>
        <w:jc w:val="center"/>
        <w:rPr>
          <w:rFonts w:ascii="Candara" w:hAnsi="Candara" w:cs="Times New Roman"/>
          <w:i/>
          <w:sz w:val="24"/>
          <w:szCs w:val="24"/>
        </w:rPr>
      </w:pPr>
      <w:r w:rsidRPr="008A1309">
        <w:rPr>
          <w:rFonts w:ascii="Candara" w:hAnsi="Candara" w:cs="Times New Roman"/>
          <w:i/>
          <w:sz w:val="24"/>
          <w:szCs w:val="24"/>
        </w:rPr>
        <w:t>8</w:t>
      </w:r>
      <w:r w:rsidR="00C92AA6" w:rsidRPr="008A1309">
        <w:rPr>
          <w:rFonts w:ascii="Candara" w:hAnsi="Candara" w:cs="Times New Roman"/>
          <w:i/>
          <w:sz w:val="24"/>
          <w:szCs w:val="24"/>
        </w:rPr>
        <w:t xml:space="preserve">.att. Zemgales plānošanas reģiona elektromobiļu sadalījums pa markām </w:t>
      </w:r>
    </w:p>
    <w:p w:rsidR="00C92AA6" w:rsidRPr="00153BB8" w:rsidRDefault="00C92AA6" w:rsidP="008A1309">
      <w:pPr>
        <w:pStyle w:val="ListParagraph"/>
        <w:spacing w:after="0" w:line="240" w:lineRule="auto"/>
        <w:ind w:left="0"/>
        <w:jc w:val="both"/>
        <w:rPr>
          <w:rFonts w:ascii="Candara" w:hAnsi="Candara" w:cs="Times New Roman"/>
          <w:sz w:val="24"/>
          <w:szCs w:val="24"/>
        </w:rPr>
      </w:pPr>
    </w:p>
    <w:p w:rsidR="008A1309" w:rsidRDefault="00C92AA6" w:rsidP="008A1309">
      <w:pPr>
        <w:pStyle w:val="ListParagraph"/>
        <w:spacing w:after="0" w:line="240" w:lineRule="auto"/>
        <w:ind w:left="0"/>
        <w:jc w:val="both"/>
        <w:rPr>
          <w:rFonts w:ascii="Candara" w:hAnsi="Candara" w:cs="Times New Roman"/>
          <w:sz w:val="24"/>
          <w:szCs w:val="24"/>
        </w:rPr>
      </w:pPr>
      <w:r w:rsidRPr="00153BB8">
        <w:rPr>
          <w:rFonts w:ascii="Candara" w:hAnsi="Candara" w:cs="Times New Roman"/>
          <w:sz w:val="24"/>
          <w:szCs w:val="24"/>
        </w:rPr>
        <w:lastRenderedPageBreak/>
        <w:t>Kopīgais elektroenerģijas patēriņš Zemgales plānošanas reģiona elektromobiļiem gadā bija 18600 kWh, kas vidēji ir devis 5580 litru degvielas ietaupījumu. Kopējais elektromobiļu parka nobraukums ir 93000 km gadā.</w:t>
      </w:r>
    </w:p>
    <w:p w:rsidR="00C92AA6" w:rsidRPr="00153BB8" w:rsidRDefault="00C92AA6" w:rsidP="008A1309">
      <w:pPr>
        <w:pStyle w:val="ListParagraph"/>
        <w:spacing w:after="0" w:line="240" w:lineRule="auto"/>
        <w:ind w:left="0"/>
        <w:jc w:val="both"/>
        <w:rPr>
          <w:rFonts w:ascii="Candara" w:hAnsi="Candara" w:cs="Times New Roman"/>
          <w:sz w:val="24"/>
          <w:szCs w:val="24"/>
        </w:rPr>
      </w:pPr>
      <w:r w:rsidRPr="00153BB8">
        <w:rPr>
          <w:rFonts w:ascii="Candara" w:hAnsi="Candara" w:cs="Times New Roman"/>
          <w:sz w:val="24"/>
          <w:szCs w:val="24"/>
        </w:rPr>
        <w:t xml:space="preserve">Zemgales plānošanas reģionā uzstādīto </w:t>
      </w:r>
      <w:r w:rsidR="008A1309">
        <w:rPr>
          <w:rFonts w:ascii="Candara" w:hAnsi="Candara" w:cs="Times New Roman"/>
          <w:sz w:val="24"/>
          <w:szCs w:val="24"/>
        </w:rPr>
        <w:t>četru</w:t>
      </w:r>
      <w:r w:rsidRPr="00153BB8">
        <w:rPr>
          <w:rFonts w:ascii="Candara" w:hAnsi="Candara" w:cs="Times New Roman"/>
          <w:sz w:val="24"/>
          <w:szCs w:val="24"/>
        </w:rPr>
        <w:t xml:space="preserve"> uzlādes staciju (Tērvetes dabas parkā; Jelgavas novadā pie kafejnīcas ‘Zemnieku cienasts”; Jelgavā, J.Ča</w:t>
      </w:r>
      <w:r w:rsidR="008A1309">
        <w:rPr>
          <w:rFonts w:ascii="Candara" w:hAnsi="Candara" w:cs="Times New Roman"/>
          <w:sz w:val="24"/>
          <w:szCs w:val="24"/>
        </w:rPr>
        <w:t>kstes bulv. 5 un Skautu ielā 2) novietojums ir parādīts 9</w:t>
      </w:r>
      <w:r w:rsidRPr="00153BB8">
        <w:rPr>
          <w:rFonts w:ascii="Candara" w:hAnsi="Candara" w:cs="Times New Roman"/>
          <w:sz w:val="24"/>
          <w:szCs w:val="24"/>
        </w:rPr>
        <w:t>. attēlā. Triju uzlādes punktu koncentrēšanās Jelgavas pilsētā un tās apkārtnē ir likumsakarīga (sakarā ar elektromobiļu koncentrēšanos Jelgavā), tomēr šie uzlādes punkti sava ģeogrāfiskā izvietojuma dēļ un darba laika specifikas nespēj nodrošināt elektromobiļu uzlādi daudzdzīvokļu māju iedzīvotājiem, kas tuvākajā nākotnē var kļūt par būtisku reģiona un pat visas Latvijas pilsētu problēmu</w:t>
      </w:r>
      <w:r w:rsidRPr="00153BB8">
        <w:rPr>
          <w:rStyle w:val="FootnoteReference"/>
          <w:rFonts w:ascii="Candara" w:hAnsi="Candara" w:cs="Times New Roman"/>
          <w:sz w:val="24"/>
          <w:szCs w:val="24"/>
        </w:rPr>
        <w:footnoteReference w:id="23"/>
      </w:r>
      <w:r w:rsidR="008A1309">
        <w:rPr>
          <w:rFonts w:ascii="Candara" w:hAnsi="Candara" w:cs="Times New Roman"/>
          <w:sz w:val="24"/>
          <w:szCs w:val="24"/>
        </w:rPr>
        <w:t>,</w:t>
      </w:r>
      <w:r w:rsidRPr="00153BB8">
        <w:rPr>
          <w:rStyle w:val="FootnoteReference"/>
          <w:rFonts w:ascii="Candara" w:hAnsi="Candara" w:cs="Times New Roman"/>
          <w:sz w:val="24"/>
          <w:szCs w:val="24"/>
        </w:rPr>
        <w:footnoteReference w:id="24"/>
      </w:r>
      <w:r w:rsidRPr="00153BB8">
        <w:rPr>
          <w:rFonts w:ascii="Candara" w:hAnsi="Candara" w:cs="Times New Roman"/>
          <w:sz w:val="24"/>
          <w:szCs w:val="24"/>
        </w:rPr>
        <w:t xml:space="preserve">. </w:t>
      </w:r>
    </w:p>
    <w:p w:rsidR="00C92AA6" w:rsidRPr="00153BB8" w:rsidRDefault="00C92AA6" w:rsidP="008A1309">
      <w:pPr>
        <w:pStyle w:val="ListParagraph"/>
        <w:spacing w:after="0" w:line="240" w:lineRule="auto"/>
        <w:ind w:left="0"/>
        <w:jc w:val="both"/>
        <w:rPr>
          <w:rFonts w:ascii="Candara" w:hAnsi="Candara" w:cs="Times New Roman"/>
          <w:sz w:val="24"/>
          <w:szCs w:val="24"/>
        </w:rPr>
      </w:pPr>
    </w:p>
    <w:p w:rsidR="00C92AA6" w:rsidRPr="00153BB8" w:rsidRDefault="00C92AA6" w:rsidP="008A1309">
      <w:pPr>
        <w:pStyle w:val="ListParagraph"/>
        <w:spacing w:after="0" w:line="240" w:lineRule="auto"/>
        <w:ind w:left="0"/>
        <w:jc w:val="center"/>
        <w:rPr>
          <w:rFonts w:ascii="Candara" w:hAnsi="Candara" w:cs="Times New Roman"/>
          <w:sz w:val="24"/>
          <w:szCs w:val="24"/>
        </w:rPr>
      </w:pPr>
      <w:r w:rsidRPr="00153BB8">
        <w:rPr>
          <w:rFonts w:ascii="Candara" w:hAnsi="Candara" w:cs="Times New Roman"/>
          <w:noProof/>
          <w:sz w:val="24"/>
          <w:szCs w:val="24"/>
          <w:lang w:eastAsia="lv-LV"/>
        </w:rPr>
        <w:drawing>
          <wp:inline distT="0" distB="0" distL="0" distR="0" wp14:anchorId="72F22C7D" wp14:editId="4FA1AF85">
            <wp:extent cx="5391150" cy="3305175"/>
            <wp:effectExtent l="1905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5391150" cy="3305175"/>
                    </a:xfrm>
                    <a:prstGeom prst="rect">
                      <a:avLst/>
                    </a:prstGeom>
                    <a:noFill/>
                    <a:ln w="9525">
                      <a:noFill/>
                      <a:miter lim="800000"/>
                      <a:headEnd/>
                      <a:tailEnd/>
                    </a:ln>
                  </pic:spPr>
                </pic:pic>
              </a:graphicData>
            </a:graphic>
          </wp:inline>
        </w:drawing>
      </w:r>
    </w:p>
    <w:p w:rsidR="00C92AA6" w:rsidRPr="008A1309" w:rsidRDefault="008A1309" w:rsidP="008A1309">
      <w:pPr>
        <w:pStyle w:val="ListParagraph"/>
        <w:spacing w:after="0" w:line="240" w:lineRule="auto"/>
        <w:ind w:left="0"/>
        <w:jc w:val="center"/>
        <w:rPr>
          <w:rFonts w:ascii="Candara" w:hAnsi="Candara" w:cs="Times New Roman"/>
          <w:i/>
          <w:sz w:val="24"/>
          <w:szCs w:val="24"/>
        </w:rPr>
      </w:pPr>
      <w:r w:rsidRPr="008A1309">
        <w:rPr>
          <w:rFonts w:ascii="Candara" w:hAnsi="Candara" w:cs="Times New Roman"/>
          <w:i/>
          <w:sz w:val="24"/>
          <w:szCs w:val="24"/>
        </w:rPr>
        <w:t>9</w:t>
      </w:r>
      <w:r w:rsidR="00C92AA6" w:rsidRPr="008A1309">
        <w:rPr>
          <w:rFonts w:ascii="Candara" w:hAnsi="Candara" w:cs="Times New Roman"/>
          <w:i/>
          <w:sz w:val="24"/>
          <w:szCs w:val="24"/>
        </w:rPr>
        <w:t>.att. Zemgales plānošanas reģionā darbojošās uzlādes stacijas uz 01.01.2018.</w:t>
      </w:r>
    </w:p>
    <w:p w:rsidR="00C92AA6" w:rsidRPr="00153BB8" w:rsidRDefault="00C92AA6" w:rsidP="008A1309">
      <w:pPr>
        <w:pStyle w:val="ListParagraph"/>
        <w:spacing w:after="0" w:line="240" w:lineRule="auto"/>
        <w:ind w:left="0"/>
        <w:jc w:val="both"/>
        <w:rPr>
          <w:rFonts w:ascii="Candara" w:hAnsi="Candara" w:cs="Times New Roman"/>
          <w:sz w:val="24"/>
          <w:szCs w:val="24"/>
        </w:rPr>
      </w:pPr>
    </w:p>
    <w:p w:rsidR="00C92AA6" w:rsidRPr="00153BB8" w:rsidRDefault="00C92AA6" w:rsidP="008A1309">
      <w:pPr>
        <w:pStyle w:val="ListParagraph"/>
        <w:spacing w:after="0" w:line="240" w:lineRule="auto"/>
        <w:ind w:left="0"/>
        <w:jc w:val="both"/>
        <w:rPr>
          <w:rFonts w:ascii="Candara" w:hAnsi="Candara" w:cs="Times New Roman"/>
          <w:sz w:val="24"/>
          <w:szCs w:val="24"/>
        </w:rPr>
      </w:pPr>
      <w:r w:rsidRPr="00153BB8">
        <w:rPr>
          <w:rFonts w:ascii="Candara" w:hAnsi="Candara" w:cs="Times New Roman"/>
          <w:sz w:val="24"/>
          <w:szCs w:val="24"/>
        </w:rPr>
        <w:t xml:space="preserve">Ātro uzlādes staciju tīkla izveides plāni ir grandiozi (skat. </w:t>
      </w:r>
      <w:r w:rsidR="008A1309">
        <w:rPr>
          <w:rFonts w:ascii="Candara" w:hAnsi="Candara" w:cs="Times New Roman"/>
          <w:sz w:val="24"/>
          <w:szCs w:val="24"/>
        </w:rPr>
        <w:t>10</w:t>
      </w:r>
      <w:r w:rsidRPr="00153BB8">
        <w:rPr>
          <w:rFonts w:ascii="Candara" w:hAnsi="Candara" w:cs="Times New Roman"/>
          <w:sz w:val="24"/>
          <w:szCs w:val="24"/>
        </w:rPr>
        <w:t xml:space="preserve">. att.). Pēc projekta 1. kārtas </w:t>
      </w:r>
      <w:r w:rsidR="008A1309">
        <w:rPr>
          <w:rFonts w:ascii="Candara" w:hAnsi="Candara" w:cs="Times New Roman"/>
          <w:sz w:val="24"/>
          <w:szCs w:val="24"/>
        </w:rPr>
        <w:t>īstenošanas</w:t>
      </w:r>
      <w:r w:rsidRPr="00153BB8">
        <w:rPr>
          <w:rFonts w:ascii="Candara" w:hAnsi="Candara" w:cs="Times New Roman"/>
          <w:sz w:val="24"/>
          <w:szCs w:val="24"/>
        </w:rPr>
        <w:t xml:space="preserve"> Ze</w:t>
      </w:r>
      <w:r w:rsidR="008A1309">
        <w:rPr>
          <w:rFonts w:ascii="Candara" w:hAnsi="Candara" w:cs="Times New Roman"/>
          <w:sz w:val="24"/>
          <w:szCs w:val="24"/>
        </w:rPr>
        <w:t xml:space="preserve">mgales reģionā tiks uzstādītas desmit </w:t>
      </w:r>
      <w:r w:rsidRPr="00153BB8">
        <w:rPr>
          <w:rFonts w:ascii="Candara" w:hAnsi="Candara" w:cs="Times New Roman"/>
          <w:sz w:val="24"/>
          <w:szCs w:val="24"/>
        </w:rPr>
        <w:t xml:space="preserve">ātrās uzlādes stacijas, kas nodrošinās Latvijas elektromobiļu brīvu pārvietošanos visā Zemgales plānošanas reģionā pa galvenajiem ceļiem. Jau pašlaik notiek </w:t>
      </w:r>
      <w:r w:rsidR="008A1309">
        <w:rPr>
          <w:rFonts w:ascii="Candara" w:hAnsi="Candara" w:cs="Times New Roman"/>
          <w:sz w:val="24"/>
          <w:szCs w:val="24"/>
        </w:rPr>
        <w:t>trīs</w:t>
      </w:r>
      <w:r w:rsidRPr="00153BB8">
        <w:rPr>
          <w:rFonts w:ascii="Candara" w:hAnsi="Candara" w:cs="Times New Roman"/>
          <w:sz w:val="24"/>
          <w:szCs w:val="24"/>
        </w:rPr>
        <w:t xml:space="preserve"> ātro uzlādes staciju izbūve</w:t>
      </w:r>
      <w:r w:rsidRPr="00153BB8">
        <w:rPr>
          <w:rStyle w:val="FootnoteReference"/>
          <w:rFonts w:ascii="Candara" w:hAnsi="Candara" w:cs="Times New Roman"/>
          <w:sz w:val="24"/>
          <w:szCs w:val="24"/>
        </w:rPr>
        <w:footnoteReference w:id="25"/>
      </w:r>
      <w:r w:rsidRPr="00153BB8">
        <w:rPr>
          <w:rFonts w:ascii="Candara" w:hAnsi="Candara" w:cs="Times New Roman"/>
          <w:sz w:val="24"/>
          <w:szCs w:val="24"/>
        </w:rPr>
        <w:t>. Diemžēl 25% no Zemgales reģionā ekspluatētajiem elektromobiļiem šajos uzlādes punktos nevārēs uzlādēt, jo tiem nav ātrās uzlādes iespēju</w:t>
      </w:r>
      <w:r w:rsidRPr="00153BB8">
        <w:rPr>
          <w:rStyle w:val="FootnoteReference"/>
          <w:rFonts w:ascii="Candara" w:hAnsi="Candara" w:cs="Times New Roman"/>
          <w:sz w:val="24"/>
          <w:szCs w:val="24"/>
        </w:rPr>
        <w:footnoteReference w:id="26"/>
      </w:r>
      <w:r w:rsidRPr="00153BB8">
        <w:rPr>
          <w:rFonts w:ascii="Candara" w:hAnsi="Candara" w:cs="Times New Roman"/>
          <w:sz w:val="24"/>
          <w:szCs w:val="24"/>
        </w:rPr>
        <w:t>.</w:t>
      </w:r>
    </w:p>
    <w:p w:rsidR="00C92AA6" w:rsidRPr="00153BB8" w:rsidRDefault="00C92AA6" w:rsidP="008A1309">
      <w:pPr>
        <w:pStyle w:val="ListParagraph"/>
        <w:spacing w:after="0" w:line="240" w:lineRule="auto"/>
        <w:ind w:left="0"/>
        <w:jc w:val="both"/>
        <w:rPr>
          <w:rFonts w:ascii="Candara" w:hAnsi="Candara" w:cs="Times New Roman"/>
          <w:sz w:val="24"/>
          <w:szCs w:val="24"/>
        </w:rPr>
      </w:pPr>
    </w:p>
    <w:p w:rsidR="00C92AA6" w:rsidRPr="00153BB8" w:rsidRDefault="00C92AA6" w:rsidP="008A1309">
      <w:pPr>
        <w:pStyle w:val="ListParagraph"/>
        <w:spacing w:after="0" w:line="240" w:lineRule="auto"/>
        <w:ind w:left="0"/>
        <w:jc w:val="center"/>
        <w:rPr>
          <w:rFonts w:ascii="Candara" w:hAnsi="Candara" w:cs="Times New Roman"/>
          <w:sz w:val="24"/>
          <w:szCs w:val="24"/>
        </w:rPr>
      </w:pPr>
      <w:r w:rsidRPr="00153BB8">
        <w:rPr>
          <w:rFonts w:ascii="Candara" w:hAnsi="Candara" w:cs="Times New Roman"/>
          <w:noProof/>
          <w:sz w:val="24"/>
          <w:szCs w:val="24"/>
          <w:lang w:eastAsia="lv-LV"/>
        </w:rPr>
        <w:lastRenderedPageBreak/>
        <w:drawing>
          <wp:inline distT="0" distB="0" distL="0" distR="0" wp14:anchorId="08D761C1" wp14:editId="49CDD3D2">
            <wp:extent cx="5572664" cy="3242441"/>
            <wp:effectExtent l="0" t="0" r="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srcRect/>
                    <a:stretch>
                      <a:fillRect/>
                    </a:stretch>
                  </pic:blipFill>
                  <pic:spPr bwMode="auto">
                    <a:xfrm>
                      <a:off x="0" y="0"/>
                      <a:ext cx="5584252" cy="3249184"/>
                    </a:xfrm>
                    <a:prstGeom prst="rect">
                      <a:avLst/>
                    </a:prstGeom>
                    <a:noFill/>
                    <a:ln w="9525">
                      <a:noFill/>
                      <a:miter lim="800000"/>
                      <a:headEnd/>
                      <a:tailEnd/>
                    </a:ln>
                  </pic:spPr>
                </pic:pic>
              </a:graphicData>
            </a:graphic>
          </wp:inline>
        </w:drawing>
      </w:r>
    </w:p>
    <w:p w:rsidR="00C92AA6" w:rsidRPr="008A1309" w:rsidRDefault="008A1309" w:rsidP="008A1309">
      <w:pPr>
        <w:pStyle w:val="ListParagraph"/>
        <w:spacing w:after="0" w:line="240" w:lineRule="auto"/>
        <w:ind w:left="0"/>
        <w:jc w:val="center"/>
        <w:rPr>
          <w:rFonts w:ascii="Candara" w:hAnsi="Candara" w:cs="Times New Roman"/>
          <w:i/>
          <w:sz w:val="24"/>
          <w:szCs w:val="24"/>
        </w:rPr>
      </w:pPr>
      <w:r w:rsidRPr="008A1309">
        <w:rPr>
          <w:rFonts w:ascii="Candara" w:hAnsi="Candara" w:cs="Times New Roman"/>
          <w:i/>
          <w:sz w:val="24"/>
          <w:szCs w:val="24"/>
        </w:rPr>
        <w:t>10</w:t>
      </w:r>
      <w:r w:rsidR="00C92AA6" w:rsidRPr="008A1309">
        <w:rPr>
          <w:rFonts w:ascii="Candara" w:hAnsi="Candara" w:cs="Times New Roman"/>
          <w:i/>
          <w:sz w:val="24"/>
          <w:szCs w:val="24"/>
        </w:rPr>
        <w:t>.att. Līdz 2018. gada beigām paredzētās ātrās uzlādes stacijas reģionā un apkaimē</w:t>
      </w:r>
    </w:p>
    <w:p w:rsidR="008A1309" w:rsidRPr="00153BB8" w:rsidRDefault="008A1309" w:rsidP="008A1309">
      <w:pPr>
        <w:pStyle w:val="ListParagraph"/>
        <w:spacing w:after="0" w:line="240" w:lineRule="auto"/>
        <w:ind w:left="0"/>
        <w:rPr>
          <w:rFonts w:ascii="Candara" w:hAnsi="Candara" w:cstheme="minorHAnsi"/>
          <w:sz w:val="24"/>
          <w:szCs w:val="24"/>
        </w:rPr>
      </w:pPr>
    </w:p>
    <w:p w:rsidR="002D2028" w:rsidRPr="00153BB8" w:rsidRDefault="002D2028" w:rsidP="00090240">
      <w:pPr>
        <w:pStyle w:val="Heading2"/>
        <w:numPr>
          <w:ilvl w:val="1"/>
          <w:numId w:val="2"/>
        </w:numPr>
        <w:ind w:left="426" w:hanging="426"/>
      </w:pPr>
      <w:bookmarkStart w:id="10" w:name="_Toc512002823"/>
      <w:r w:rsidRPr="00153BB8">
        <w:t>Iespējas atjaunojamās enerģijas ražošanai un izmantošanai transportā</w:t>
      </w:r>
      <w:bookmarkEnd w:id="10"/>
    </w:p>
    <w:p w:rsidR="00CE7C01" w:rsidRPr="00153BB8" w:rsidRDefault="00CE7C01" w:rsidP="008A1309">
      <w:pPr>
        <w:spacing w:after="0" w:line="240" w:lineRule="auto"/>
        <w:rPr>
          <w:rFonts w:ascii="Candara" w:hAnsi="Candara"/>
        </w:rPr>
      </w:pPr>
    </w:p>
    <w:p w:rsidR="00CE7C01" w:rsidRPr="00153BB8" w:rsidRDefault="00CE7C01" w:rsidP="008A1309">
      <w:pPr>
        <w:pStyle w:val="ListParagraph"/>
        <w:spacing w:after="0" w:line="240" w:lineRule="auto"/>
        <w:ind w:left="0"/>
        <w:jc w:val="both"/>
        <w:rPr>
          <w:rFonts w:ascii="Candara" w:hAnsi="Candara" w:cstheme="minorHAnsi"/>
          <w:sz w:val="24"/>
          <w:szCs w:val="24"/>
        </w:rPr>
      </w:pPr>
      <w:r w:rsidRPr="00153BB8">
        <w:rPr>
          <w:rFonts w:ascii="Candara" w:hAnsi="Candara" w:cstheme="minorHAnsi"/>
          <w:sz w:val="24"/>
          <w:szCs w:val="24"/>
        </w:rPr>
        <w:t>Atjaunojamās enerģijas veidi, kas perspektīvā izmantojami transportā, ietver šķidrās un gāzveida biodegvielas, elektroenerģiju un ūdeņradi.</w:t>
      </w:r>
    </w:p>
    <w:p w:rsidR="00CE7C01" w:rsidRPr="00153BB8" w:rsidRDefault="00CE7C01" w:rsidP="008A1309">
      <w:pPr>
        <w:pStyle w:val="ListParagraph"/>
        <w:spacing w:after="0" w:line="240" w:lineRule="auto"/>
        <w:ind w:left="0"/>
        <w:jc w:val="both"/>
        <w:rPr>
          <w:rFonts w:ascii="Candara" w:hAnsi="Candara" w:cstheme="minorHAnsi"/>
          <w:sz w:val="24"/>
          <w:szCs w:val="24"/>
        </w:rPr>
      </w:pPr>
      <w:r w:rsidRPr="00153BB8">
        <w:rPr>
          <w:rFonts w:ascii="Candara" w:hAnsi="Candara" w:cstheme="minorHAnsi"/>
          <w:sz w:val="24"/>
          <w:szCs w:val="24"/>
        </w:rPr>
        <w:t>Savukārt biodegvielas tiek iedalītas trīs paaudzēs</w:t>
      </w:r>
      <w:r w:rsidRPr="00153BB8">
        <w:rPr>
          <w:rStyle w:val="FootnoteReference"/>
          <w:rFonts w:ascii="Candara" w:hAnsi="Candara" w:cstheme="minorHAnsi"/>
          <w:sz w:val="24"/>
          <w:szCs w:val="24"/>
        </w:rPr>
        <w:footnoteReference w:id="27"/>
      </w:r>
      <w:r w:rsidRPr="00153BB8">
        <w:rPr>
          <w:rFonts w:ascii="Candara" w:hAnsi="Candara" w:cstheme="minorHAnsi"/>
          <w:sz w:val="24"/>
          <w:szCs w:val="24"/>
        </w:rPr>
        <w:t>:</w:t>
      </w:r>
    </w:p>
    <w:p w:rsidR="00CE7C01" w:rsidRPr="00153BB8" w:rsidRDefault="00CE7C01" w:rsidP="00090240">
      <w:pPr>
        <w:pStyle w:val="ListParagraph"/>
        <w:numPr>
          <w:ilvl w:val="0"/>
          <w:numId w:val="17"/>
        </w:numPr>
        <w:spacing w:after="0" w:line="240" w:lineRule="auto"/>
        <w:jc w:val="both"/>
        <w:rPr>
          <w:rFonts w:ascii="Candara" w:hAnsi="Candara" w:cstheme="minorHAnsi"/>
          <w:sz w:val="24"/>
          <w:szCs w:val="24"/>
        </w:rPr>
      </w:pPr>
      <w:r w:rsidRPr="00153BB8">
        <w:rPr>
          <w:rFonts w:ascii="Candara" w:hAnsi="Candara" w:cstheme="minorHAnsi"/>
          <w:b/>
          <w:sz w:val="24"/>
          <w:szCs w:val="24"/>
        </w:rPr>
        <w:t>Pirmās paaudzes biodegvielas</w:t>
      </w:r>
      <w:r w:rsidRPr="00153BB8">
        <w:rPr>
          <w:rFonts w:ascii="Candara" w:hAnsi="Candara" w:cstheme="minorHAnsi"/>
          <w:sz w:val="24"/>
          <w:szCs w:val="24"/>
        </w:rPr>
        <w:t>: bioetanols ražots no cukurus un cieti saturošām izejvielām izmantojot fermentācijas procesu, biodīzeļdegviela (taukskābju metilēsteris), ko iegūst esterificējot augu eļļas; tīra augu</w:t>
      </w:r>
      <w:r w:rsidR="008A1309">
        <w:rPr>
          <w:rFonts w:ascii="Candara" w:hAnsi="Candara" w:cstheme="minorHAnsi"/>
          <w:sz w:val="24"/>
          <w:szCs w:val="24"/>
        </w:rPr>
        <w:t xml:space="preserve"> eļļa;</w:t>
      </w:r>
    </w:p>
    <w:p w:rsidR="00CE7C01" w:rsidRPr="00153BB8" w:rsidRDefault="00CE7C01" w:rsidP="00090240">
      <w:pPr>
        <w:pStyle w:val="ListParagraph"/>
        <w:numPr>
          <w:ilvl w:val="0"/>
          <w:numId w:val="17"/>
        </w:numPr>
        <w:spacing w:after="0" w:line="240" w:lineRule="auto"/>
        <w:jc w:val="both"/>
        <w:rPr>
          <w:rFonts w:ascii="Candara" w:hAnsi="Candara" w:cstheme="minorHAnsi"/>
          <w:sz w:val="24"/>
          <w:szCs w:val="24"/>
        </w:rPr>
      </w:pPr>
      <w:r w:rsidRPr="00153BB8">
        <w:rPr>
          <w:rFonts w:ascii="Candara" w:hAnsi="Candara" w:cstheme="minorHAnsi"/>
          <w:b/>
          <w:sz w:val="24"/>
          <w:szCs w:val="24"/>
        </w:rPr>
        <w:t>Otrās paaudzes biodegvielas</w:t>
      </w:r>
      <w:r w:rsidRPr="00153BB8">
        <w:rPr>
          <w:rFonts w:ascii="Candara" w:hAnsi="Candara" w:cstheme="minorHAnsi"/>
          <w:sz w:val="24"/>
          <w:szCs w:val="24"/>
        </w:rPr>
        <w:t xml:space="preserve"> aptver biodegvielas, kas ražotas no izejvielām, kuras neizmanto pārtikai un barībai, piemēram, lignocelulozes materiāli (tādas kā ātraudzīgās koksnes kultūras), municipālo atkritumu organiskā frakcija un notekūdeņi, meža un lauksaimniecības atkritumi, kas piemēram ir galvenā izejviela biometāna ražošanai. Hidrogenēta augu eļļa (HVO), dzīvnieku tauki vai izlietota cepamā eļļa arī ietilpst šajā grupā. Ražošanas tehnoloģijas ir sarežģītākas un dārgākas nekā pirmās paaudzes biodegvielām, taču otrās paaudzes biodegvielas tiek uzskatītas par ilgtspējīgākām, ar lielāku potenciālu SEG emisiju samazināšanai</w:t>
      </w:r>
      <w:r w:rsidR="008A1309">
        <w:rPr>
          <w:rFonts w:ascii="Candara" w:hAnsi="Candara" w:cstheme="minorHAnsi"/>
          <w:sz w:val="24"/>
          <w:szCs w:val="24"/>
        </w:rPr>
        <w:t>;</w:t>
      </w:r>
    </w:p>
    <w:p w:rsidR="00CE7C01" w:rsidRPr="00153BB8" w:rsidRDefault="00CE7C01" w:rsidP="00090240">
      <w:pPr>
        <w:pStyle w:val="ListParagraph"/>
        <w:numPr>
          <w:ilvl w:val="0"/>
          <w:numId w:val="17"/>
        </w:numPr>
        <w:spacing w:after="0" w:line="240" w:lineRule="auto"/>
        <w:jc w:val="both"/>
        <w:rPr>
          <w:rFonts w:ascii="Candara" w:hAnsi="Candara" w:cstheme="minorHAnsi"/>
          <w:sz w:val="24"/>
          <w:szCs w:val="24"/>
        </w:rPr>
      </w:pPr>
      <w:r w:rsidRPr="00153BB8">
        <w:rPr>
          <w:rFonts w:ascii="Candara" w:hAnsi="Candara" w:cstheme="minorHAnsi"/>
          <w:b/>
          <w:sz w:val="24"/>
          <w:szCs w:val="24"/>
        </w:rPr>
        <w:t>Trešās paaudzes biodegvielas</w:t>
      </w:r>
      <w:r w:rsidRPr="00153BB8">
        <w:rPr>
          <w:rFonts w:ascii="Candara" w:hAnsi="Candara" w:cstheme="minorHAnsi"/>
          <w:sz w:val="24"/>
          <w:szCs w:val="24"/>
        </w:rPr>
        <w:t xml:space="preserve"> ietver biodegvielas, kuru ieguves tehnoloģijas ir pētniecības vai attīstības stadijās vai tālu no komercializācijas (piemēram, biodegvielas no aļģēm, ūdeņradis no biomasas, u.c.) vai sintētiskais metānu, BTL (</w:t>
      </w:r>
      <w:r w:rsidRPr="00153BB8">
        <w:rPr>
          <w:rFonts w:ascii="Candara" w:hAnsi="Candara" w:cstheme="minorHAnsi"/>
          <w:i/>
          <w:sz w:val="24"/>
          <w:szCs w:val="24"/>
        </w:rPr>
        <w:t>Biomass To Liquid</w:t>
      </w:r>
      <w:r w:rsidRPr="00153BB8">
        <w:rPr>
          <w:rFonts w:ascii="Candara" w:hAnsi="Candara" w:cstheme="minorHAnsi"/>
          <w:sz w:val="24"/>
          <w:szCs w:val="24"/>
        </w:rPr>
        <w:t xml:space="preserve">), kuri tiek iegūts pirmajās pilotiekārtās. </w:t>
      </w:r>
    </w:p>
    <w:p w:rsidR="00CE7C01" w:rsidRPr="00153BB8" w:rsidRDefault="00CE7C01" w:rsidP="008A1309">
      <w:pPr>
        <w:spacing w:after="0" w:line="240" w:lineRule="auto"/>
        <w:rPr>
          <w:rFonts w:ascii="Candara" w:hAnsi="Candara"/>
        </w:rPr>
      </w:pPr>
    </w:p>
    <w:p w:rsidR="00CE7C01" w:rsidRPr="00153BB8" w:rsidRDefault="00CE7C01" w:rsidP="00090240">
      <w:pPr>
        <w:pStyle w:val="Heading3"/>
        <w:numPr>
          <w:ilvl w:val="2"/>
          <w:numId w:val="2"/>
        </w:numPr>
      </w:pPr>
      <w:bookmarkStart w:id="11" w:name="_Toc512002824"/>
      <w:r w:rsidRPr="00153BB8">
        <w:lastRenderedPageBreak/>
        <w:t>Pieejamie izejvielu resursi transporta enerģijas ražošanai</w:t>
      </w:r>
      <w:bookmarkEnd w:id="11"/>
    </w:p>
    <w:p w:rsidR="00CE7C01" w:rsidRPr="00153BB8" w:rsidRDefault="00CE7C01" w:rsidP="00CE7C01">
      <w:pPr>
        <w:pStyle w:val="ListParagraph"/>
        <w:jc w:val="both"/>
        <w:rPr>
          <w:rFonts w:ascii="Candara" w:hAnsi="Candara" w:cstheme="minorHAnsi"/>
          <w:sz w:val="24"/>
          <w:szCs w:val="24"/>
        </w:rPr>
      </w:pPr>
    </w:p>
    <w:p w:rsidR="00CE7C01" w:rsidRPr="00153BB8" w:rsidRDefault="00CE7C01" w:rsidP="00C00692">
      <w:pPr>
        <w:pStyle w:val="ListParagraph"/>
        <w:spacing w:after="0" w:line="240" w:lineRule="auto"/>
        <w:ind w:left="0"/>
        <w:jc w:val="both"/>
        <w:rPr>
          <w:rFonts w:ascii="Candara" w:hAnsi="Candara" w:cstheme="minorHAnsi"/>
          <w:sz w:val="24"/>
          <w:szCs w:val="24"/>
        </w:rPr>
      </w:pPr>
      <w:r w:rsidRPr="00153BB8">
        <w:rPr>
          <w:rFonts w:ascii="Candara" w:hAnsi="Candara" w:cstheme="minorHAnsi"/>
          <w:sz w:val="24"/>
          <w:szCs w:val="24"/>
        </w:rPr>
        <w:t xml:space="preserve">No atjaunīgiem energoresursiem Zemgales reģionā statistikā parādās </w:t>
      </w:r>
      <w:r w:rsidR="00C00692">
        <w:rPr>
          <w:rFonts w:ascii="Candara" w:hAnsi="Candara" w:cstheme="minorHAnsi"/>
          <w:sz w:val="24"/>
          <w:szCs w:val="24"/>
        </w:rPr>
        <w:t>četru</w:t>
      </w:r>
      <w:r w:rsidRPr="00153BB8">
        <w:rPr>
          <w:rFonts w:ascii="Candara" w:hAnsi="Candara" w:cstheme="minorHAnsi"/>
          <w:sz w:val="24"/>
          <w:szCs w:val="24"/>
        </w:rPr>
        <w:t xml:space="preserve"> veidu resursi – kurināmā koksne, biodīzeļdegviela, biogāze un salmi. Visvairāk tiek saražota kurināmā koksne, kas pēdējos gados sasniedz tuvu pie 500 tūkst. tonnām. Kurināmās koksnes ražošanas dinamika Zemgales reģionā pēdējos 10 gados sadalījumā pa koksnes veidiem parādīta 11. attēlā. </w:t>
      </w:r>
    </w:p>
    <w:p w:rsidR="00CE7C01" w:rsidRPr="00153BB8" w:rsidRDefault="00CE7C01" w:rsidP="00C00692">
      <w:pPr>
        <w:pStyle w:val="ListParagraph"/>
        <w:spacing w:after="0" w:line="240" w:lineRule="auto"/>
        <w:ind w:left="0"/>
        <w:jc w:val="both"/>
        <w:rPr>
          <w:rFonts w:ascii="Candara" w:hAnsi="Candara" w:cstheme="minorHAnsi"/>
          <w:sz w:val="24"/>
          <w:szCs w:val="24"/>
        </w:rPr>
      </w:pPr>
    </w:p>
    <w:p w:rsidR="00CE7C01" w:rsidRPr="00153BB8" w:rsidRDefault="00CE7C01" w:rsidP="00C00692">
      <w:pPr>
        <w:pStyle w:val="ListParagraph"/>
        <w:spacing w:after="0" w:line="240" w:lineRule="auto"/>
        <w:ind w:left="0"/>
        <w:jc w:val="both"/>
        <w:rPr>
          <w:rFonts w:ascii="Candara" w:hAnsi="Candara" w:cstheme="minorHAnsi"/>
          <w:sz w:val="24"/>
          <w:szCs w:val="24"/>
        </w:rPr>
      </w:pPr>
      <w:r w:rsidRPr="00153BB8">
        <w:rPr>
          <w:rFonts w:ascii="Candara" w:hAnsi="Candara"/>
          <w:noProof/>
          <w:szCs w:val="24"/>
          <w:lang w:eastAsia="lv-LV"/>
        </w:rPr>
        <w:drawing>
          <wp:inline distT="0" distB="0" distL="0" distR="0" wp14:anchorId="4634387E" wp14:editId="5C6817F5">
            <wp:extent cx="5718919" cy="4219575"/>
            <wp:effectExtent l="19050" t="0" r="0"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srcRect/>
                    <a:stretch>
                      <a:fillRect/>
                    </a:stretch>
                  </pic:blipFill>
                  <pic:spPr bwMode="auto">
                    <a:xfrm>
                      <a:off x="0" y="0"/>
                      <a:ext cx="5718919" cy="4219575"/>
                    </a:xfrm>
                    <a:prstGeom prst="rect">
                      <a:avLst/>
                    </a:prstGeom>
                    <a:noFill/>
                    <a:ln w="9525">
                      <a:noFill/>
                      <a:miter lim="800000"/>
                      <a:headEnd/>
                      <a:tailEnd/>
                    </a:ln>
                  </pic:spPr>
                </pic:pic>
              </a:graphicData>
            </a:graphic>
          </wp:inline>
        </w:drawing>
      </w:r>
    </w:p>
    <w:p w:rsidR="00CE7C01" w:rsidRPr="00C00692" w:rsidRDefault="00CE7C01" w:rsidP="00C00692">
      <w:pPr>
        <w:pStyle w:val="ListParagraph"/>
        <w:spacing w:after="0" w:line="240" w:lineRule="auto"/>
        <w:ind w:left="0"/>
        <w:jc w:val="center"/>
        <w:rPr>
          <w:rFonts w:ascii="Candara" w:hAnsi="Candara" w:cs="Times New Roman"/>
          <w:i/>
          <w:sz w:val="24"/>
          <w:szCs w:val="24"/>
        </w:rPr>
      </w:pPr>
      <w:r w:rsidRPr="00C00692">
        <w:rPr>
          <w:rFonts w:ascii="Candara" w:hAnsi="Candara" w:cs="Times New Roman"/>
          <w:i/>
          <w:sz w:val="24"/>
          <w:szCs w:val="24"/>
        </w:rPr>
        <w:t>11.att. Saražotais kurināmās koksnes apjoms Zemgales reģionā pa koksnes veidiem (</w:t>
      </w:r>
      <w:r w:rsidR="00C00692">
        <w:rPr>
          <w:rFonts w:ascii="Candara" w:hAnsi="Candara" w:cs="Times New Roman"/>
          <w:i/>
          <w:sz w:val="24"/>
          <w:szCs w:val="24"/>
        </w:rPr>
        <w:t>a</w:t>
      </w:r>
      <w:r w:rsidRPr="00C00692">
        <w:rPr>
          <w:rFonts w:ascii="Candara" w:hAnsi="Candara" w:cs="Times New Roman"/>
          <w:i/>
          <w:sz w:val="24"/>
          <w:szCs w:val="24"/>
        </w:rPr>
        <w:t>vots: CSP)</w:t>
      </w:r>
    </w:p>
    <w:p w:rsidR="00CE7C01" w:rsidRPr="00153BB8" w:rsidRDefault="00CE7C01" w:rsidP="00C00692">
      <w:pPr>
        <w:pStyle w:val="ListParagraph"/>
        <w:spacing w:after="0" w:line="240" w:lineRule="auto"/>
        <w:ind w:left="0"/>
        <w:jc w:val="both"/>
        <w:rPr>
          <w:rFonts w:ascii="Candara" w:hAnsi="Candara" w:cstheme="minorHAnsi"/>
          <w:sz w:val="24"/>
          <w:szCs w:val="24"/>
        </w:rPr>
      </w:pPr>
    </w:p>
    <w:p w:rsidR="00CE7C01" w:rsidRPr="00153BB8" w:rsidRDefault="00CE7C01" w:rsidP="00C00692">
      <w:pPr>
        <w:pStyle w:val="ListParagraph"/>
        <w:spacing w:after="0" w:line="240" w:lineRule="auto"/>
        <w:ind w:left="0"/>
        <w:jc w:val="both"/>
        <w:rPr>
          <w:rFonts w:ascii="Candara" w:hAnsi="Candara" w:cstheme="minorHAnsi"/>
          <w:sz w:val="24"/>
          <w:szCs w:val="24"/>
        </w:rPr>
      </w:pPr>
      <w:r w:rsidRPr="00153BB8">
        <w:rPr>
          <w:rFonts w:ascii="Candara" w:hAnsi="Candara" w:cstheme="minorHAnsi"/>
          <w:sz w:val="24"/>
          <w:szCs w:val="24"/>
        </w:rPr>
        <w:t>Ievērojami mazāki ir biogāzes un biodīzeļdegvielas apjomi (12. at</w:t>
      </w:r>
      <w:r w:rsidR="00C00692">
        <w:rPr>
          <w:rFonts w:ascii="Candara" w:hAnsi="Candara" w:cstheme="minorHAnsi"/>
          <w:sz w:val="24"/>
          <w:szCs w:val="24"/>
        </w:rPr>
        <w:t>t.</w:t>
      </w:r>
      <w:r w:rsidRPr="00153BB8">
        <w:rPr>
          <w:rFonts w:ascii="Candara" w:hAnsi="Candara" w:cstheme="minorHAnsi"/>
          <w:sz w:val="24"/>
          <w:szCs w:val="24"/>
        </w:rPr>
        <w:t>). No atjaunīgajiem energoresursiem Zemgales reģionā pamatā tiek ražota tikai kurināmā koksne un salīdzinoši nelielos apjomos biogāze (ap 28 tūkst. toe)</w:t>
      </w:r>
      <w:r w:rsidR="00C00692">
        <w:rPr>
          <w:rFonts w:ascii="Candara" w:hAnsi="Candara" w:cstheme="minorHAnsi"/>
          <w:sz w:val="24"/>
          <w:szCs w:val="24"/>
        </w:rPr>
        <w:t>.</w:t>
      </w:r>
    </w:p>
    <w:p w:rsidR="00CE7C01" w:rsidRPr="00153BB8" w:rsidRDefault="00CE7C01" w:rsidP="00C00692">
      <w:pPr>
        <w:pStyle w:val="ListParagraph"/>
        <w:spacing w:after="0" w:line="240" w:lineRule="auto"/>
        <w:ind w:left="0"/>
        <w:jc w:val="center"/>
        <w:rPr>
          <w:rFonts w:ascii="Candara" w:hAnsi="Candara" w:cstheme="minorHAnsi"/>
          <w:sz w:val="24"/>
          <w:szCs w:val="24"/>
        </w:rPr>
      </w:pPr>
      <w:r w:rsidRPr="00153BB8">
        <w:rPr>
          <w:rFonts w:ascii="Candara" w:hAnsi="Candara"/>
          <w:noProof/>
          <w:szCs w:val="24"/>
          <w:lang w:eastAsia="lv-LV"/>
        </w:rPr>
        <w:lastRenderedPageBreak/>
        <w:drawing>
          <wp:inline distT="0" distB="0" distL="0" distR="0" wp14:anchorId="206BF835" wp14:editId="691DD9CD">
            <wp:extent cx="5077432" cy="3747087"/>
            <wp:effectExtent l="19050" t="0" r="8918" b="0"/>
            <wp:docPr id="2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srcRect/>
                    <a:stretch>
                      <a:fillRect/>
                    </a:stretch>
                  </pic:blipFill>
                  <pic:spPr bwMode="auto">
                    <a:xfrm>
                      <a:off x="0" y="0"/>
                      <a:ext cx="5075626" cy="3745754"/>
                    </a:xfrm>
                    <a:prstGeom prst="rect">
                      <a:avLst/>
                    </a:prstGeom>
                    <a:noFill/>
                    <a:ln w="9525">
                      <a:noFill/>
                      <a:miter lim="800000"/>
                      <a:headEnd/>
                      <a:tailEnd/>
                    </a:ln>
                  </pic:spPr>
                </pic:pic>
              </a:graphicData>
            </a:graphic>
          </wp:inline>
        </w:drawing>
      </w:r>
    </w:p>
    <w:p w:rsidR="00CE7C01" w:rsidRPr="00C00692" w:rsidRDefault="00CE7C01" w:rsidP="00C00692">
      <w:pPr>
        <w:pStyle w:val="ListParagraph"/>
        <w:spacing w:after="0" w:line="240" w:lineRule="auto"/>
        <w:ind w:left="0"/>
        <w:jc w:val="center"/>
        <w:rPr>
          <w:rFonts w:ascii="Candara" w:hAnsi="Candara" w:cs="Times New Roman"/>
          <w:i/>
          <w:sz w:val="24"/>
          <w:szCs w:val="24"/>
        </w:rPr>
      </w:pPr>
      <w:r w:rsidRPr="00C00692">
        <w:rPr>
          <w:rFonts w:ascii="Candara" w:hAnsi="Candara" w:cs="Times New Roman"/>
          <w:i/>
          <w:sz w:val="24"/>
          <w:szCs w:val="24"/>
        </w:rPr>
        <w:t xml:space="preserve">12.att. Saražotais biogāzes un biodīzeļdegvielas apjoms Zemgales reģionā </w:t>
      </w:r>
      <w:r w:rsidR="00C00692">
        <w:rPr>
          <w:rFonts w:ascii="Candara" w:hAnsi="Candara" w:cs="Times New Roman"/>
          <w:i/>
          <w:sz w:val="24"/>
          <w:szCs w:val="24"/>
        </w:rPr>
        <w:br/>
        <w:t>pēdējos desmit</w:t>
      </w:r>
      <w:r w:rsidRPr="00C00692">
        <w:rPr>
          <w:rFonts w:ascii="Candara" w:hAnsi="Candara" w:cs="Times New Roman"/>
          <w:i/>
          <w:sz w:val="24"/>
          <w:szCs w:val="24"/>
        </w:rPr>
        <w:t xml:space="preserve"> gados (</w:t>
      </w:r>
      <w:r w:rsidR="00C00692">
        <w:rPr>
          <w:rFonts w:ascii="Candara" w:hAnsi="Candara" w:cs="Times New Roman"/>
          <w:i/>
          <w:sz w:val="24"/>
          <w:szCs w:val="24"/>
        </w:rPr>
        <w:t>a</w:t>
      </w:r>
      <w:r w:rsidRPr="00C00692">
        <w:rPr>
          <w:rFonts w:ascii="Candara" w:hAnsi="Candara" w:cs="Times New Roman"/>
          <w:i/>
          <w:sz w:val="24"/>
          <w:szCs w:val="24"/>
        </w:rPr>
        <w:t>vots: CSP)</w:t>
      </w:r>
    </w:p>
    <w:p w:rsidR="00CE7C01" w:rsidRPr="00153BB8" w:rsidRDefault="00CE7C01" w:rsidP="00C00692">
      <w:pPr>
        <w:pStyle w:val="ListParagraph"/>
        <w:spacing w:after="0" w:line="240" w:lineRule="auto"/>
        <w:ind w:left="0"/>
        <w:jc w:val="both"/>
        <w:rPr>
          <w:rFonts w:ascii="Candara" w:hAnsi="Candara" w:cstheme="minorHAnsi"/>
          <w:sz w:val="24"/>
          <w:szCs w:val="24"/>
        </w:rPr>
      </w:pPr>
    </w:p>
    <w:p w:rsidR="00CE7C01" w:rsidRPr="00153BB8" w:rsidRDefault="00CE7C01" w:rsidP="00C00692">
      <w:pPr>
        <w:pStyle w:val="ListParagraph"/>
        <w:spacing w:after="0" w:line="240" w:lineRule="auto"/>
        <w:ind w:left="0"/>
        <w:jc w:val="both"/>
        <w:rPr>
          <w:rFonts w:ascii="Candara" w:hAnsi="Candara" w:cstheme="minorHAnsi"/>
          <w:sz w:val="24"/>
          <w:szCs w:val="24"/>
        </w:rPr>
      </w:pPr>
      <w:r w:rsidRPr="00153BB8">
        <w:rPr>
          <w:rFonts w:ascii="Candara" w:hAnsi="Candara" w:cstheme="minorHAnsi"/>
          <w:sz w:val="24"/>
          <w:szCs w:val="24"/>
        </w:rPr>
        <w:t>Balstoties uz publiski pieejamo informāciju</w:t>
      </w:r>
      <w:r w:rsidR="00C00692">
        <w:rPr>
          <w:rFonts w:ascii="Candara" w:hAnsi="Candara" w:cstheme="minorHAnsi"/>
          <w:sz w:val="24"/>
          <w:szCs w:val="24"/>
        </w:rPr>
        <w:t>,</w:t>
      </w:r>
      <w:r w:rsidRPr="00153BB8">
        <w:rPr>
          <w:rFonts w:ascii="Candara" w:hAnsi="Candara" w:cstheme="minorHAnsi"/>
          <w:sz w:val="24"/>
          <w:szCs w:val="24"/>
        </w:rPr>
        <w:t xml:space="preserve"> biodīzeļdegvielas ražošanas apjomus iepriekšējos </w:t>
      </w:r>
      <w:r w:rsidR="00C00692">
        <w:rPr>
          <w:rFonts w:ascii="Candara" w:hAnsi="Candara" w:cstheme="minorHAnsi"/>
          <w:sz w:val="24"/>
          <w:szCs w:val="24"/>
        </w:rPr>
        <w:t>desmit</w:t>
      </w:r>
      <w:r w:rsidRPr="00153BB8">
        <w:rPr>
          <w:rFonts w:ascii="Candara" w:hAnsi="Candara" w:cstheme="minorHAnsi"/>
          <w:sz w:val="24"/>
          <w:szCs w:val="24"/>
        </w:rPr>
        <w:t xml:space="preserve"> gados Zemgales reģionā ir nodrošinājušas SIA „Mežrozīte” un LPKS „LATRAPS”. Šobrīd nav informācija par biodīzeļdegvielas ražošanu SIA „Mežrozīte”, bet LPKS „LATRAPS” vēl 2014. gadā tika izsniegta B kategorijas piesārņojošas darbības atļauju biodīzeļdegvielas ražotnei (līdz 35000t biodīzeļdegvielas gadā), „Niedrās”, Jaunsvirlaukas pagastā, Jelgavas novadā.</w:t>
      </w:r>
    </w:p>
    <w:p w:rsidR="00CE7C01" w:rsidRPr="00153BB8" w:rsidRDefault="00CE7C01" w:rsidP="00C00692">
      <w:pPr>
        <w:pStyle w:val="ListParagraph"/>
        <w:spacing w:after="0" w:line="240" w:lineRule="auto"/>
        <w:ind w:left="0"/>
        <w:jc w:val="both"/>
        <w:rPr>
          <w:rFonts w:ascii="Candara" w:hAnsi="Candara" w:cstheme="minorHAnsi"/>
          <w:sz w:val="24"/>
          <w:szCs w:val="24"/>
        </w:rPr>
      </w:pPr>
      <w:r w:rsidRPr="00153BB8">
        <w:rPr>
          <w:rFonts w:ascii="Candara" w:hAnsi="Candara" w:cstheme="minorHAnsi"/>
          <w:sz w:val="24"/>
          <w:szCs w:val="24"/>
        </w:rPr>
        <w:t xml:space="preserve">Saražotās elektroenerģijas dinamika no atjaunīgajiem energoresursiem Zemgales reģionā ir parādīta 13. attēlā. Šajā attēlā nav ietverta saražotā elektroenerģija no hidroelektrostacijām un vēja elektrostacijām, jo šī informācija </w:t>
      </w:r>
      <w:r w:rsidR="007612B5">
        <w:rPr>
          <w:rFonts w:ascii="Candara" w:hAnsi="Candara" w:cstheme="minorHAnsi"/>
          <w:sz w:val="24"/>
          <w:szCs w:val="24"/>
        </w:rPr>
        <w:t>CSP</w:t>
      </w:r>
      <w:r w:rsidRPr="00153BB8">
        <w:rPr>
          <w:rFonts w:ascii="Candara" w:hAnsi="Candara" w:cstheme="minorHAnsi"/>
          <w:sz w:val="24"/>
          <w:szCs w:val="24"/>
        </w:rPr>
        <w:t xml:space="preserve"> nav pieejama pa reģioniem.</w:t>
      </w:r>
    </w:p>
    <w:p w:rsidR="00CE7C01" w:rsidRPr="00153BB8" w:rsidRDefault="00CE7C01" w:rsidP="00C00692">
      <w:pPr>
        <w:pStyle w:val="ListParagraph"/>
        <w:spacing w:after="0" w:line="240" w:lineRule="auto"/>
        <w:ind w:left="0"/>
        <w:jc w:val="both"/>
        <w:rPr>
          <w:rFonts w:ascii="Candara" w:hAnsi="Candara" w:cstheme="minorHAnsi"/>
          <w:sz w:val="24"/>
          <w:szCs w:val="24"/>
        </w:rPr>
      </w:pPr>
    </w:p>
    <w:p w:rsidR="00CE7C01" w:rsidRPr="00153BB8" w:rsidRDefault="00CE7C01" w:rsidP="00C00692">
      <w:pPr>
        <w:pStyle w:val="ListParagraph"/>
        <w:spacing w:after="0" w:line="240" w:lineRule="auto"/>
        <w:ind w:left="0"/>
        <w:jc w:val="both"/>
        <w:rPr>
          <w:rFonts w:ascii="Candara" w:hAnsi="Candara" w:cstheme="minorHAnsi"/>
          <w:sz w:val="24"/>
          <w:szCs w:val="24"/>
        </w:rPr>
      </w:pPr>
    </w:p>
    <w:p w:rsidR="00CE7C01" w:rsidRPr="00153BB8" w:rsidRDefault="00CE7C01" w:rsidP="00C00692">
      <w:pPr>
        <w:pStyle w:val="ListParagraph"/>
        <w:spacing w:after="0" w:line="240" w:lineRule="auto"/>
        <w:ind w:left="0"/>
        <w:jc w:val="center"/>
        <w:rPr>
          <w:rFonts w:ascii="Candara" w:hAnsi="Candara" w:cstheme="minorHAnsi"/>
          <w:sz w:val="24"/>
          <w:szCs w:val="24"/>
        </w:rPr>
      </w:pPr>
      <w:r w:rsidRPr="00153BB8">
        <w:rPr>
          <w:rFonts w:ascii="Candara" w:hAnsi="Candara"/>
          <w:noProof/>
          <w:szCs w:val="24"/>
          <w:lang w:eastAsia="lv-LV"/>
        </w:rPr>
        <w:lastRenderedPageBreak/>
        <w:drawing>
          <wp:inline distT="0" distB="0" distL="0" distR="0" wp14:anchorId="3939716E" wp14:editId="6BC14846">
            <wp:extent cx="4405022" cy="2808819"/>
            <wp:effectExtent l="0" t="0" r="0" b="0"/>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srcRect/>
                    <a:stretch>
                      <a:fillRect/>
                    </a:stretch>
                  </pic:blipFill>
                  <pic:spPr bwMode="auto">
                    <a:xfrm>
                      <a:off x="0" y="0"/>
                      <a:ext cx="4412403" cy="2813525"/>
                    </a:xfrm>
                    <a:prstGeom prst="rect">
                      <a:avLst/>
                    </a:prstGeom>
                    <a:noFill/>
                    <a:ln w="9525">
                      <a:noFill/>
                      <a:miter lim="800000"/>
                      <a:headEnd/>
                      <a:tailEnd/>
                    </a:ln>
                  </pic:spPr>
                </pic:pic>
              </a:graphicData>
            </a:graphic>
          </wp:inline>
        </w:drawing>
      </w:r>
    </w:p>
    <w:p w:rsidR="00CE7C01" w:rsidRPr="00C00692" w:rsidRDefault="00CE7C01" w:rsidP="00C00692">
      <w:pPr>
        <w:pStyle w:val="ListParagraph"/>
        <w:spacing w:after="0" w:line="240" w:lineRule="auto"/>
        <w:ind w:left="0"/>
        <w:jc w:val="center"/>
        <w:rPr>
          <w:rFonts w:ascii="Candara" w:hAnsi="Candara" w:cs="Times New Roman"/>
          <w:i/>
          <w:sz w:val="24"/>
          <w:szCs w:val="24"/>
        </w:rPr>
      </w:pPr>
      <w:r w:rsidRPr="00C00692">
        <w:rPr>
          <w:rFonts w:ascii="Candara" w:hAnsi="Candara" w:cs="Times New Roman"/>
          <w:i/>
          <w:sz w:val="24"/>
          <w:szCs w:val="24"/>
        </w:rPr>
        <w:t>13.att. Kopā saražotais elektroenerģijas daudzums no kurināmās šķeldas, koksnes atlikumiem un biogāzes Zemgales reģionā (</w:t>
      </w:r>
      <w:r w:rsidR="00C00692" w:rsidRPr="00C00692">
        <w:rPr>
          <w:rFonts w:ascii="Candara" w:hAnsi="Candara" w:cs="Times New Roman"/>
          <w:i/>
          <w:sz w:val="24"/>
          <w:szCs w:val="24"/>
        </w:rPr>
        <w:t>a</w:t>
      </w:r>
      <w:r w:rsidRPr="00C00692">
        <w:rPr>
          <w:rFonts w:ascii="Candara" w:hAnsi="Candara" w:cs="Times New Roman"/>
          <w:i/>
          <w:sz w:val="24"/>
          <w:szCs w:val="24"/>
        </w:rPr>
        <w:t>vots: CSP)</w:t>
      </w:r>
    </w:p>
    <w:p w:rsidR="00CE7C01" w:rsidRPr="00153BB8" w:rsidRDefault="00CE7C01" w:rsidP="00C00692">
      <w:pPr>
        <w:pStyle w:val="ListParagraph"/>
        <w:spacing w:after="0" w:line="240" w:lineRule="auto"/>
        <w:ind w:left="0"/>
        <w:jc w:val="both"/>
        <w:rPr>
          <w:rFonts w:ascii="Candara" w:hAnsi="Candara" w:cstheme="minorHAnsi"/>
          <w:sz w:val="24"/>
          <w:szCs w:val="24"/>
        </w:rPr>
      </w:pPr>
    </w:p>
    <w:p w:rsidR="00CE7C01" w:rsidRPr="00153BB8" w:rsidRDefault="00CE7C01" w:rsidP="00C00692">
      <w:pPr>
        <w:pStyle w:val="ListParagraph"/>
        <w:spacing w:after="0" w:line="240" w:lineRule="auto"/>
        <w:ind w:left="0"/>
        <w:jc w:val="both"/>
        <w:rPr>
          <w:rFonts w:ascii="Candara" w:hAnsi="Candara" w:cstheme="minorHAnsi"/>
          <w:sz w:val="24"/>
          <w:szCs w:val="24"/>
        </w:rPr>
      </w:pPr>
      <w:r w:rsidRPr="00153BB8">
        <w:rPr>
          <w:rFonts w:ascii="Candara" w:hAnsi="Candara" w:cstheme="minorHAnsi"/>
          <w:sz w:val="24"/>
          <w:szCs w:val="24"/>
        </w:rPr>
        <w:t>Saražotās elektroenerģijas dinamika Zemgales reģionā sadalījumā pa atjaunīgo energoresursu veidiem parādīta 14. attēlā. Kā redzams</w:t>
      </w:r>
      <w:r w:rsidR="00C00692">
        <w:rPr>
          <w:rFonts w:ascii="Candara" w:hAnsi="Candara" w:cstheme="minorHAnsi"/>
          <w:sz w:val="24"/>
          <w:szCs w:val="24"/>
        </w:rPr>
        <w:t>,</w:t>
      </w:r>
      <w:r w:rsidRPr="00153BB8">
        <w:rPr>
          <w:rFonts w:ascii="Candara" w:hAnsi="Candara" w:cstheme="minorHAnsi"/>
          <w:sz w:val="24"/>
          <w:szCs w:val="24"/>
        </w:rPr>
        <w:t xml:space="preserve"> </w:t>
      </w:r>
      <w:r w:rsidR="00C00692" w:rsidRPr="00153BB8">
        <w:rPr>
          <w:rFonts w:ascii="Candara" w:hAnsi="Candara" w:cstheme="minorHAnsi"/>
          <w:sz w:val="24"/>
          <w:szCs w:val="24"/>
        </w:rPr>
        <w:t>atjaunīgās</w:t>
      </w:r>
      <w:r w:rsidRPr="00153BB8">
        <w:rPr>
          <w:rFonts w:ascii="Candara" w:hAnsi="Candara" w:cstheme="minorHAnsi"/>
          <w:sz w:val="24"/>
          <w:szCs w:val="24"/>
        </w:rPr>
        <w:t xml:space="preserve"> elektroenerģija</w:t>
      </w:r>
      <w:r w:rsidR="00C00692">
        <w:rPr>
          <w:rFonts w:ascii="Candara" w:hAnsi="Candara" w:cstheme="minorHAnsi"/>
          <w:sz w:val="24"/>
          <w:szCs w:val="24"/>
        </w:rPr>
        <w:t>s</w:t>
      </w:r>
      <w:r w:rsidRPr="00153BB8">
        <w:rPr>
          <w:rFonts w:ascii="Candara" w:hAnsi="Candara" w:cstheme="minorHAnsi"/>
          <w:sz w:val="24"/>
          <w:szCs w:val="24"/>
        </w:rPr>
        <w:t xml:space="preserve"> pamatā tiek saražota</w:t>
      </w:r>
      <w:r w:rsidR="00C00692">
        <w:rPr>
          <w:rFonts w:ascii="Candara" w:hAnsi="Candara" w:cstheme="minorHAnsi"/>
          <w:sz w:val="24"/>
          <w:szCs w:val="24"/>
        </w:rPr>
        <w:t>s</w:t>
      </w:r>
      <w:r w:rsidRPr="00153BB8">
        <w:rPr>
          <w:rFonts w:ascii="Candara" w:hAnsi="Candara" w:cstheme="minorHAnsi"/>
          <w:sz w:val="24"/>
          <w:szCs w:val="24"/>
        </w:rPr>
        <w:t xml:space="preserve"> no divu veidu izejvielām – no kurināmās šķeldas un no biogāzes aptuveni vienādos apjomos un kuru kopējais apjoms sastāda ap 270 GWh gadā. </w:t>
      </w:r>
    </w:p>
    <w:p w:rsidR="00CE7C01" w:rsidRPr="00153BB8" w:rsidRDefault="00CE7C01" w:rsidP="00C00692">
      <w:pPr>
        <w:pStyle w:val="ListParagraph"/>
        <w:spacing w:after="0" w:line="240" w:lineRule="auto"/>
        <w:ind w:left="0"/>
        <w:jc w:val="both"/>
        <w:rPr>
          <w:rFonts w:ascii="Candara" w:hAnsi="Candara" w:cstheme="minorHAnsi"/>
          <w:sz w:val="24"/>
          <w:szCs w:val="24"/>
        </w:rPr>
      </w:pPr>
    </w:p>
    <w:p w:rsidR="00CE7C01" w:rsidRPr="00153BB8" w:rsidRDefault="00CE7C01" w:rsidP="00C00692">
      <w:pPr>
        <w:pStyle w:val="ListParagraph"/>
        <w:spacing w:after="0" w:line="240" w:lineRule="auto"/>
        <w:ind w:left="0"/>
        <w:jc w:val="center"/>
        <w:rPr>
          <w:rFonts w:ascii="Candara" w:hAnsi="Candara" w:cstheme="minorHAnsi"/>
          <w:sz w:val="24"/>
          <w:szCs w:val="24"/>
        </w:rPr>
      </w:pPr>
      <w:r w:rsidRPr="00153BB8">
        <w:rPr>
          <w:rFonts w:ascii="Candara" w:hAnsi="Candara"/>
          <w:noProof/>
          <w:szCs w:val="24"/>
          <w:lang w:eastAsia="lv-LV"/>
        </w:rPr>
        <w:drawing>
          <wp:inline distT="0" distB="0" distL="0" distR="0" wp14:anchorId="70FE91EC" wp14:editId="71310B89">
            <wp:extent cx="4890053" cy="3122302"/>
            <wp:effectExtent l="0" t="0" r="0" b="0"/>
            <wp:docPr id="2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cstate="print"/>
                    <a:srcRect/>
                    <a:stretch>
                      <a:fillRect/>
                    </a:stretch>
                  </pic:blipFill>
                  <pic:spPr bwMode="auto">
                    <a:xfrm>
                      <a:off x="0" y="0"/>
                      <a:ext cx="4903765" cy="3131057"/>
                    </a:xfrm>
                    <a:prstGeom prst="rect">
                      <a:avLst/>
                    </a:prstGeom>
                    <a:noFill/>
                    <a:ln w="9525">
                      <a:noFill/>
                      <a:miter lim="800000"/>
                      <a:headEnd/>
                      <a:tailEnd/>
                    </a:ln>
                  </pic:spPr>
                </pic:pic>
              </a:graphicData>
            </a:graphic>
          </wp:inline>
        </w:drawing>
      </w:r>
    </w:p>
    <w:p w:rsidR="00CE7C01" w:rsidRPr="00C00692" w:rsidRDefault="00CE7C01" w:rsidP="00C00692">
      <w:pPr>
        <w:pStyle w:val="ListParagraph"/>
        <w:spacing w:after="0" w:line="240" w:lineRule="auto"/>
        <w:ind w:left="0"/>
        <w:jc w:val="center"/>
        <w:rPr>
          <w:rFonts w:ascii="Candara" w:hAnsi="Candara" w:cs="Times New Roman"/>
          <w:i/>
          <w:sz w:val="24"/>
          <w:szCs w:val="24"/>
        </w:rPr>
      </w:pPr>
      <w:r w:rsidRPr="00C00692">
        <w:rPr>
          <w:rFonts w:ascii="Candara" w:hAnsi="Candara" w:cs="Times New Roman"/>
          <w:i/>
          <w:sz w:val="24"/>
          <w:szCs w:val="24"/>
        </w:rPr>
        <w:t xml:space="preserve">14.att. Saražotās elektroenerģijas daudzums Zemgales reģionā sadalījumā </w:t>
      </w:r>
      <w:r w:rsidR="007612B5">
        <w:rPr>
          <w:rFonts w:ascii="Candara" w:hAnsi="Candara" w:cs="Times New Roman"/>
          <w:i/>
          <w:sz w:val="24"/>
          <w:szCs w:val="24"/>
        </w:rPr>
        <w:t>pa AER</w:t>
      </w:r>
      <w:r w:rsidRPr="00C00692">
        <w:rPr>
          <w:rFonts w:ascii="Candara" w:hAnsi="Candara" w:cs="Times New Roman"/>
          <w:i/>
          <w:sz w:val="24"/>
          <w:szCs w:val="24"/>
        </w:rPr>
        <w:t xml:space="preserve"> veidiem (</w:t>
      </w:r>
      <w:r w:rsidR="00C00692">
        <w:rPr>
          <w:rFonts w:ascii="Candara" w:hAnsi="Candara" w:cs="Times New Roman"/>
          <w:i/>
          <w:sz w:val="24"/>
          <w:szCs w:val="24"/>
        </w:rPr>
        <w:t>a</w:t>
      </w:r>
      <w:r w:rsidRPr="00C00692">
        <w:rPr>
          <w:rFonts w:ascii="Candara" w:hAnsi="Candara" w:cs="Times New Roman"/>
          <w:i/>
          <w:sz w:val="24"/>
          <w:szCs w:val="24"/>
        </w:rPr>
        <w:t>vots: CSP)</w:t>
      </w:r>
    </w:p>
    <w:p w:rsidR="00CE7C01" w:rsidRPr="00153BB8" w:rsidRDefault="00CE7C01" w:rsidP="00C00692">
      <w:pPr>
        <w:spacing w:after="0" w:line="240" w:lineRule="auto"/>
        <w:rPr>
          <w:rFonts w:ascii="Candara" w:hAnsi="Candara" w:cstheme="minorHAnsi"/>
          <w:sz w:val="24"/>
          <w:szCs w:val="24"/>
        </w:rPr>
      </w:pPr>
      <w:r w:rsidRPr="00153BB8">
        <w:rPr>
          <w:rFonts w:ascii="Candara" w:hAnsi="Candara" w:cstheme="minorHAnsi"/>
          <w:sz w:val="24"/>
          <w:szCs w:val="24"/>
        </w:rPr>
        <w:br w:type="page"/>
      </w:r>
    </w:p>
    <w:p w:rsidR="0095288F" w:rsidRDefault="0095288F" w:rsidP="00C00692">
      <w:pPr>
        <w:spacing w:after="0" w:line="240" w:lineRule="auto"/>
        <w:rPr>
          <w:rFonts w:ascii="Candara" w:hAnsi="Candara" w:cstheme="minorHAnsi"/>
          <w:sz w:val="24"/>
          <w:szCs w:val="24"/>
        </w:rPr>
      </w:pPr>
      <w:r>
        <w:rPr>
          <w:rFonts w:ascii="Candara" w:hAnsi="Candara" w:cstheme="minorHAnsi"/>
          <w:sz w:val="24"/>
          <w:szCs w:val="24"/>
        </w:rPr>
        <w:lastRenderedPageBreak/>
        <w:t>Lai palielinātu bioekonomikas efektivitāti, jāņem vērā vairāki būtiski aspekti:</w:t>
      </w:r>
    </w:p>
    <w:p w:rsidR="0095288F" w:rsidRDefault="0095288F" w:rsidP="0095288F">
      <w:pPr>
        <w:pStyle w:val="ListParagraph"/>
        <w:numPr>
          <w:ilvl w:val="0"/>
          <w:numId w:val="48"/>
        </w:numPr>
        <w:spacing w:after="0" w:line="240" w:lineRule="auto"/>
        <w:rPr>
          <w:rFonts w:ascii="Candara" w:hAnsi="Candara" w:cstheme="minorHAnsi"/>
          <w:sz w:val="24"/>
          <w:szCs w:val="24"/>
        </w:rPr>
      </w:pPr>
      <w:r>
        <w:rPr>
          <w:rFonts w:ascii="Candara" w:hAnsi="Candara" w:cstheme="minorHAnsi"/>
          <w:sz w:val="24"/>
          <w:szCs w:val="24"/>
        </w:rPr>
        <w:t>tirgus vajadzības pēc atjaunīgās enerģijas;</w:t>
      </w:r>
    </w:p>
    <w:p w:rsidR="0095288F" w:rsidRDefault="0095288F" w:rsidP="0095288F">
      <w:pPr>
        <w:pStyle w:val="ListParagraph"/>
        <w:numPr>
          <w:ilvl w:val="0"/>
          <w:numId w:val="48"/>
        </w:numPr>
        <w:spacing w:after="0" w:line="240" w:lineRule="auto"/>
        <w:rPr>
          <w:rFonts w:ascii="Candara" w:hAnsi="Candara" w:cstheme="minorHAnsi"/>
          <w:sz w:val="24"/>
          <w:szCs w:val="24"/>
        </w:rPr>
      </w:pPr>
      <w:r>
        <w:rPr>
          <w:rFonts w:ascii="Candara" w:hAnsi="Candara" w:cstheme="minorHAnsi"/>
          <w:sz w:val="24"/>
          <w:szCs w:val="24"/>
        </w:rPr>
        <w:t>iesaiste kapitāla vērtību ķēdē;</w:t>
      </w:r>
    </w:p>
    <w:p w:rsidR="0095288F" w:rsidRDefault="0095288F" w:rsidP="0095288F">
      <w:pPr>
        <w:pStyle w:val="ListParagraph"/>
        <w:numPr>
          <w:ilvl w:val="0"/>
          <w:numId w:val="48"/>
        </w:numPr>
        <w:spacing w:after="0" w:line="240" w:lineRule="auto"/>
        <w:rPr>
          <w:rFonts w:ascii="Candara" w:hAnsi="Candara" w:cstheme="minorHAnsi"/>
          <w:sz w:val="24"/>
          <w:szCs w:val="24"/>
        </w:rPr>
      </w:pPr>
      <w:r>
        <w:rPr>
          <w:rFonts w:ascii="Candara" w:hAnsi="Candara" w:cstheme="minorHAnsi"/>
          <w:sz w:val="24"/>
          <w:szCs w:val="24"/>
        </w:rPr>
        <w:t>uzņēmējdarbības attīstīšana, komercializācijas un jaunu tehnoloģiju akselerācija;</w:t>
      </w:r>
    </w:p>
    <w:p w:rsidR="0095288F" w:rsidRDefault="0095288F" w:rsidP="0095288F">
      <w:pPr>
        <w:pStyle w:val="ListParagraph"/>
        <w:numPr>
          <w:ilvl w:val="0"/>
          <w:numId w:val="48"/>
        </w:numPr>
        <w:spacing w:after="0" w:line="240" w:lineRule="auto"/>
        <w:rPr>
          <w:rFonts w:ascii="Candara" w:hAnsi="Candara" w:cstheme="minorHAnsi"/>
          <w:sz w:val="24"/>
          <w:szCs w:val="24"/>
        </w:rPr>
      </w:pPr>
      <w:r>
        <w:rPr>
          <w:rFonts w:ascii="Candara" w:hAnsi="Candara" w:cstheme="minorHAnsi"/>
          <w:sz w:val="24"/>
          <w:szCs w:val="24"/>
        </w:rPr>
        <w:t>pievienotās vērtības lauksaimniecības, mežsaimniecības un bioloģisko atkritumu resursi Zemgales reģionā.</w:t>
      </w:r>
    </w:p>
    <w:p w:rsidR="0095288F" w:rsidRDefault="0095288F" w:rsidP="00C00692">
      <w:pPr>
        <w:spacing w:after="0" w:line="240" w:lineRule="auto"/>
        <w:rPr>
          <w:rFonts w:ascii="Candara" w:hAnsi="Candara" w:cstheme="minorHAnsi"/>
          <w:sz w:val="24"/>
          <w:szCs w:val="24"/>
        </w:rPr>
      </w:pPr>
      <w:r>
        <w:rPr>
          <w:rFonts w:ascii="Candara" w:hAnsi="Candara" w:cstheme="minorHAnsi"/>
          <w:sz w:val="24"/>
          <w:szCs w:val="24"/>
        </w:rPr>
        <w:t>Ņemot vērā biodegvielas vērtību ķēdi (15. attēlā), kas iekļauj darbību secību līdz galaproduktam, redzams, ka būtisku lomu spēlē arī liellopi.</w:t>
      </w:r>
    </w:p>
    <w:p w:rsidR="00CE7C01" w:rsidRPr="0095288F" w:rsidRDefault="00175687" w:rsidP="00C00692">
      <w:pPr>
        <w:spacing w:after="0" w:line="240" w:lineRule="auto"/>
        <w:jc w:val="center"/>
        <w:rPr>
          <w:rFonts w:ascii="Candara" w:hAnsi="Candara" w:cstheme="minorHAnsi"/>
        </w:rPr>
      </w:pPr>
      <w:r w:rsidRPr="0095288F">
        <w:rPr>
          <w:rFonts w:ascii="Candara" w:hAnsi="Candara"/>
          <w:noProof/>
          <w:lang w:eastAsia="lv-LV"/>
        </w:rPr>
        <mc:AlternateContent>
          <mc:Choice Requires="wpg">
            <w:drawing>
              <wp:anchor distT="0" distB="0" distL="114300" distR="114300" simplePos="0" relativeHeight="251658752" behindDoc="0" locked="0" layoutInCell="1" allowOverlap="1">
                <wp:simplePos x="0" y="0"/>
                <wp:positionH relativeFrom="column">
                  <wp:posOffset>-331470</wp:posOffset>
                </wp:positionH>
                <wp:positionV relativeFrom="paragraph">
                  <wp:posOffset>121285</wp:posOffset>
                </wp:positionV>
                <wp:extent cx="6638925" cy="1202690"/>
                <wp:effectExtent l="0" t="0" r="28575" b="16510"/>
                <wp:wrapNone/>
                <wp:docPr id="17" name="Group 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38925" cy="1202690"/>
                          <a:chOff x="1350" y="6120"/>
                          <a:chExt cx="10455" cy="1894"/>
                        </a:xfrm>
                      </wpg:grpSpPr>
                      <wps:wsp>
                        <wps:cNvPr id="19" name="Taisnstūris ar noapaļotiem stūriem 22"/>
                        <wps:cNvSpPr>
                          <a:spLocks noChangeArrowheads="1"/>
                        </wps:cNvSpPr>
                        <wps:spPr bwMode="auto">
                          <a:xfrm>
                            <a:off x="1350" y="6126"/>
                            <a:ext cx="1365" cy="1836"/>
                          </a:xfrm>
                          <a:prstGeom prst="roundRect">
                            <a:avLst>
                              <a:gd name="adj" fmla="val 16667"/>
                            </a:avLst>
                          </a:prstGeom>
                          <a:solidFill>
                            <a:schemeClr val="accent1">
                              <a:lumMod val="100000"/>
                              <a:lumOff val="0"/>
                            </a:schemeClr>
                          </a:solidFill>
                          <a:ln w="12700">
                            <a:solidFill>
                              <a:schemeClr val="accent1">
                                <a:lumMod val="50000"/>
                                <a:lumOff val="0"/>
                              </a:schemeClr>
                            </a:solidFill>
                            <a:miter lim="800000"/>
                            <a:headEnd/>
                            <a:tailEnd/>
                          </a:ln>
                        </wps:spPr>
                        <wps:txbx>
                          <w:txbxContent>
                            <w:p w:rsidR="0098007D" w:rsidRPr="00180832" w:rsidRDefault="0098007D" w:rsidP="00CE7C01">
                              <w:pPr>
                                <w:jc w:val="center"/>
                                <w:rPr>
                                  <w:b/>
                                  <w:sz w:val="20"/>
                                  <w:szCs w:val="20"/>
                                </w:rPr>
                              </w:pPr>
                              <w:r w:rsidRPr="00180832">
                                <w:rPr>
                                  <w:b/>
                                  <w:sz w:val="20"/>
                                  <w:szCs w:val="20"/>
                                </w:rPr>
                                <w:t>Biomas</w:t>
                              </w:r>
                              <w:r>
                                <w:rPr>
                                  <w:b/>
                                  <w:sz w:val="20"/>
                                  <w:szCs w:val="20"/>
                                </w:rPr>
                                <w:t>a</w:t>
                              </w:r>
                              <w:r w:rsidRPr="00180832">
                                <w:rPr>
                                  <w:b/>
                                  <w:sz w:val="20"/>
                                  <w:szCs w:val="20"/>
                                </w:rPr>
                                <w:t xml:space="preserve">s </w:t>
                              </w:r>
                              <w:r>
                                <w:rPr>
                                  <w:b/>
                                  <w:sz w:val="20"/>
                                  <w:szCs w:val="20"/>
                                </w:rPr>
                                <w:t>ražotāji</w:t>
                              </w:r>
                            </w:p>
                            <w:p w:rsidR="0098007D" w:rsidRPr="008E0CE2" w:rsidRDefault="0098007D" w:rsidP="00CE7C01">
                              <w:pPr>
                                <w:rPr>
                                  <w:i/>
                                  <w:sz w:val="16"/>
                                  <w:szCs w:val="16"/>
                                </w:rPr>
                              </w:pPr>
                              <w:r>
                                <w:rPr>
                                  <w:i/>
                                  <w:sz w:val="16"/>
                                  <w:szCs w:val="16"/>
                                </w:rPr>
                                <w:t>Lauksaimniecības un mežsaimniecības atlikumi</w:t>
                              </w:r>
                            </w:p>
                            <w:p w:rsidR="0098007D" w:rsidRPr="00DE37F1" w:rsidRDefault="0098007D" w:rsidP="00CE7C01">
                              <w:pPr>
                                <w:jc w:val="center"/>
                              </w:pPr>
                            </w:p>
                          </w:txbxContent>
                        </wps:txbx>
                        <wps:bodyPr rot="0" vert="horz" wrap="square" lIns="91440" tIns="45720" rIns="91440" bIns="45720" anchor="ctr" anchorCtr="0" upright="1">
                          <a:noAutofit/>
                        </wps:bodyPr>
                      </wps:wsp>
                      <wps:wsp>
                        <wps:cNvPr id="20" name="Taisnstūris ar noapaļotiem stūriem 24"/>
                        <wps:cNvSpPr>
                          <a:spLocks noChangeArrowheads="1"/>
                        </wps:cNvSpPr>
                        <wps:spPr bwMode="auto">
                          <a:xfrm>
                            <a:off x="4981" y="6124"/>
                            <a:ext cx="1713" cy="1890"/>
                          </a:xfrm>
                          <a:prstGeom prst="roundRect">
                            <a:avLst>
                              <a:gd name="adj" fmla="val 16667"/>
                            </a:avLst>
                          </a:prstGeom>
                          <a:solidFill>
                            <a:schemeClr val="accent1">
                              <a:lumMod val="100000"/>
                              <a:lumOff val="0"/>
                            </a:schemeClr>
                          </a:solidFill>
                          <a:ln w="12700">
                            <a:solidFill>
                              <a:schemeClr val="accent1">
                                <a:lumMod val="50000"/>
                                <a:lumOff val="0"/>
                              </a:schemeClr>
                            </a:solidFill>
                            <a:miter lim="800000"/>
                            <a:headEnd/>
                            <a:tailEnd/>
                          </a:ln>
                        </wps:spPr>
                        <wps:txbx>
                          <w:txbxContent>
                            <w:p w:rsidR="0098007D" w:rsidRPr="00180832" w:rsidRDefault="0098007D" w:rsidP="00CE7C01">
                              <w:pPr>
                                <w:jc w:val="center"/>
                                <w:rPr>
                                  <w:b/>
                                  <w:sz w:val="20"/>
                                  <w:szCs w:val="20"/>
                                </w:rPr>
                              </w:pPr>
                              <w:r>
                                <w:rPr>
                                  <w:b/>
                                  <w:sz w:val="20"/>
                                  <w:szCs w:val="20"/>
                                </w:rPr>
                                <w:t>Bioindustriālie procesi</w:t>
                              </w:r>
                            </w:p>
                            <w:p w:rsidR="0098007D" w:rsidRPr="008E0CE2" w:rsidRDefault="0098007D" w:rsidP="00CE7C01">
                              <w:pPr>
                                <w:rPr>
                                  <w:i/>
                                  <w:sz w:val="16"/>
                                  <w:szCs w:val="16"/>
                                </w:rPr>
                              </w:pPr>
                              <w:r>
                                <w:rPr>
                                  <w:i/>
                                  <w:sz w:val="16"/>
                                  <w:szCs w:val="16"/>
                                </w:rPr>
                                <w:t>Fermentācija, termoķīmiskie un anaerobie procesi</w:t>
                              </w:r>
                            </w:p>
                            <w:p w:rsidR="0098007D" w:rsidRPr="00DE37F1" w:rsidRDefault="0098007D" w:rsidP="00CE7C01">
                              <w:pPr>
                                <w:jc w:val="center"/>
                              </w:pPr>
                            </w:p>
                          </w:txbxContent>
                        </wps:txbx>
                        <wps:bodyPr rot="0" vert="horz" wrap="square" lIns="91440" tIns="45720" rIns="91440" bIns="45720" anchor="ctr" anchorCtr="0" upright="1">
                          <a:noAutofit/>
                        </wps:bodyPr>
                      </wps:wsp>
                      <wps:wsp>
                        <wps:cNvPr id="26" name="Taisnstūris ar noapaļotiem stūriem 26"/>
                        <wps:cNvSpPr>
                          <a:spLocks noChangeArrowheads="1"/>
                        </wps:cNvSpPr>
                        <wps:spPr bwMode="auto">
                          <a:xfrm>
                            <a:off x="3200" y="6127"/>
                            <a:ext cx="1510" cy="1395"/>
                          </a:xfrm>
                          <a:prstGeom prst="roundRect">
                            <a:avLst>
                              <a:gd name="adj" fmla="val 16667"/>
                            </a:avLst>
                          </a:prstGeom>
                          <a:solidFill>
                            <a:schemeClr val="accent1">
                              <a:lumMod val="100000"/>
                              <a:lumOff val="0"/>
                            </a:schemeClr>
                          </a:solidFill>
                          <a:ln w="12700">
                            <a:solidFill>
                              <a:schemeClr val="accent1">
                                <a:lumMod val="50000"/>
                                <a:lumOff val="0"/>
                              </a:schemeClr>
                            </a:solidFill>
                            <a:miter lim="800000"/>
                            <a:headEnd/>
                            <a:tailEnd/>
                          </a:ln>
                        </wps:spPr>
                        <wps:txbx>
                          <w:txbxContent>
                            <w:p w:rsidR="0098007D" w:rsidRPr="00BF7760" w:rsidRDefault="0098007D" w:rsidP="00CE7C01">
                              <w:pPr>
                                <w:jc w:val="center"/>
                                <w:rPr>
                                  <w:b/>
                                  <w:sz w:val="20"/>
                                  <w:szCs w:val="20"/>
                                </w:rPr>
                              </w:pPr>
                              <w:r w:rsidRPr="00BF7760">
                                <w:rPr>
                                  <w:b/>
                                  <w:sz w:val="20"/>
                                  <w:szCs w:val="20"/>
                                </w:rPr>
                                <w:t>Biomasas uzglabāšana</w:t>
                              </w:r>
                            </w:p>
                            <w:p w:rsidR="0098007D" w:rsidRDefault="0098007D" w:rsidP="00CE7C01">
                              <w:pPr>
                                <w:rPr>
                                  <w:i/>
                                  <w:sz w:val="16"/>
                                  <w:szCs w:val="16"/>
                                </w:rPr>
                              </w:pPr>
                            </w:p>
                            <w:p w:rsidR="0098007D" w:rsidRPr="00DE37F1" w:rsidRDefault="0098007D" w:rsidP="00CE7C01"/>
                          </w:txbxContent>
                        </wps:txbx>
                        <wps:bodyPr rot="0" vert="horz" wrap="square" lIns="91440" tIns="45720" rIns="91440" bIns="45720" anchor="ctr" anchorCtr="0" upright="1">
                          <a:noAutofit/>
                        </wps:bodyPr>
                      </wps:wsp>
                      <wps:wsp>
                        <wps:cNvPr id="29" name="Taisnstūris ar noapaļotiem stūriem 20"/>
                        <wps:cNvSpPr>
                          <a:spLocks noChangeArrowheads="1"/>
                        </wps:cNvSpPr>
                        <wps:spPr bwMode="auto">
                          <a:xfrm>
                            <a:off x="7148" y="6131"/>
                            <a:ext cx="1272" cy="1440"/>
                          </a:xfrm>
                          <a:prstGeom prst="roundRect">
                            <a:avLst>
                              <a:gd name="adj" fmla="val 16667"/>
                            </a:avLst>
                          </a:prstGeom>
                          <a:solidFill>
                            <a:schemeClr val="accent1">
                              <a:lumMod val="100000"/>
                              <a:lumOff val="0"/>
                            </a:schemeClr>
                          </a:solidFill>
                          <a:ln w="12700">
                            <a:solidFill>
                              <a:schemeClr val="accent1">
                                <a:lumMod val="50000"/>
                                <a:lumOff val="0"/>
                              </a:schemeClr>
                            </a:solidFill>
                            <a:miter lim="800000"/>
                            <a:headEnd/>
                            <a:tailEnd/>
                          </a:ln>
                        </wps:spPr>
                        <wps:txbx>
                          <w:txbxContent>
                            <w:p w:rsidR="0098007D" w:rsidRPr="00180832" w:rsidRDefault="0098007D" w:rsidP="00CE7C01">
                              <w:pPr>
                                <w:jc w:val="center"/>
                                <w:rPr>
                                  <w:b/>
                                  <w:sz w:val="20"/>
                                  <w:szCs w:val="20"/>
                                </w:rPr>
                              </w:pPr>
                              <w:r>
                                <w:rPr>
                                  <w:b/>
                                  <w:sz w:val="20"/>
                                  <w:szCs w:val="20"/>
                                </w:rPr>
                                <w:t>Produkta testēšana</w:t>
                              </w:r>
                            </w:p>
                            <w:p w:rsidR="0098007D" w:rsidRDefault="0098007D" w:rsidP="00CE7C01">
                              <w:pPr>
                                <w:rPr>
                                  <w:i/>
                                  <w:sz w:val="16"/>
                                  <w:szCs w:val="16"/>
                                </w:rPr>
                              </w:pPr>
                            </w:p>
                            <w:p w:rsidR="0098007D" w:rsidRPr="00DE37F1" w:rsidRDefault="0098007D" w:rsidP="00CE7C01"/>
                          </w:txbxContent>
                        </wps:txbx>
                        <wps:bodyPr rot="0" vert="horz" wrap="square" lIns="91440" tIns="45720" rIns="91440" bIns="45720" anchor="ctr" anchorCtr="0" upright="1">
                          <a:noAutofit/>
                        </wps:bodyPr>
                      </wps:wsp>
                      <wps:wsp>
                        <wps:cNvPr id="30" name="Taisnstūris ar noapaļotiem stūriem 19"/>
                        <wps:cNvSpPr>
                          <a:spLocks noChangeArrowheads="1"/>
                        </wps:cNvSpPr>
                        <wps:spPr bwMode="auto">
                          <a:xfrm>
                            <a:off x="8820" y="6127"/>
                            <a:ext cx="1145" cy="1440"/>
                          </a:xfrm>
                          <a:prstGeom prst="roundRect">
                            <a:avLst>
                              <a:gd name="adj" fmla="val 16667"/>
                            </a:avLst>
                          </a:prstGeom>
                          <a:solidFill>
                            <a:schemeClr val="accent1">
                              <a:lumMod val="100000"/>
                              <a:lumOff val="0"/>
                            </a:schemeClr>
                          </a:solidFill>
                          <a:ln w="12700">
                            <a:solidFill>
                              <a:schemeClr val="accent1">
                                <a:lumMod val="50000"/>
                                <a:lumOff val="0"/>
                              </a:schemeClr>
                            </a:solidFill>
                            <a:miter lim="800000"/>
                            <a:headEnd/>
                            <a:tailEnd/>
                          </a:ln>
                        </wps:spPr>
                        <wps:txbx>
                          <w:txbxContent>
                            <w:p w:rsidR="0098007D" w:rsidRPr="00180832" w:rsidRDefault="0098007D" w:rsidP="00CE7C01">
                              <w:pPr>
                                <w:jc w:val="center"/>
                                <w:rPr>
                                  <w:b/>
                                  <w:sz w:val="20"/>
                                  <w:szCs w:val="20"/>
                                </w:rPr>
                              </w:pPr>
                              <w:r>
                                <w:rPr>
                                  <w:b/>
                                  <w:sz w:val="20"/>
                                  <w:szCs w:val="20"/>
                                </w:rPr>
                                <w:t>Mazumtirdzniecības vietas</w:t>
                              </w:r>
                            </w:p>
                            <w:p w:rsidR="0098007D" w:rsidRDefault="0098007D" w:rsidP="00CE7C01">
                              <w:pPr>
                                <w:rPr>
                                  <w:i/>
                                  <w:sz w:val="16"/>
                                  <w:szCs w:val="16"/>
                                </w:rPr>
                              </w:pPr>
                            </w:p>
                            <w:p w:rsidR="0098007D" w:rsidRPr="00DE37F1" w:rsidRDefault="0098007D" w:rsidP="00CE7C01"/>
                          </w:txbxContent>
                        </wps:txbx>
                        <wps:bodyPr rot="0" vert="horz" wrap="square" lIns="91440" tIns="45720" rIns="91440" bIns="45720" anchor="ctr" anchorCtr="0" upright="1">
                          <a:noAutofit/>
                        </wps:bodyPr>
                      </wps:wsp>
                      <wps:wsp>
                        <wps:cNvPr id="33" name="Taisnstūris ar noapaļotiem stūriem 17"/>
                        <wps:cNvSpPr>
                          <a:spLocks noChangeArrowheads="1"/>
                        </wps:cNvSpPr>
                        <wps:spPr bwMode="auto">
                          <a:xfrm>
                            <a:off x="10392" y="6120"/>
                            <a:ext cx="1413" cy="1440"/>
                          </a:xfrm>
                          <a:prstGeom prst="roundRect">
                            <a:avLst>
                              <a:gd name="adj" fmla="val 16667"/>
                            </a:avLst>
                          </a:prstGeom>
                          <a:solidFill>
                            <a:schemeClr val="accent1">
                              <a:lumMod val="100000"/>
                              <a:lumOff val="0"/>
                            </a:schemeClr>
                          </a:solidFill>
                          <a:ln w="12700">
                            <a:solidFill>
                              <a:schemeClr val="accent1">
                                <a:lumMod val="50000"/>
                                <a:lumOff val="0"/>
                              </a:schemeClr>
                            </a:solidFill>
                            <a:miter lim="800000"/>
                            <a:headEnd/>
                            <a:tailEnd/>
                          </a:ln>
                        </wps:spPr>
                        <wps:txbx>
                          <w:txbxContent>
                            <w:p w:rsidR="0098007D" w:rsidRPr="00180832" w:rsidRDefault="0098007D" w:rsidP="00CE7C01">
                              <w:pPr>
                                <w:jc w:val="center"/>
                                <w:rPr>
                                  <w:b/>
                                  <w:sz w:val="20"/>
                                  <w:szCs w:val="20"/>
                                </w:rPr>
                              </w:pPr>
                              <w:r>
                                <w:rPr>
                                  <w:b/>
                                  <w:sz w:val="20"/>
                                  <w:szCs w:val="20"/>
                                </w:rPr>
                                <w:t>Gala patērētājs</w:t>
                              </w:r>
                            </w:p>
                            <w:p w:rsidR="0098007D" w:rsidRPr="00180832" w:rsidRDefault="0098007D" w:rsidP="00CE7C01">
                              <w:pPr>
                                <w:rPr>
                                  <w:b/>
                                  <w:i/>
                                  <w:sz w:val="16"/>
                                  <w:szCs w:val="16"/>
                                </w:rPr>
                              </w:pPr>
                            </w:p>
                            <w:p w:rsidR="0098007D" w:rsidRPr="00DE37F1" w:rsidRDefault="0098007D" w:rsidP="00CE7C01"/>
                          </w:txbxContent>
                        </wps:txbx>
                        <wps:bodyPr rot="0" vert="horz" wrap="square" lIns="91440" tIns="45720" rIns="91440" bIns="45720" anchor="ctr" anchorCtr="0" upright="1">
                          <a:noAutofit/>
                        </wps:bodyPr>
                      </wps:wsp>
                      <wps:wsp>
                        <wps:cNvPr id="35" name="Labā bultiņa 35"/>
                        <wps:cNvSpPr>
                          <a:spLocks noChangeArrowheads="1"/>
                        </wps:cNvSpPr>
                        <wps:spPr bwMode="auto">
                          <a:xfrm>
                            <a:off x="4457" y="6651"/>
                            <a:ext cx="690" cy="195"/>
                          </a:xfrm>
                          <a:prstGeom prst="rightArrow">
                            <a:avLst>
                              <a:gd name="adj1" fmla="val 50000"/>
                              <a:gd name="adj2" fmla="val 49997"/>
                            </a:avLst>
                          </a:prstGeom>
                          <a:gradFill rotWithShape="1">
                            <a:gsLst>
                              <a:gs pos="0">
                                <a:srgbClr val="F18C55"/>
                              </a:gs>
                              <a:gs pos="50000">
                                <a:srgbClr val="F67B28"/>
                              </a:gs>
                              <a:gs pos="100000">
                                <a:srgbClr val="E56B17"/>
                              </a:gs>
                            </a:gsLst>
                            <a:lin ang="5400000"/>
                          </a:gradFill>
                          <a:ln w="6350">
                            <a:solidFill>
                              <a:schemeClr val="accent2">
                                <a:lumMod val="100000"/>
                                <a:lumOff val="0"/>
                              </a:schemeClr>
                            </a:solidFill>
                            <a:miter lim="800000"/>
                            <a:headEnd/>
                            <a:tailEnd/>
                          </a:ln>
                        </wps:spPr>
                        <wps:txbx>
                          <w:txbxContent>
                            <w:p w:rsidR="0098007D" w:rsidRPr="008E0CE2" w:rsidRDefault="0098007D" w:rsidP="00CE7C01">
                              <w:pPr>
                                <w:jc w:val="center"/>
                              </w:pPr>
                              <w:r>
                                <w:t>Transport</w:t>
                              </w:r>
                              <w:r w:rsidRPr="008E0CE2">
                                <w:t>Tra</w:t>
                              </w:r>
                            </w:p>
                          </w:txbxContent>
                        </wps:txbx>
                        <wps:bodyPr rot="0" vert="horz" wrap="square" lIns="91440" tIns="45720" rIns="91440" bIns="45720" anchor="ctr" anchorCtr="0" upright="1">
                          <a:noAutofit/>
                        </wps:bodyPr>
                      </wps:wsp>
                      <wps:wsp>
                        <wps:cNvPr id="36" name="Labā bultiņa 33"/>
                        <wps:cNvSpPr>
                          <a:spLocks noChangeArrowheads="1"/>
                        </wps:cNvSpPr>
                        <wps:spPr bwMode="auto">
                          <a:xfrm>
                            <a:off x="6402" y="6650"/>
                            <a:ext cx="690" cy="195"/>
                          </a:xfrm>
                          <a:prstGeom prst="rightArrow">
                            <a:avLst>
                              <a:gd name="adj1" fmla="val 50000"/>
                              <a:gd name="adj2" fmla="val 49997"/>
                            </a:avLst>
                          </a:prstGeom>
                          <a:gradFill rotWithShape="1">
                            <a:gsLst>
                              <a:gs pos="0">
                                <a:srgbClr val="F18C55"/>
                              </a:gs>
                              <a:gs pos="50000">
                                <a:srgbClr val="F67B28"/>
                              </a:gs>
                              <a:gs pos="100000">
                                <a:srgbClr val="E56B17"/>
                              </a:gs>
                            </a:gsLst>
                            <a:lin ang="5400000"/>
                          </a:gradFill>
                          <a:ln w="6350">
                            <a:solidFill>
                              <a:schemeClr val="accent2">
                                <a:lumMod val="100000"/>
                                <a:lumOff val="0"/>
                              </a:schemeClr>
                            </a:solidFill>
                            <a:miter lim="800000"/>
                            <a:headEnd/>
                            <a:tailEnd/>
                          </a:ln>
                        </wps:spPr>
                        <wps:txbx>
                          <w:txbxContent>
                            <w:p w:rsidR="0098007D" w:rsidRPr="008E0CE2" w:rsidRDefault="0098007D" w:rsidP="00CE7C01">
                              <w:pPr>
                                <w:jc w:val="center"/>
                              </w:pPr>
                              <w:r>
                                <w:t>Transport</w:t>
                              </w:r>
                              <w:r w:rsidRPr="008E0CE2">
                                <w:t>Tra</w:t>
                              </w:r>
                            </w:p>
                          </w:txbxContent>
                        </wps:txbx>
                        <wps:bodyPr rot="0" vert="horz" wrap="square" lIns="91440" tIns="45720" rIns="91440" bIns="45720" anchor="ctr" anchorCtr="0" upright="1">
                          <a:noAutofit/>
                        </wps:bodyPr>
                      </wps:wsp>
                      <wps:wsp>
                        <wps:cNvPr id="38" name="Labā bultiņa 30"/>
                        <wps:cNvSpPr>
                          <a:spLocks noChangeArrowheads="1"/>
                        </wps:cNvSpPr>
                        <wps:spPr bwMode="auto">
                          <a:xfrm>
                            <a:off x="8091" y="6786"/>
                            <a:ext cx="690" cy="195"/>
                          </a:xfrm>
                          <a:prstGeom prst="rightArrow">
                            <a:avLst>
                              <a:gd name="adj1" fmla="val 50000"/>
                              <a:gd name="adj2" fmla="val 49997"/>
                            </a:avLst>
                          </a:prstGeom>
                          <a:gradFill rotWithShape="1">
                            <a:gsLst>
                              <a:gs pos="0">
                                <a:srgbClr val="F18C55"/>
                              </a:gs>
                              <a:gs pos="50000">
                                <a:srgbClr val="F67B28"/>
                              </a:gs>
                              <a:gs pos="100000">
                                <a:srgbClr val="E56B17"/>
                              </a:gs>
                            </a:gsLst>
                            <a:lin ang="5400000"/>
                          </a:gradFill>
                          <a:ln w="6350">
                            <a:solidFill>
                              <a:schemeClr val="accent2">
                                <a:lumMod val="100000"/>
                                <a:lumOff val="0"/>
                              </a:schemeClr>
                            </a:solidFill>
                            <a:miter lim="800000"/>
                            <a:headEnd/>
                            <a:tailEnd/>
                          </a:ln>
                        </wps:spPr>
                        <wps:txbx>
                          <w:txbxContent>
                            <w:p w:rsidR="0098007D" w:rsidRPr="008E0CE2" w:rsidRDefault="0098007D" w:rsidP="00CE7C01">
                              <w:pPr>
                                <w:jc w:val="center"/>
                              </w:pPr>
                              <w:r>
                                <w:t>Transport</w:t>
                              </w:r>
                              <w:r w:rsidRPr="008E0CE2">
                                <w:t>Tra</w:t>
                              </w:r>
                            </w:p>
                          </w:txbxContent>
                        </wps:txbx>
                        <wps:bodyPr rot="0" vert="horz" wrap="square" lIns="91440" tIns="45720" rIns="91440" bIns="45720" anchor="ctr" anchorCtr="0" upright="1">
                          <a:noAutofit/>
                        </wps:bodyPr>
                      </wps:wsp>
                      <wps:wsp>
                        <wps:cNvPr id="39" name="Labā bultiņa 29"/>
                        <wps:cNvSpPr>
                          <a:spLocks noChangeArrowheads="1"/>
                        </wps:cNvSpPr>
                        <wps:spPr bwMode="auto">
                          <a:xfrm>
                            <a:off x="9672" y="6786"/>
                            <a:ext cx="690" cy="195"/>
                          </a:xfrm>
                          <a:prstGeom prst="rightArrow">
                            <a:avLst>
                              <a:gd name="adj1" fmla="val 50000"/>
                              <a:gd name="adj2" fmla="val 49997"/>
                            </a:avLst>
                          </a:prstGeom>
                          <a:gradFill rotWithShape="1">
                            <a:gsLst>
                              <a:gs pos="0">
                                <a:srgbClr val="F18C55"/>
                              </a:gs>
                              <a:gs pos="50000">
                                <a:srgbClr val="F67B28"/>
                              </a:gs>
                              <a:gs pos="100000">
                                <a:srgbClr val="E56B17"/>
                              </a:gs>
                            </a:gsLst>
                            <a:lin ang="5400000"/>
                          </a:gradFill>
                          <a:ln w="6350">
                            <a:solidFill>
                              <a:schemeClr val="accent2">
                                <a:lumMod val="100000"/>
                                <a:lumOff val="0"/>
                              </a:schemeClr>
                            </a:solidFill>
                            <a:miter lim="800000"/>
                            <a:headEnd/>
                            <a:tailEnd/>
                          </a:ln>
                        </wps:spPr>
                        <wps:txbx>
                          <w:txbxContent>
                            <w:p w:rsidR="0098007D" w:rsidRPr="008E0CE2" w:rsidRDefault="0098007D" w:rsidP="00CE7C01">
                              <w:pPr>
                                <w:jc w:val="center"/>
                              </w:pPr>
                              <w:r>
                                <w:t>Transport</w:t>
                              </w:r>
                              <w:r w:rsidRPr="008E0CE2">
                                <w:t>Tra</w:t>
                              </w:r>
                            </w:p>
                          </w:txbxContent>
                        </wps:txbx>
                        <wps:bodyPr rot="0" vert="horz" wrap="square" lIns="91440" tIns="45720" rIns="91440" bIns="45720" anchor="ctr" anchorCtr="0" upright="1">
                          <a:noAutofit/>
                        </wps:bodyPr>
                      </wps:wsp>
                      <wps:wsp>
                        <wps:cNvPr id="40" name="Labā bultiņa 36"/>
                        <wps:cNvSpPr>
                          <a:spLocks noChangeArrowheads="1"/>
                        </wps:cNvSpPr>
                        <wps:spPr bwMode="auto">
                          <a:xfrm>
                            <a:off x="2565" y="6657"/>
                            <a:ext cx="690" cy="195"/>
                          </a:xfrm>
                          <a:prstGeom prst="rightArrow">
                            <a:avLst>
                              <a:gd name="adj1" fmla="val 50000"/>
                              <a:gd name="adj2" fmla="val 49997"/>
                            </a:avLst>
                          </a:prstGeom>
                          <a:gradFill rotWithShape="1">
                            <a:gsLst>
                              <a:gs pos="0">
                                <a:srgbClr val="F18C55"/>
                              </a:gs>
                              <a:gs pos="50000">
                                <a:srgbClr val="F67B28"/>
                              </a:gs>
                              <a:gs pos="100000">
                                <a:srgbClr val="E56B17"/>
                              </a:gs>
                            </a:gsLst>
                            <a:lin ang="5400000"/>
                          </a:gradFill>
                          <a:ln w="6350">
                            <a:solidFill>
                              <a:schemeClr val="accent2">
                                <a:lumMod val="100000"/>
                                <a:lumOff val="0"/>
                              </a:schemeClr>
                            </a:solidFill>
                            <a:miter lim="800000"/>
                            <a:headEnd/>
                            <a:tailEnd/>
                          </a:ln>
                        </wps:spPr>
                        <wps:txbx>
                          <w:txbxContent>
                            <w:p w:rsidR="0098007D" w:rsidRPr="008E0CE2" w:rsidRDefault="0098007D" w:rsidP="00CE7C01">
                              <w:pPr>
                                <w:jc w:val="center"/>
                              </w:pPr>
                              <w:r>
                                <w:t>Transport</w:t>
                              </w:r>
                              <w:r w:rsidRPr="008E0CE2">
                                <w:t>Tra</w:t>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oup 34" o:spid="_x0000_s1026" style="position:absolute;left:0;text-align:left;margin-left:-26.1pt;margin-top:9.55pt;width:522.75pt;height:94.7pt;z-index:251658752" coordorigin="1350,6120" coordsize="10455,18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">
                <v:roundrect id="Taisnstūris ar noapaļotiem stūriem 22" o:spid="_x0000_s1027" style="position:absolute;left:1350;top:6126;width:1365;height:183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cNosEA&#10;AADbAAAADwAAAGRycy9kb3ducmV2LnhtbERPS2sCMRC+F/wPYQq91WwtFl2N4gNB6KnbXryNm3Gz&#10;7WayJKmm/74RBG/z8T1nvky2E2fyoXWs4GVYgCCunW65UfD1uXuegAgRWWPnmBT8UYDlYvAwx1K7&#10;C3/QuYqNyCEcSlRgYuxLKUNtyGIYup44cyfnLcYMfSO1x0sOt50cFcWbtNhybjDY08ZQ/VP9WgVW&#10;v6btN64OtJtU68M4vW+9OSr19JhWMxCRUryLb+69zvOncP0lHyA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knDaLBAAAA2wAAAA8AAAAAAAAAAAAAAAAAmAIAAGRycy9kb3du&#10;cmV2LnhtbFBLBQYAAAAABAAEAPUAAACGAwAAAAA=&#10;" fillcolor="#5b9bd5 [3204]" strokecolor="#1f4d78 [1604]" strokeweight="1pt">
                  <v:stroke joinstyle="miter"/>
                  <v:textbox>
                    <w:txbxContent>
                      <w:p w:rsidR="0098007D" w:rsidRPr="00180832" w:rsidRDefault="0098007D" w:rsidP="00CE7C01">
                        <w:pPr>
                          <w:jc w:val="center"/>
                          <w:rPr>
                            <w:b/>
                            <w:sz w:val="20"/>
                            <w:szCs w:val="20"/>
                          </w:rPr>
                        </w:pPr>
                        <w:r w:rsidRPr="00180832">
                          <w:rPr>
                            <w:b/>
                            <w:sz w:val="20"/>
                            <w:szCs w:val="20"/>
                          </w:rPr>
                          <w:t>Biomas</w:t>
                        </w:r>
                        <w:r>
                          <w:rPr>
                            <w:b/>
                            <w:sz w:val="20"/>
                            <w:szCs w:val="20"/>
                          </w:rPr>
                          <w:t>a</w:t>
                        </w:r>
                        <w:r w:rsidRPr="00180832">
                          <w:rPr>
                            <w:b/>
                            <w:sz w:val="20"/>
                            <w:szCs w:val="20"/>
                          </w:rPr>
                          <w:t xml:space="preserve">s </w:t>
                        </w:r>
                        <w:r>
                          <w:rPr>
                            <w:b/>
                            <w:sz w:val="20"/>
                            <w:szCs w:val="20"/>
                          </w:rPr>
                          <w:t>ražotāji</w:t>
                        </w:r>
                      </w:p>
                      <w:p w:rsidR="0098007D" w:rsidRPr="008E0CE2" w:rsidRDefault="0098007D" w:rsidP="00CE7C01">
                        <w:pPr>
                          <w:rPr>
                            <w:i/>
                            <w:sz w:val="16"/>
                            <w:szCs w:val="16"/>
                          </w:rPr>
                        </w:pPr>
                        <w:r>
                          <w:rPr>
                            <w:i/>
                            <w:sz w:val="16"/>
                            <w:szCs w:val="16"/>
                          </w:rPr>
                          <w:t>Lauksaimniecības un mežsaimniecības atlikumi</w:t>
                        </w:r>
                      </w:p>
                      <w:p w:rsidR="0098007D" w:rsidRPr="00DE37F1" w:rsidRDefault="0098007D" w:rsidP="00CE7C01">
                        <w:pPr>
                          <w:jc w:val="center"/>
                        </w:pPr>
                      </w:p>
                    </w:txbxContent>
                  </v:textbox>
                </v:roundrect>
                <v:roundrect id="Taisnstūris ar noapaļotiem stūriem 24" o:spid="_x0000_s1028" style="position:absolute;left:4981;top:6124;width:1713;height:189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FugsAA&#10;AADbAAAADwAAAGRycy9kb3ducmV2LnhtbERPy2oCMRTdF/yHcAV3NaOlIqNRfCAIXXXajbvr5DoZ&#10;ndwMSarp3zeLgsvDeS/XyXbiTj60jhVMxgUI4trplhsF31+H1zmIEJE1do5JwS8FWK8GL0sstXvw&#10;J92r2IgcwqFEBSbGvpQy1IYshrHriTN3cd5izNA3Unt85HDbyWlRzKTFlnODwZ52hupb9WMVWP2W&#10;9lfcnOgwr7an9/Sx9+as1GiYNgsQkVJ8iv/dR61gmtfnL/kHy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nFugsAAAADbAAAADwAAAAAAAAAAAAAAAACYAgAAZHJzL2Rvd25y&#10;ZXYueG1sUEsFBgAAAAAEAAQA9QAAAIUDAAAAAA==&#10;" fillcolor="#5b9bd5 [3204]" strokecolor="#1f4d78 [1604]" strokeweight="1pt">
                  <v:stroke joinstyle="miter"/>
                  <v:textbox>
                    <w:txbxContent>
                      <w:p w:rsidR="0098007D" w:rsidRPr="00180832" w:rsidRDefault="0098007D" w:rsidP="00CE7C01">
                        <w:pPr>
                          <w:jc w:val="center"/>
                          <w:rPr>
                            <w:b/>
                            <w:sz w:val="20"/>
                            <w:szCs w:val="20"/>
                          </w:rPr>
                        </w:pPr>
                        <w:r>
                          <w:rPr>
                            <w:b/>
                            <w:sz w:val="20"/>
                            <w:szCs w:val="20"/>
                          </w:rPr>
                          <w:t>Bioindustriālie procesi</w:t>
                        </w:r>
                      </w:p>
                      <w:p w:rsidR="0098007D" w:rsidRPr="008E0CE2" w:rsidRDefault="0098007D" w:rsidP="00CE7C01">
                        <w:pPr>
                          <w:rPr>
                            <w:i/>
                            <w:sz w:val="16"/>
                            <w:szCs w:val="16"/>
                          </w:rPr>
                        </w:pPr>
                        <w:r>
                          <w:rPr>
                            <w:i/>
                            <w:sz w:val="16"/>
                            <w:szCs w:val="16"/>
                          </w:rPr>
                          <w:t>Fermentācija, termoķīmiskie un anaerobie procesi</w:t>
                        </w:r>
                      </w:p>
                      <w:p w:rsidR="0098007D" w:rsidRPr="00DE37F1" w:rsidRDefault="0098007D" w:rsidP="00CE7C01">
                        <w:pPr>
                          <w:jc w:val="center"/>
                        </w:pPr>
                      </w:p>
                    </w:txbxContent>
                  </v:textbox>
                </v:roundrect>
                <v:roundrect id="Taisnstūris ar noapaļotiem stūriem 26" o:spid="_x0000_s1029" style="position:absolute;left:3200;top:6127;width:1510;height:139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RTbcMA&#10;AADbAAAADwAAAGRycy9kb3ducmV2LnhtbESPT2sCMRTE7wW/Q3iCt5pVqcjWKP5BEHrqthdvr5vX&#10;zdbNy5JEjd/eFAo9DjPzG2a5TrYTV/KhdaxgMi5AENdOt9wo+Pw4PC9AhIissXNMCu4UYL0aPC2x&#10;1O7G73StYiMyhEOJCkyMfSllqA1ZDGPXE2fv23mLMUvfSO3xluG2k9OimEuLLecFgz3tDNXn6mIV&#10;WD1L+x/cnOiwqLanl/S29+ZLqdEwbV5BRErxP/zXPmoF0zn8fsk/QK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tRTbcMAAADbAAAADwAAAAAAAAAAAAAAAACYAgAAZHJzL2Rv&#10;d25yZXYueG1sUEsFBgAAAAAEAAQA9QAAAIgDAAAAAA==&#10;" fillcolor="#5b9bd5 [3204]" strokecolor="#1f4d78 [1604]" strokeweight="1pt">
                  <v:stroke joinstyle="miter"/>
                  <v:textbox>
                    <w:txbxContent>
                      <w:p w:rsidR="0098007D" w:rsidRPr="00BF7760" w:rsidRDefault="0098007D" w:rsidP="00CE7C01">
                        <w:pPr>
                          <w:jc w:val="center"/>
                          <w:rPr>
                            <w:b/>
                            <w:sz w:val="20"/>
                            <w:szCs w:val="20"/>
                          </w:rPr>
                        </w:pPr>
                        <w:r w:rsidRPr="00BF7760">
                          <w:rPr>
                            <w:b/>
                            <w:sz w:val="20"/>
                            <w:szCs w:val="20"/>
                          </w:rPr>
                          <w:t>Biomasas uzglabāšana</w:t>
                        </w:r>
                      </w:p>
                      <w:p w:rsidR="0098007D" w:rsidRDefault="0098007D" w:rsidP="00CE7C01">
                        <w:pPr>
                          <w:rPr>
                            <w:i/>
                            <w:sz w:val="16"/>
                            <w:szCs w:val="16"/>
                          </w:rPr>
                        </w:pPr>
                      </w:p>
                      <w:p w:rsidR="0098007D" w:rsidRPr="00DE37F1" w:rsidRDefault="0098007D" w:rsidP="00CE7C01"/>
                    </w:txbxContent>
                  </v:textbox>
                </v:roundrect>
                <v:roundrect id="Taisnstūris ar noapaļotiem stūriem 20" o:spid="_x0000_s1030" style="position:absolute;left:7148;top:6131;width:1272;height:14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vHH8MA&#10;AADbAAAADwAAAGRycy9kb3ducmV2LnhtbESPT2sCMRTE74V+h/AKvdWslha7GsU/CIWeuvbi7bl5&#10;blY3L0uSavrtG0HwOMzMb5jpPNlOnMmH1rGC4aAAQVw73XKj4Ge7eRmDCBFZY+eYFPxRgPns8WGK&#10;pXYX/qZzFRuRIRxKVGBi7EspQ23IYhi4njh7B+ctxix9I7XHS4bbTo6K4l1abDkvGOxpZag+Vb9W&#10;gdWvaX3ExY4242q5e0tfa2/2Sj0/pcUERKQU7+Fb+1MrGH3A9Uv+AXL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vHH8MAAADbAAAADwAAAAAAAAAAAAAAAACYAgAAZHJzL2Rv&#10;d25yZXYueG1sUEsFBgAAAAAEAAQA9QAAAIgDAAAAAA==&#10;" fillcolor="#5b9bd5 [3204]" strokecolor="#1f4d78 [1604]" strokeweight="1pt">
                  <v:stroke joinstyle="miter"/>
                  <v:textbox>
                    <w:txbxContent>
                      <w:p w:rsidR="0098007D" w:rsidRPr="00180832" w:rsidRDefault="0098007D" w:rsidP="00CE7C01">
                        <w:pPr>
                          <w:jc w:val="center"/>
                          <w:rPr>
                            <w:b/>
                            <w:sz w:val="20"/>
                            <w:szCs w:val="20"/>
                          </w:rPr>
                        </w:pPr>
                        <w:r>
                          <w:rPr>
                            <w:b/>
                            <w:sz w:val="20"/>
                            <w:szCs w:val="20"/>
                          </w:rPr>
                          <w:t>Produkta testēšana</w:t>
                        </w:r>
                      </w:p>
                      <w:p w:rsidR="0098007D" w:rsidRDefault="0098007D" w:rsidP="00CE7C01">
                        <w:pPr>
                          <w:rPr>
                            <w:i/>
                            <w:sz w:val="16"/>
                            <w:szCs w:val="16"/>
                          </w:rPr>
                        </w:pPr>
                      </w:p>
                      <w:p w:rsidR="0098007D" w:rsidRPr="00DE37F1" w:rsidRDefault="0098007D" w:rsidP="00CE7C01"/>
                    </w:txbxContent>
                  </v:textbox>
                </v:roundrect>
                <v:roundrect id="Taisnstūris ar noapaļotiem stūriem 19" o:spid="_x0000_s1031" style="position:absolute;left:8820;top:6127;width:1145;height:14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j4X8AA&#10;AADbAAAADwAAAGRycy9kb3ducmV2LnhtbERPy2oCMRTdF/yHcAV3NaPSIqNRfCAIXXXajbvr5DoZ&#10;ndwMSdT075tFocvDeS/XyXbiQT60jhVMxgUI4trplhsF31+H1zmIEJE1do5JwQ8FWK8GL0sstXvy&#10;Jz2q2IgcwqFEBSbGvpQy1IYshrHriTN3cd5izNA3Unt85nDbyWlRvEuLLecGgz3tDNW36m4VWD1L&#10;+ytuTnSYV9vTW/rYe3NWajRMmwWISCn+i//cR61gltfnL/kHyNU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6j4X8AAAADbAAAADwAAAAAAAAAAAAAAAACYAgAAZHJzL2Rvd25y&#10;ZXYueG1sUEsFBgAAAAAEAAQA9QAAAIUDAAAAAA==&#10;" fillcolor="#5b9bd5 [3204]" strokecolor="#1f4d78 [1604]" strokeweight="1pt">
                  <v:stroke joinstyle="miter"/>
                  <v:textbox>
                    <w:txbxContent>
                      <w:p w:rsidR="0098007D" w:rsidRPr="00180832" w:rsidRDefault="0098007D" w:rsidP="00CE7C01">
                        <w:pPr>
                          <w:jc w:val="center"/>
                          <w:rPr>
                            <w:b/>
                            <w:sz w:val="20"/>
                            <w:szCs w:val="20"/>
                          </w:rPr>
                        </w:pPr>
                        <w:r>
                          <w:rPr>
                            <w:b/>
                            <w:sz w:val="20"/>
                            <w:szCs w:val="20"/>
                          </w:rPr>
                          <w:t>Mazumtirdzniecības vietas</w:t>
                        </w:r>
                      </w:p>
                      <w:p w:rsidR="0098007D" w:rsidRDefault="0098007D" w:rsidP="00CE7C01">
                        <w:pPr>
                          <w:rPr>
                            <w:i/>
                            <w:sz w:val="16"/>
                            <w:szCs w:val="16"/>
                          </w:rPr>
                        </w:pPr>
                      </w:p>
                      <w:p w:rsidR="0098007D" w:rsidRPr="00DE37F1" w:rsidRDefault="0098007D" w:rsidP="00CE7C01"/>
                    </w:txbxContent>
                  </v:textbox>
                </v:roundrect>
                <v:roundrect id="Taisnstūris ar noapaļotiem stūriem 17" o:spid="_x0000_s1032" style="position:absolute;left:10392;top:6120;width:1413;height:14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pmKMMA&#10;AADbAAAADwAAAGRycy9kb3ducmV2LnhtbESPQWsCMRSE74X+h/AK3mq2XSyyGsVWBKEn1168vW6e&#10;m203L0sSNf77RhB6HGbmG2a+TLYXZ/Khc6zgZVyAIG6c7rhV8LXfPE9BhIissXdMCq4UYLl4fJhj&#10;pd2Fd3SuYysyhEOFCkyMQyVlaAxZDGM3EGfv6LzFmKVvpfZ4yXDby9eieJMWO84LBgf6MNT81ier&#10;wOoyrX9wdaDNtH4/TNLn2ptvpUZPaTUDESnF//C9vdUKyhJuX/IPk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3pmKMMAAADbAAAADwAAAAAAAAAAAAAAAACYAgAAZHJzL2Rv&#10;d25yZXYueG1sUEsFBgAAAAAEAAQA9QAAAIgDAAAAAA==&#10;" fillcolor="#5b9bd5 [3204]" strokecolor="#1f4d78 [1604]" strokeweight="1pt">
                  <v:stroke joinstyle="miter"/>
                  <v:textbox>
                    <w:txbxContent>
                      <w:p w:rsidR="0098007D" w:rsidRPr="00180832" w:rsidRDefault="0098007D" w:rsidP="00CE7C01">
                        <w:pPr>
                          <w:jc w:val="center"/>
                          <w:rPr>
                            <w:b/>
                            <w:sz w:val="20"/>
                            <w:szCs w:val="20"/>
                          </w:rPr>
                        </w:pPr>
                        <w:r>
                          <w:rPr>
                            <w:b/>
                            <w:sz w:val="20"/>
                            <w:szCs w:val="20"/>
                          </w:rPr>
                          <w:t>Gala patērētājs</w:t>
                        </w:r>
                      </w:p>
                      <w:p w:rsidR="0098007D" w:rsidRPr="00180832" w:rsidRDefault="0098007D" w:rsidP="00CE7C01">
                        <w:pPr>
                          <w:rPr>
                            <w:b/>
                            <w:i/>
                            <w:sz w:val="16"/>
                            <w:szCs w:val="16"/>
                          </w:rPr>
                        </w:pPr>
                      </w:p>
                      <w:p w:rsidR="0098007D" w:rsidRPr="00DE37F1" w:rsidRDefault="0098007D" w:rsidP="00CE7C01"/>
                    </w:txbxContent>
                  </v:textbox>
                </v:round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Labā bultiņa 35" o:spid="_x0000_s1033" type="#_x0000_t13" style="position:absolute;left:4457;top:6651;width:690;height:1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BEcQA&#10;AADbAAAADwAAAGRycy9kb3ducmV2LnhtbESPT2vCQBTE7wW/w/IEb3XjXyS6igrSIgVN4sHjI/tM&#10;gtm3IbvV9Nu7hUKPw8z8hlltOlOLB7WusqxgNIxAEOdWV1wouGSH9wUI55E11pZJwQ852Kx7byuM&#10;tX1yQo/UFyJA2MWooPS+iaV0eUkG3dA2xMG72dagD7ItpG7xGeCmluMomkuDFYeFEhval5Tf02+j&#10;IEuyZHo+XUe7j4MtZl/TNDnqSqlBv9suQXjq/H/4r/2pFUxm8Psl/AC5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gRHEAAAA2wAAAA8AAAAAAAAAAAAAAAAAmAIAAGRycy9k&#10;b3ducmV2LnhtbFBLBQYAAAAABAAEAPUAAACJAwAAAAA=&#10;" adj="18548" fillcolor="#f18c55" strokecolor="#ed7d31 [3205]" strokeweight=".5pt">
                  <v:fill color2="#e56b17" rotate="t" colors="0 #f18c55;.5 #f67b28;1 #e56b17" focus="100%" type="gradient">
                    <o:fill v:ext="view" type="gradientUnscaled"/>
                  </v:fill>
                  <v:textbox>
                    <w:txbxContent>
                      <w:p w:rsidR="0098007D" w:rsidRPr="008E0CE2" w:rsidRDefault="0098007D" w:rsidP="00CE7C01">
                        <w:pPr>
                          <w:jc w:val="center"/>
                        </w:pPr>
                        <w:r>
                          <w:t>Transport</w:t>
                        </w:r>
                        <w:r w:rsidRPr="008E0CE2">
                          <w:t>Tra</w:t>
                        </w:r>
                      </w:p>
                    </w:txbxContent>
                  </v:textbox>
                </v:shape>
                <v:shape id="Labā bultiņa 33" o:spid="_x0000_s1034" type="#_x0000_t13" style="position:absolute;left:6402;top:6650;width:690;height:1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0fZsUA&#10;AADbAAAADwAAAGRycy9kb3ducmV2LnhtbESPT2vCQBTE74V+h+UJ3urG+ocSXaUVRBHBJvHg8ZF9&#10;JsHs25BdNX57Vyj0OMzMb5j5sjO1uFHrKssKhoMIBHFudcWFgmO2/vgC4TyyxtoyKXiQg+Xi/W2O&#10;sbZ3TuiW+kIECLsYFZTeN7GULi/JoBvYhjh4Z9sa9EG2hdQt3gPc1PIziqbSYMVhocSGViXll/Rq&#10;FGRJlox/D6fhz2Zti8l+nCY7XSnV73XfMxCeOv8f/mtvtYLRFF5fw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LR9mxQAAANsAAAAPAAAAAAAAAAAAAAAAAJgCAABkcnMv&#10;ZG93bnJldi54bWxQSwUGAAAAAAQABAD1AAAAigMAAAAA&#10;" adj="18548" fillcolor="#f18c55" strokecolor="#ed7d31 [3205]" strokeweight=".5pt">
                  <v:fill color2="#e56b17" rotate="t" colors="0 #f18c55;.5 #f67b28;1 #e56b17" focus="100%" type="gradient">
                    <o:fill v:ext="view" type="gradientUnscaled"/>
                  </v:fill>
                  <v:textbox>
                    <w:txbxContent>
                      <w:p w:rsidR="0098007D" w:rsidRPr="008E0CE2" w:rsidRDefault="0098007D" w:rsidP="00CE7C01">
                        <w:pPr>
                          <w:jc w:val="center"/>
                        </w:pPr>
                        <w:r>
                          <w:t>Transport</w:t>
                        </w:r>
                        <w:r w:rsidRPr="008E0CE2">
                          <w:t>Tra</w:t>
                        </w:r>
                      </w:p>
                    </w:txbxContent>
                  </v:textbox>
                </v:shape>
                <v:shape id="Labā bultiņa 30" o:spid="_x0000_s1035" type="#_x0000_t13" style="position:absolute;left:8091;top:6786;width:690;height:1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uj8EA&#10;AADbAAAADwAAAGRycy9kb3ducmV2LnhtbERPTYvCMBC9C/6HMMLeNNXVRapRVBBlEdy2HjwOzWxb&#10;tpmUJmr995uD4PHxvpfrztTiTq2rLCsYjyIQxLnVFRcKLtl+OAfhPLLG2jIpeJKD9arfW2Ks7YMT&#10;uqe+ECGEXYwKSu+bWEqXl2TQjWxDHLhf2xr0AbaF1C0+Qrip5SSKvqTBikNDiQ3tSsr/0ptRkCVZ&#10;Mv05X8fbw94Ws9M0Tb51pdTHoNssQHjq/Fv8ch+1gs8wNnwJP0C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f+Lo/BAAAA2wAAAA8AAAAAAAAAAAAAAAAAmAIAAGRycy9kb3du&#10;cmV2LnhtbFBLBQYAAAAABAAEAPUAAACGAwAAAAA=&#10;" adj="18548" fillcolor="#f18c55" strokecolor="#ed7d31 [3205]" strokeweight=".5pt">
                  <v:fill color2="#e56b17" rotate="t" colors="0 #f18c55;.5 #f67b28;1 #e56b17" focus="100%" type="gradient">
                    <o:fill v:ext="view" type="gradientUnscaled"/>
                  </v:fill>
                  <v:textbox>
                    <w:txbxContent>
                      <w:p w:rsidR="0098007D" w:rsidRPr="008E0CE2" w:rsidRDefault="0098007D" w:rsidP="00CE7C01">
                        <w:pPr>
                          <w:jc w:val="center"/>
                        </w:pPr>
                        <w:r>
                          <w:t>Transport</w:t>
                        </w:r>
                        <w:r w:rsidRPr="008E0CE2">
                          <w:t>Tra</w:t>
                        </w:r>
                      </w:p>
                    </w:txbxContent>
                  </v:textbox>
                </v:shape>
                <v:shape id="Labā bultiņa 29" o:spid="_x0000_s1036" type="#_x0000_t13" style="position:absolute;left:9672;top:6786;width:690;height:1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KLFMUA&#10;AADbAAAADwAAAGRycy9kb3ducmV2LnhtbESPQWvCQBSE74L/YXlCb3WTVqWmbqQtSIsINomHHh/Z&#10;ZxLMvg3Zrab/3hUKHoeZ+YZZrQfTijP1rrGsIJ5GIIhLqxuuFByKzeMLCOeRNbaWScEfOVin49EK&#10;E20vnNE595UIEHYJKqi97xIpXVmTQTe1HXHwjrY36IPsK6l7vAS4aeVTFC2kwYbDQo0dfdRUnvJf&#10;o6DIimz2vf+J3z83tprvZnm21Y1SD5Ph7RWEp8Hfw//tL63geQm3L+EHyP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sosUxQAAANsAAAAPAAAAAAAAAAAAAAAAAJgCAABkcnMv&#10;ZG93bnJldi54bWxQSwUGAAAAAAQABAD1AAAAigMAAAAA&#10;" adj="18548" fillcolor="#f18c55" strokecolor="#ed7d31 [3205]" strokeweight=".5pt">
                  <v:fill color2="#e56b17" rotate="t" colors="0 #f18c55;.5 #f67b28;1 #e56b17" focus="100%" type="gradient">
                    <o:fill v:ext="view" type="gradientUnscaled"/>
                  </v:fill>
                  <v:textbox>
                    <w:txbxContent>
                      <w:p w:rsidR="0098007D" w:rsidRPr="008E0CE2" w:rsidRDefault="0098007D" w:rsidP="00CE7C01">
                        <w:pPr>
                          <w:jc w:val="center"/>
                        </w:pPr>
                        <w:r>
                          <w:t>Transport</w:t>
                        </w:r>
                        <w:r w:rsidRPr="008E0CE2">
                          <w:t>Tra</w:t>
                        </w:r>
                      </w:p>
                    </w:txbxContent>
                  </v:textbox>
                </v:shape>
                <v:shape id="Labā bultiņa 36" o:spid="_x0000_s1037" type="#_x0000_t13" style="position:absolute;left:2565;top:6657;width:690;height:1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5R9MEA&#10;AADbAAAADwAAAGRycy9kb3ducmV2LnhtbERPTYvCMBC9C/6HMII3TZW6SNcoqyCKCGtbDx6HZrYt&#10;20xKE7X+e3NY2OPjfa82vWnEgzpXW1Ywm0YgiAuray4VXPP9ZAnCeWSNjWVS8CIHm/VwsMJE2yen&#10;9Mh8KUIIuwQVVN63iZSuqMigm9qWOHA/tjPoA+xKqTt8hnDTyHkUfUiDNYeGClvaVVT8ZnejIE/z&#10;NL5832bbw96Wi3OcpSddKzUe9V+fIDz1/l/85z5qBXFYH76EHyD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GOUfTBAAAA2wAAAA8AAAAAAAAAAAAAAAAAmAIAAGRycy9kb3du&#10;cmV2LnhtbFBLBQYAAAAABAAEAPUAAACGAwAAAAA=&#10;" adj="18548" fillcolor="#f18c55" strokecolor="#ed7d31 [3205]" strokeweight=".5pt">
                  <v:fill color2="#e56b17" rotate="t" colors="0 #f18c55;.5 #f67b28;1 #e56b17" focus="100%" type="gradient">
                    <o:fill v:ext="view" type="gradientUnscaled"/>
                  </v:fill>
                  <v:textbox>
                    <w:txbxContent>
                      <w:p w:rsidR="0098007D" w:rsidRPr="008E0CE2" w:rsidRDefault="0098007D" w:rsidP="00CE7C01">
                        <w:pPr>
                          <w:jc w:val="center"/>
                        </w:pPr>
                        <w:r>
                          <w:t>Transport</w:t>
                        </w:r>
                        <w:r w:rsidRPr="008E0CE2">
                          <w:t>Tra</w:t>
                        </w:r>
                      </w:p>
                    </w:txbxContent>
                  </v:textbox>
                </v:shape>
              </v:group>
            </w:pict>
          </mc:Fallback>
        </mc:AlternateContent>
      </w:r>
    </w:p>
    <w:p w:rsidR="00C00692" w:rsidRPr="0095288F" w:rsidRDefault="00C00692" w:rsidP="00C00692">
      <w:pPr>
        <w:spacing w:after="0" w:line="240" w:lineRule="auto"/>
        <w:jc w:val="center"/>
        <w:rPr>
          <w:rFonts w:ascii="Candara" w:hAnsi="Candara" w:cstheme="minorHAnsi"/>
        </w:rPr>
      </w:pPr>
    </w:p>
    <w:p w:rsidR="00C00692" w:rsidRPr="0095288F" w:rsidRDefault="00C00692" w:rsidP="00C00692">
      <w:pPr>
        <w:spacing w:after="0" w:line="240" w:lineRule="auto"/>
        <w:jc w:val="center"/>
        <w:rPr>
          <w:rFonts w:ascii="Candara" w:hAnsi="Candara" w:cstheme="minorHAnsi"/>
        </w:rPr>
      </w:pPr>
    </w:p>
    <w:p w:rsidR="00C00692" w:rsidRPr="0095288F" w:rsidRDefault="00C00692" w:rsidP="00C00692">
      <w:pPr>
        <w:spacing w:after="0" w:line="240" w:lineRule="auto"/>
        <w:jc w:val="center"/>
        <w:rPr>
          <w:rFonts w:ascii="Candara" w:hAnsi="Candara" w:cstheme="minorHAnsi"/>
        </w:rPr>
      </w:pPr>
    </w:p>
    <w:p w:rsidR="00CE7C01" w:rsidRPr="0095288F" w:rsidRDefault="00CE7C01" w:rsidP="00C00692">
      <w:pPr>
        <w:spacing w:after="0" w:line="240" w:lineRule="auto"/>
        <w:rPr>
          <w:rFonts w:ascii="Candara" w:eastAsia="Times New Roman" w:hAnsi="Candara" w:cstheme="minorHAnsi"/>
          <w:lang w:eastAsia="lv-LV"/>
        </w:rPr>
      </w:pPr>
    </w:p>
    <w:p w:rsidR="00CE7C01" w:rsidRPr="0095288F" w:rsidRDefault="00CE7C01" w:rsidP="00C00692">
      <w:pPr>
        <w:tabs>
          <w:tab w:val="left" w:pos="1605"/>
        </w:tabs>
        <w:spacing w:after="0" w:line="240" w:lineRule="auto"/>
        <w:rPr>
          <w:rFonts w:ascii="Candara" w:eastAsia="Times New Roman" w:hAnsi="Candara" w:cstheme="minorHAnsi"/>
          <w:lang w:eastAsia="lv-LV"/>
        </w:rPr>
      </w:pPr>
      <w:r w:rsidRPr="0095288F">
        <w:rPr>
          <w:rFonts w:ascii="Candara" w:eastAsia="Times New Roman" w:hAnsi="Candara" w:cstheme="minorHAnsi"/>
          <w:lang w:eastAsia="lv-LV"/>
        </w:rPr>
        <w:tab/>
      </w:r>
    </w:p>
    <w:p w:rsidR="00CE7C01" w:rsidRPr="0095288F" w:rsidRDefault="00CE7C01" w:rsidP="00C00692">
      <w:pPr>
        <w:spacing w:after="0" w:line="240" w:lineRule="auto"/>
        <w:rPr>
          <w:rFonts w:ascii="Candara" w:eastAsia="Times New Roman" w:hAnsi="Candara" w:cstheme="minorHAnsi"/>
          <w:lang w:eastAsia="lv-LV"/>
        </w:rPr>
      </w:pPr>
    </w:p>
    <w:p w:rsidR="00CE7C01" w:rsidRPr="0095288F" w:rsidRDefault="00CE7C01" w:rsidP="00C00692">
      <w:pPr>
        <w:spacing w:after="0" w:line="240" w:lineRule="auto"/>
        <w:rPr>
          <w:rFonts w:ascii="Candara" w:eastAsia="Times New Roman" w:hAnsi="Candara" w:cstheme="minorHAnsi"/>
          <w:lang w:eastAsia="lv-LV"/>
        </w:rPr>
      </w:pPr>
    </w:p>
    <w:p w:rsidR="00CE7C01" w:rsidRPr="0095288F" w:rsidRDefault="0095288F" w:rsidP="00C00692">
      <w:pPr>
        <w:spacing w:after="0" w:line="240" w:lineRule="auto"/>
        <w:jc w:val="center"/>
        <w:rPr>
          <w:rFonts w:ascii="Candara" w:hAnsi="Candara"/>
          <w:i/>
        </w:rPr>
      </w:pPr>
      <w:r w:rsidRPr="0095288F">
        <w:rPr>
          <w:rFonts w:ascii="Candara" w:hAnsi="Candara"/>
          <w:i/>
        </w:rPr>
        <w:t>15</w:t>
      </w:r>
      <w:r w:rsidR="00CE7C01" w:rsidRPr="0095288F">
        <w:rPr>
          <w:rFonts w:ascii="Candara" w:hAnsi="Candara"/>
          <w:i/>
        </w:rPr>
        <w:t>.att. Biodegvielas ražošanas vērtības ķēde</w:t>
      </w:r>
    </w:p>
    <w:p w:rsidR="00C00692" w:rsidRPr="0095288F" w:rsidRDefault="00C00692" w:rsidP="00C00692">
      <w:pPr>
        <w:spacing w:after="0" w:line="240" w:lineRule="auto"/>
        <w:jc w:val="both"/>
        <w:rPr>
          <w:rFonts w:ascii="Candara" w:hAnsi="Candara"/>
        </w:rPr>
      </w:pPr>
    </w:p>
    <w:p w:rsidR="00C00692" w:rsidRPr="00C00692" w:rsidRDefault="00CE7C01" w:rsidP="00C00692">
      <w:pPr>
        <w:spacing w:after="0" w:line="240" w:lineRule="auto"/>
        <w:jc w:val="both"/>
        <w:rPr>
          <w:rFonts w:ascii="Candara" w:hAnsi="Candara"/>
        </w:rPr>
      </w:pPr>
      <w:r w:rsidRPr="00C00692">
        <w:rPr>
          <w:rFonts w:ascii="Candara" w:hAnsi="Candara"/>
        </w:rPr>
        <w:t xml:space="preserve">Lapenranta Tehnoloģiju universitātes </w:t>
      </w:r>
      <w:r w:rsidR="00C00692">
        <w:rPr>
          <w:rFonts w:ascii="Candara" w:hAnsi="Candara"/>
        </w:rPr>
        <w:t xml:space="preserve">(Somija) </w:t>
      </w:r>
      <w:r w:rsidRPr="00C00692">
        <w:rPr>
          <w:rFonts w:ascii="Candara" w:hAnsi="Candara"/>
        </w:rPr>
        <w:t>Bioenerģijas tehnoloģiju pētnie</w:t>
      </w:r>
      <w:r w:rsidR="00C00692">
        <w:rPr>
          <w:rFonts w:ascii="Candara" w:hAnsi="Candara"/>
        </w:rPr>
        <w:t>cības laboratorijas 2014. gada</w:t>
      </w:r>
      <w:r w:rsidR="00C00692" w:rsidRPr="00C00692">
        <w:rPr>
          <w:rFonts w:ascii="Candara" w:hAnsi="Candara"/>
        </w:rPr>
        <w:t xml:space="preserve"> p</w:t>
      </w:r>
      <w:r w:rsidRPr="00C00692">
        <w:rPr>
          <w:rFonts w:ascii="Candara" w:hAnsi="Candara"/>
        </w:rPr>
        <w:t>ētījums parāda, ka liela mēroga meža biomasas piegādes SEG emisijas var efektīvi samazināt, izmantojot dzelzceļa transportu, jo īpaši, ja izmanto elektrisko vilcienu ar zemu SEG elektroenerģiju. Relatīvais SEG emisiju ietaupījums, kas panākts dzelzceļa transportā, ir lielāks, ja pieejamā izejviela rūpnīcā ir mazāka.</w:t>
      </w:r>
    </w:p>
    <w:p w:rsidR="00CE7C01" w:rsidRPr="00C00692" w:rsidRDefault="00CE7C01" w:rsidP="00C00692">
      <w:pPr>
        <w:spacing w:after="0" w:line="240" w:lineRule="auto"/>
        <w:jc w:val="both"/>
        <w:rPr>
          <w:rFonts w:ascii="Candara" w:hAnsi="Candara"/>
        </w:rPr>
      </w:pPr>
      <w:r w:rsidRPr="00C00692">
        <w:rPr>
          <w:rFonts w:ascii="Candara" w:hAnsi="Candara"/>
        </w:rPr>
        <w:t>Zemgale ir bagāta ar dabas resursiem: 42% veido meži un 39% - ar lauksaimniecības zemēm. Attiecībā uz izejvielu nepieejamību Zemgales reģionā dzelzceļš ir viena no iespējām draudzīgā veidā transportēt resursus enerģijas ražošanai arī no citiem reģioniem. Tomēr pietiek ar teritoriālo dzelzceļa kravu pārvadājumiem; joprojām nepieciešams pabeigt elektrifikācijas darbus vairākām tā daļām.</w:t>
      </w:r>
    </w:p>
    <w:p w:rsidR="00CE7C01" w:rsidRPr="00153BB8" w:rsidRDefault="00CE7C01" w:rsidP="00C00692">
      <w:pPr>
        <w:spacing w:after="0" w:line="240" w:lineRule="auto"/>
        <w:jc w:val="both"/>
        <w:rPr>
          <w:rFonts w:ascii="Candara" w:hAnsi="Candara"/>
          <w:color w:val="0070C0"/>
        </w:rPr>
      </w:pPr>
    </w:p>
    <w:p w:rsidR="00CE7C01" w:rsidRPr="00153BB8" w:rsidRDefault="00CE7C01" w:rsidP="00C00692">
      <w:pPr>
        <w:spacing w:after="0" w:line="240" w:lineRule="auto"/>
        <w:jc w:val="both"/>
        <w:rPr>
          <w:rFonts w:ascii="Candara" w:hAnsi="Candara"/>
          <w:color w:val="0070C0"/>
        </w:rPr>
      </w:pPr>
    </w:p>
    <w:p w:rsidR="00CE7C01" w:rsidRPr="00153BB8" w:rsidRDefault="00CE7C01" w:rsidP="00C00692">
      <w:pPr>
        <w:spacing w:after="0" w:line="240" w:lineRule="auto"/>
        <w:jc w:val="center"/>
        <w:rPr>
          <w:rFonts w:ascii="Candara" w:hAnsi="Candara" w:cstheme="minorHAnsi"/>
          <w:color w:val="0070C0"/>
          <w:sz w:val="24"/>
          <w:szCs w:val="24"/>
        </w:rPr>
      </w:pPr>
      <w:r w:rsidRPr="00153BB8">
        <w:rPr>
          <w:rFonts w:ascii="Candara" w:hAnsi="Candara" w:cstheme="minorHAnsi"/>
          <w:noProof/>
          <w:color w:val="0070C0"/>
          <w:sz w:val="24"/>
          <w:szCs w:val="24"/>
          <w:lang w:eastAsia="lv-LV"/>
        </w:rPr>
        <w:drawing>
          <wp:inline distT="0" distB="0" distL="0" distR="0" wp14:anchorId="019469E7" wp14:editId="35AF8262">
            <wp:extent cx="3863275" cy="2309339"/>
            <wp:effectExtent l="0" t="0" r="0" b="0"/>
            <wp:docPr id="37" name="Attēls 37" descr="C:\Users\Neo\Google Drive\INTENSSS PA_Evija\PLANS_AER transporta\EXECUTIVE SUMMARY\Pictures\dz_karte_car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Neo\Google Drive\INTENSSS PA_Evija\PLANS_AER transporta\EXECUTIVE SUMMARY\Pictures\dz_karte_cargo1.jpg"/>
                    <pic:cNvPicPr>
                      <a:picLocks noChangeAspect="1" noChangeArrowheads="1"/>
                    </pic:cNvPicPr>
                  </pic:nvPicPr>
                  <pic:blipFill rotWithShape="1">
                    <a:blip r:embed="rId24">
                      <a:extLst>
                        <a:ext uri="{28A0092B-C50C-407E-A947-70E740481C1C}">
                          <a14:useLocalDpi xmlns:a14="http://schemas.microsoft.com/office/drawing/2010/main" val="0"/>
                        </a:ext>
                      </a:extLst>
                    </a:blip>
                    <a:srcRect l="2752" t="8906" r="1116" b="737"/>
                    <a:stretch/>
                  </pic:blipFill>
                  <pic:spPr bwMode="auto">
                    <a:xfrm>
                      <a:off x="0" y="0"/>
                      <a:ext cx="3882944" cy="2321096"/>
                    </a:xfrm>
                    <a:prstGeom prst="rect">
                      <a:avLst/>
                    </a:prstGeom>
                    <a:noFill/>
                    <a:ln>
                      <a:noFill/>
                    </a:ln>
                    <a:extLst>
                      <a:ext uri="{53640926-AAD7-44D8-BBD7-CCE9431645EC}">
                        <a14:shadowObscured xmlns:a14="http://schemas.microsoft.com/office/drawing/2010/main"/>
                      </a:ext>
                    </a:extLst>
                  </pic:spPr>
                </pic:pic>
              </a:graphicData>
            </a:graphic>
          </wp:inline>
        </w:drawing>
      </w:r>
    </w:p>
    <w:p w:rsidR="00CE7C01" w:rsidRPr="00C00692" w:rsidRDefault="00C00692" w:rsidP="00C00692">
      <w:pPr>
        <w:pStyle w:val="ListParagraph"/>
        <w:spacing w:after="0" w:line="240" w:lineRule="auto"/>
        <w:ind w:left="0"/>
        <w:jc w:val="center"/>
        <w:rPr>
          <w:rFonts w:ascii="Candara" w:hAnsi="Candara" w:cstheme="minorHAnsi"/>
          <w:i/>
          <w:sz w:val="24"/>
          <w:szCs w:val="24"/>
        </w:rPr>
      </w:pPr>
      <w:r w:rsidRPr="00C00692">
        <w:rPr>
          <w:rFonts w:ascii="Candara" w:hAnsi="Candara" w:cstheme="minorHAnsi"/>
          <w:i/>
          <w:sz w:val="24"/>
          <w:szCs w:val="24"/>
        </w:rPr>
        <w:t>1</w:t>
      </w:r>
      <w:r w:rsidR="0095288F">
        <w:rPr>
          <w:rFonts w:ascii="Candara" w:hAnsi="Candara" w:cstheme="minorHAnsi"/>
          <w:i/>
          <w:sz w:val="24"/>
          <w:szCs w:val="24"/>
        </w:rPr>
        <w:t>6</w:t>
      </w:r>
      <w:r w:rsidR="00CE7C01" w:rsidRPr="00C00692">
        <w:rPr>
          <w:rFonts w:ascii="Candara" w:hAnsi="Candara" w:cstheme="minorHAnsi"/>
          <w:i/>
          <w:sz w:val="24"/>
          <w:szCs w:val="24"/>
        </w:rPr>
        <w:t>.att. Latvijas dzelzceļa shēma</w:t>
      </w:r>
      <w:r>
        <w:rPr>
          <w:rFonts w:ascii="Candara" w:hAnsi="Candara" w:cstheme="minorHAnsi"/>
          <w:i/>
          <w:sz w:val="24"/>
          <w:szCs w:val="24"/>
        </w:rPr>
        <w:t xml:space="preserve"> (avots: NeoGeo.lv)</w:t>
      </w:r>
    </w:p>
    <w:p w:rsidR="00C94443" w:rsidRPr="00153BB8" w:rsidRDefault="00C94443" w:rsidP="00C00692">
      <w:pPr>
        <w:spacing w:after="0" w:line="240" w:lineRule="auto"/>
        <w:jc w:val="both"/>
        <w:rPr>
          <w:rFonts w:ascii="Candara" w:hAnsi="Candara" w:cstheme="minorHAnsi"/>
          <w:sz w:val="24"/>
          <w:szCs w:val="24"/>
        </w:rPr>
      </w:pPr>
    </w:p>
    <w:p w:rsidR="00C94443" w:rsidRPr="00153BB8" w:rsidRDefault="00C94443" w:rsidP="00C00692">
      <w:pPr>
        <w:spacing w:after="0" w:line="240" w:lineRule="auto"/>
        <w:jc w:val="both"/>
        <w:rPr>
          <w:rFonts w:ascii="Candara" w:hAnsi="Candara" w:cstheme="minorHAnsi"/>
          <w:sz w:val="24"/>
          <w:szCs w:val="24"/>
        </w:rPr>
      </w:pPr>
      <w:r w:rsidRPr="00153BB8">
        <w:rPr>
          <w:rFonts w:ascii="Candara" w:hAnsi="Candara" w:cstheme="minorHAnsi"/>
          <w:sz w:val="24"/>
          <w:szCs w:val="24"/>
        </w:rPr>
        <w:t>No atjaunojamiem energoresursiem šobrīd Zemgales reģionā transportā izmanto divu veidu b</w:t>
      </w:r>
      <w:r w:rsidR="008C577E">
        <w:rPr>
          <w:rFonts w:ascii="Candara" w:hAnsi="Candara" w:cstheme="minorHAnsi"/>
          <w:sz w:val="24"/>
          <w:szCs w:val="24"/>
        </w:rPr>
        <w:t>iodegvielas: bioetanolu un HVO</w:t>
      </w:r>
      <w:r w:rsidRPr="00153BB8">
        <w:rPr>
          <w:rFonts w:ascii="Candara" w:hAnsi="Candara" w:cstheme="minorHAnsi"/>
          <w:sz w:val="24"/>
          <w:szCs w:val="24"/>
        </w:rPr>
        <w:t>, kā arī elektroenerģiju.</w:t>
      </w:r>
    </w:p>
    <w:p w:rsidR="00C94443" w:rsidRPr="00153BB8" w:rsidRDefault="00C94443" w:rsidP="00C00692">
      <w:pPr>
        <w:pStyle w:val="ListParagraph"/>
        <w:spacing w:after="0" w:line="240" w:lineRule="auto"/>
        <w:ind w:left="0"/>
        <w:jc w:val="both"/>
        <w:rPr>
          <w:rFonts w:ascii="Candara" w:hAnsi="Candara" w:cstheme="minorHAnsi"/>
          <w:sz w:val="24"/>
          <w:szCs w:val="24"/>
        </w:rPr>
      </w:pPr>
      <w:r w:rsidRPr="00153BB8">
        <w:rPr>
          <w:rFonts w:ascii="Candara" w:hAnsi="Candara" w:cstheme="minorHAnsi"/>
          <w:sz w:val="24"/>
          <w:szCs w:val="24"/>
        </w:rPr>
        <w:lastRenderedPageBreak/>
        <w:t xml:space="preserve">Bioetanols 5% apmērā ir piejaukts visam Latvijā (t.sk. Zemgales reģionā) tirgotajam 95. markas benzīnam. </w:t>
      </w:r>
    </w:p>
    <w:p w:rsidR="00C94443" w:rsidRPr="00153BB8" w:rsidRDefault="00C94443" w:rsidP="00C00692">
      <w:pPr>
        <w:pStyle w:val="ListParagraph"/>
        <w:spacing w:after="0" w:line="240" w:lineRule="auto"/>
        <w:ind w:left="0"/>
        <w:jc w:val="both"/>
        <w:rPr>
          <w:rFonts w:ascii="Candara" w:hAnsi="Candara" w:cstheme="minorHAnsi"/>
          <w:sz w:val="24"/>
          <w:szCs w:val="24"/>
        </w:rPr>
      </w:pPr>
      <w:r w:rsidRPr="0045284A">
        <w:rPr>
          <w:rFonts w:ascii="Candara" w:hAnsi="Candara" w:cstheme="minorHAnsi"/>
          <w:i/>
          <w:sz w:val="24"/>
          <w:szCs w:val="24"/>
        </w:rPr>
        <w:t>Neste</w:t>
      </w:r>
      <w:r w:rsidRPr="00153BB8">
        <w:rPr>
          <w:rFonts w:ascii="Candara" w:hAnsi="Candara" w:cstheme="minorHAnsi"/>
          <w:sz w:val="24"/>
          <w:szCs w:val="24"/>
        </w:rPr>
        <w:t xml:space="preserve"> kompānijas HVO produkts saucas NexBTL un tas ir piejaukts vismaz 15% apmērā </w:t>
      </w:r>
      <w:r w:rsidRPr="0045284A">
        <w:rPr>
          <w:rFonts w:ascii="Candara" w:hAnsi="Candara" w:cstheme="minorHAnsi"/>
          <w:i/>
          <w:sz w:val="24"/>
          <w:szCs w:val="24"/>
        </w:rPr>
        <w:t>Neste</w:t>
      </w:r>
      <w:r w:rsidRPr="00153BB8">
        <w:rPr>
          <w:rFonts w:ascii="Candara" w:hAnsi="Candara" w:cstheme="minorHAnsi"/>
          <w:sz w:val="24"/>
          <w:szCs w:val="24"/>
        </w:rPr>
        <w:t xml:space="preserve"> pārdotajā degvielā ProDiesel. Šo degvielu pilnībā izmanto Jelgavas autobusu parks un</w:t>
      </w:r>
      <w:r w:rsidR="00C00692">
        <w:rPr>
          <w:rFonts w:ascii="Candara" w:hAnsi="Candara" w:cstheme="minorHAnsi"/>
          <w:sz w:val="24"/>
          <w:szCs w:val="24"/>
        </w:rPr>
        <w:t>,</w:t>
      </w:r>
      <w:r w:rsidRPr="00153BB8">
        <w:rPr>
          <w:rFonts w:ascii="Candara" w:hAnsi="Candara" w:cstheme="minorHAnsi"/>
          <w:sz w:val="24"/>
          <w:szCs w:val="24"/>
        </w:rPr>
        <w:t xml:space="preserve"> iespējams</w:t>
      </w:r>
      <w:r w:rsidR="00C00692">
        <w:rPr>
          <w:rFonts w:ascii="Candara" w:hAnsi="Candara" w:cstheme="minorHAnsi"/>
          <w:sz w:val="24"/>
          <w:szCs w:val="24"/>
        </w:rPr>
        <w:t>,</w:t>
      </w:r>
      <w:r w:rsidRPr="00153BB8">
        <w:rPr>
          <w:rFonts w:ascii="Candara" w:hAnsi="Candara" w:cstheme="minorHAnsi"/>
          <w:sz w:val="24"/>
          <w:szCs w:val="24"/>
        </w:rPr>
        <w:t xml:space="preserve"> arī individuālie lietotāji, tomēr to skaits varētu būt salīdzinoši niecīgs, jo minētā degviela ir aptuveni par 0.07 EUR dārgāka nekā parastā dīzeļdegviela. Jelgavas autobusu parks gadā nobrauc aptuveni 4 milj. km</w:t>
      </w:r>
      <w:r w:rsidRPr="00153BB8">
        <w:rPr>
          <w:rStyle w:val="FootnoteReference"/>
          <w:rFonts w:ascii="Candara" w:hAnsi="Candara" w:cstheme="minorHAnsi"/>
          <w:sz w:val="24"/>
          <w:szCs w:val="24"/>
        </w:rPr>
        <w:footnoteReference w:id="28"/>
      </w:r>
      <w:r w:rsidRPr="00153BB8">
        <w:rPr>
          <w:rFonts w:ascii="Candara" w:hAnsi="Candara" w:cstheme="minorHAnsi"/>
          <w:sz w:val="24"/>
          <w:szCs w:val="24"/>
        </w:rPr>
        <w:t xml:space="preserve"> ar vidējo degvielas patēriņu 24l/100km</w:t>
      </w:r>
      <w:r w:rsidRPr="00153BB8">
        <w:rPr>
          <w:rStyle w:val="FootnoteReference"/>
          <w:rFonts w:ascii="Candara" w:hAnsi="Candara" w:cstheme="minorHAnsi"/>
          <w:sz w:val="24"/>
          <w:szCs w:val="24"/>
        </w:rPr>
        <w:footnoteReference w:id="29"/>
      </w:r>
      <w:r w:rsidRPr="00153BB8">
        <w:rPr>
          <w:rFonts w:ascii="Candara" w:hAnsi="Candara" w:cstheme="minorHAnsi"/>
          <w:sz w:val="24"/>
          <w:szCs w:val="24"/>
        </w:rPr>
        <w:t xml:space="preserve"> kopā patērējot 960000 l</w:t>
      </w:r>
      <w:r w:rsidR="00C00692">
        <w:rPr>
          <w:rFonts w:ascii="Candara" w:hAnsi="Candara" w:cstheme="minorHAnsi"/>
          <w:sz w:val="24"/>
          <w:szCs w:val="24"/>
        </w:rPr>
        <w:t>itrus</w:t>
      </w:r>
      <w:r w:rsidRPr="00153BB8">
        <w:rPr>
          <w:rFonts w:ascii="Candara" w:hAnsi="Candara" w:cstheme="minorHAnsi"/>
          <w:sz w:val="24"/>
          <w:szCs w:val="24"/>
        </w:rPr>
        <w:t xml:space="preserve"> ProDiesel degvielas vai 144000l (pie blīvuma 0.78t/m3) t.i. 112 tonnas HVO vai 120 toe. </w:t>
      </w:r>
    </w:p>
    <w:p w:rsidR="00C94443" w:rsidRPr="00153BB8" w:rsidRDefault="00C94443" w:rsidP="00C00692">
      <w:pPr>
        <w:pStyle w:val="ListParagraph"/>
        <w:spacing w:after="0" w:line="240" w:lineRule="auto"/>
        <w:ind w:left="0"/>
        <w:jc w:val="both"/>
        <w:rPr>
          <w:rFonts w:ascii="Candara" w:hAnsi="Candara" w:cstheme="minorHAnsi"/>
          <w:sz w:val="24"/>
          <w:szCs w:val="24"/>
        </w:rPr>
      </w:pPr>
      <w:r w:rsidRPr="00153BB8">
        <w:rPr>
          <w:rFonts w:ascii="Candara" w:hAnsi="Candara" w:cstheme="minorHAnsi"/>
          <w:sz w:val="24"/>
          <w:szCs w:val="24"/>
        </w:rPr>
        <w:t xml:space="preserve">ProDiesel degvielu Zemgales reģionā tirgo </w:t>
      </w:r>
      <w:r w:rsidR="00C00692">
        <w:rPr>
          <w:rFonts w:ascii="Candara" w:hAnsi="Candara" w:cstheme="minorHAnsi"/>
          <w:sz w:val="24"/>
          <w:szCs w:val="24"/>
        </w:rPr>
        <w:t xml:space="preserve">piecās </w:t>
      </w:r>
      <w:r w:rsidRPr="00153BB8">
        <w:rPr>
          <w:rFonts w:ascii="Candara" w:hAnsi="Candara" w:cstheme="minorHAnsi"/>
          <w:sz w:val="24"/>
          <w:szCs w:val="24"/>
        </w:rPr>
        <w:t>uzpildes stacijās: Jelgavā, Loka maģistrālē 2a; Jēkabpilī, Rīgas ielā 247; Iecavā, Iecavas novada "Krustiņos"; Bauskā, Pionieru ielā 2 un Elejas ielā 1.</w:t>
      </w:r>
    </w:p>
    <w:p w:rsidR="00C00692" w:rsidRDefault="00C00692" w:rsidP="00C00692">
      <w:pPr>
        <w:pStyle w:val="ListParagraph"/>
        <w:spacing w:after="0" w:line="240" w:lineRule="auto"/>
        <w:ind w:left="0"/>
        <w:jc w:val="both"/>
        <w:rPr>
          <w:rFonts w:ascii="Candara" w:hAnsi="Candara" w:cstheme="minorHAnsi"/>
          <w:sz w:val="24"/>
          <w:szCs w:val="24"/>
        </w:rPr>
      </w:pPr>
    </w:p>
    <w:p w:rsidR="00C00692" w:rsidRDefault="00C94443" w:rsidP="00C00692">
      <w:pPr>
        <w:pStyle w:val="ListParagraph"/>
        <w:spacing w:after="0" w:line="240" w:lineRule="auto"/>
        <w:ind w:left="0"/>
        <w:jc w:val="both"/>
        <w:rPr>
          <w:rFonts w:ascii="Candara" w:hAnsi="Candara" w:cstheme="minorHAnsi"/>
          <w:sz w:val="24"/>
          <w:szCs w:val="24"/>
        </w:rPr>
      </w:pPr>
      <w:r w:rsidRPr="00153BB8">
        <w:rPr>
          <w:rFonts w:ascii="Candara" w:hAnsi="Candara" w:cstheme="minorHAnsi"/>
          <w:sz w:val="24"/>
          <w:szCs w:val="24"/>
        </w:rPr>
        <w:t xml:space="preserve">Iespējas izmantot biodegvielas: </w:t>
      </w:r>
    </w:p>
    <w:p w:rsidR="00C00692" w:rsidRDefault="00C94443" w:rsidP="00090240">
      <w:pPr>
        <w:pStyle w:val="ListParagraph"/>
        <w:numPr>
          <w:ilvl w:val="0"/>
          <w:numId w:val="18"/>
        </w:numPr>
        <w:spacing w:after="0" w:line="240" w:lineRule="auto"/>
        <w:jc w:val="both"/>
        <w:rPr>
          <w:rFonts w:ascii="Candara" w:hAnsi="Candara" w:cstheme="minorHAnsi"/>
          <w:sz w:val="24"/>
          <w:szCs w:val="24"/>
        </w:rPr>
      </w:pPr>
      <w:r w:rsidRPr="00153BB8">
        <w:rPr>
          <w:rFonts w:ascii="Candara" w:hAnsi="Candara" w:cstheme="minorHAnsi"/>
          <w:sz w:val="24"/>
          <w:szCs w:val="24"/>
        </w:rPr>
        <w:t>auto ar benzīna dzinējiem sākot ar E10 nepārkārt</w:t>
      </w:r>
      <w:r w:rsidR="00C00692">
        <w:rPr>
          <w:rFonts w:ascii="Candara" w:hAnsi="Candara" w:cstheme="minorHAnsi"/>
          <w:sz w:val="24"/>
          <w:szCs w:val="24"/>
        </w:rPr>
        <w:t>otiem un līdz E85 pārkārtotiem;</w:t>
      </w:r>
    </w:p>
    <w:p w:rsidR="00C00692" w:rsidRDefault="00C94443" w:rsidP="00090240">
      <w:pPr>
        <w:pStyle w:val="ListParagraph"/>
        <w:numPr>
          <w:ilvl w:val="0"/>
          <w:numId w:val="18"/>
        </w:numPr>
        <w:spacing w:after="0" w:line="240" w:lineRule="auto"/>
        <w:jc w:val="both"/>
        <w:rPr>
          <w:rFonts w:ascii="Candara" w:hAnsi="Candara" w:cstheme="minorHAnsi"/>
          <w:sz w:val="24"/>
          <w:szCs w:val="24"/>
        </w:rPr>
      </w:pPr>
      <w:r w:rsidRPr="00153BB8">
        <w:rPr>
          <w:rFonts w:ascii="Candara" w:hAnsi="Candara" w:cstheme="minorHAnsi"/>
          <w:sz w:val="24"/>
          <w:szCs w:val="24"/>
        </w:rPr>
        <w:t>auto ar dīzeļdzinējiem sākot ar B7 nepārkārtotiem un līdz B100 un AE 100 pārkārtotiem, kā arī Pro</w:t>
      </w:r>
      <w:r w:rsidR="00C00692">
        <w:rPr>
          <w:rFonts w:ascii="Candara" w:hAnsi="Candara" w:cstheme="minorHAnsi"/>
          <w:sz w:val="24"/>
          <w:szCs w:val="24"/>
        </w:rPr>
        <w:t>D</w:t>
      </w:r>
      <w:r w:rsidRPr="00153BB8">
        <w:rPr>
          <w:rFonts w:ascii="Candara" w:hAnsi="Candara" w:cstheme="minorHAnsi"/>
          <w:sz w:val="24"/>
          <w:szCs w:val="24"/>
        </w:rPr>
        <w:t>iesel nepārkārtotiem;</w:t>
      </w:r>
    </w:p>
    <w:p w:rsidR="00C00692" w:rsidRDefault="00C94443" w:rsidP="00090240">
      <w:pPr>
        <w:pStyle w:val="ListParagraph"/>
        <w:numPr>
          <w:ilvl w:val="0"/>
          <w:numId w:val="18"/>
        </w:numPr>
        <w:spacing w:after="0" w:line="240" w:lineRule="auto"/>
        <w:jc w:val="both"/>
        <w:rPr>
          <w:rFonts w:ascii="Candara" w:hAnsi="Candara" w:cstheme="minorHAnsi"/>
          <w:sz w:val="24"/>
          <w:szCs w:val="24"/>
        </w:rPr>
      </w:pPr>
      <w:r w:rsidRPr="00153BB8">
        <w:rPr>
          <w:rFonts w:ascii="Candara" w:hAnsi="Candara" w:cstheme="minorHAnsi"/>
          <w:sz w:val="24"/>
          <w:szCs w:val="24"/>
        </w:rPr>
        <w:t>CNG var izmantot pārkārtotie vai no jauna iegādātie speciālie benzīna vai dīzeļ</w:t>
      </w:r>
      <w:r w:rsidR="00C00692">
        <w:rPr>
          <w:rFonts w:ascii="Candara" w:hAnsi="Candara" w:cstheme="minorHAnsi"/>
          <w:sz w:val="24"/>
          <w:szCs w:val="24"/>
        </w:rPr>
        <w:t xml:space="preserve">dzinēja </w:t>
      </w:r>
      <w:r w:rsidRPr="00153BB8">
        <w:rPr>
          <w:rFonts w:ascii="Candara" w:hAnsi="Candara" w:cstheme="minorHAnsi"/>
          <w:sz w:val="24"/>
          <w:szCs w:val="24"/>
        </w:rPr>
        <w:t>auto.</w:t>
      </w:r>
    </w:p>
    <w:p w:rsidR="00C00692" w:rsidRDefault="00C00692" w:rsidP="00C00692">
      <w:pPr>
        <w:pStyle w:val="ListParagraph"/>
        <w:spacing w:after="0" w:line="240" w:lineRule="auto"/>
        <w:ind w:left="0"/>
        <w:jc w:val="both"/>
        <w:rPr>
          <w:rFonts w:ascii="Candara" w:hAnsi="Candara" w:cstheme="minorHAnsi"/>
          <w:sz w:val="24"/>
          <w:szCs w:val="24"/>
        </w:rPr>
      </w:pPr>
    </w:p>
    <w:p w:rsidR="00C94443" w:rsidRPr="00153BB8" w:rsidRDefault="00C94443" w:rsidP="00C00692">
      <w:pPr>
        <w:pStyle w:val="ListParagraph"/>
        <w:spacing w:after="0" w:line="240" w:lineRule="auto"/>
        <w:ind w:left="0"/>
        <w:jc w:val="both"/>
        <w:rPr>
          <w:rFonts w:ascii="Candara" w:hAnsi="Candara" w:cstheme="minorHAnsi"/>
          <w:sz w:val="24"/>
          <w:szCs w:val="24"/>
        </w:rPr>
      </w:pPr>
      <w:r w:rsidRPr="00153BB8">
        <w:rPr>
          <w:rFonts w:ascii="Candara" w:hAnsi="Candara" w:cstheme="minorHAnsi"/>
          <w:sz w:val="24"/>
          <w:szCs w:val="24"/>
        </w:rPr>
        <w:t xml:space="preserve">Jelgavas autobusu parks </w:t>
      </w:r>
      <w:r w:rsidR="00C00692">
        <w:rPr>
          <w:rFonts w:ascii="Candara" w:hAnsi="Candara" w:cstheme="minorHAnsi"/>
          <w:sz w:val="24"/>
          <w:szCs w:val="24"/>
        </w:rPr>
        <w:t>arī turpmāk paredz izmantot ProD</w:t>
      </w:r>
      <w:r w:rsidRPr="00153BB8">
        <w:rPr>
          <w:rFonts w:ascii="Candara" w:hAnsi="Candara" w:cstheme="minorHAnsi"/>
          <w:sz w:val="24"/>
          <w:szCs w:val="24"/>
        </w:rPr>
        <w:t>iesel degvielu un tuvāk</w:t>
      </w:r>
      <w:r w:rsidR="00C00692">
        <w:rPr>
          <w:rFonts w:ascii="Candara" w:hAnsi="Candara" w:cstheme="minorHAnsi"/>
          <w:sz w:val="24"/>
          <w:szCs w:val="24"/>
        </w:rPr>
        <w:t>ajos gados iegādāties četrus</w:t>
      </w:r>
      <w:r w:rsidRPr="00153BB8">
        <w:rPr>
          <w:rFonts w:ascii="Candara" w:hAnsi="Candara" w:cstheme="minorHAnsi"/>
          <w:sz w:val="24"/>
          <w:szCs w:val="24"/>
        </w:rPr>
        <w:t xml:space="preserve"> elektr</w:t>
      </w:r>
      <w:r w:rsidR="00C00692">
        <w:rPr>
          <w:rFonts w:ascii="Candara" w:hAnsi="Candara" w:cstheme="minorHAnsi"/>
          <w:sz w:val="24"/>
          <w:szCs w:val="24"/>
        </w:rPr>
        <w:t xml:space="preserve">iskos autobusus, kas nomainīs četrus </w:t>
      </w:r>
      <w:r w:rsidRPr="00153BB8">
        <w:rPr>
          <w:rFonts w:ascii="Candara" w:hAnsi="Candara" w:cstheme="minorHAnsi"/>
          <w:sz w:val="24"/>
          <w:szCs w:val="24"/>
        </w:rPr>
        <w:t>AMOPLANT autobusus.</w:t>
      </w:r>
    </w:p>
    <w:p w:rsidR="00C94443" w:rsidRPr="00153BB8" w:rsidRDefault="00C94443" w:rsidP="00C00692">
      <w:pPr>
        <w:pStyle w:val="ListParagraph"/>
        <w:spacing w:after="0" w:line="240" w:lineRule="auto"/>
        <w:ind w:left="0"/>
        <w:jc w:val="both"/>
        <w:rPr>
          <w:rFonts w:ascii="Candara" w:hAnsi="Candara" w:cstheme="minorHAnsi"/>
          <w:sz w:val="24"/>
          <w:szCs w:val="24"/>
        </w:rPr>
      </w:pPr>
    </w:p>
    <w:p w:rsidR="00C94443" w:rsidRPr="00153BB8" w:rsidRDefault="00C94443" w:rsidP="00C00692">
      <w:pPr>
        <w:pStyle w:val="ListParagraph"/>
        <w:spacing w:after="0" w:line="240" w:lineRule="auto"/>
        <w:ind w:left="0"/>
        <w:jc w:val="both"/>
        <w:rPr>
          <w:rFonts w:ascii="Candara" w:hAnsi="Candara" w:cstheme="minorHAnsi"/>
          <w:sz w:val="24"/>
          <w:szCs w:val="24"/>
        </w:rPr>
      </w:pPr>
      <w:r w:rsidRPr="00153BB8">
        <w:rPr>
          <w:rFonts w:ascii="Candara" w:hAnsi="Candara" w:cstheme="minorHAnsi"/>
          <w:sz w:val="24"/>
          <w:szCs w:val="24"/>
        </w:rPr>
        <w:t xml:space="preserve">Dati par esošo situāciju Zemgales reģionā, ietverot </w:t>
      </w:r>
      <w:r w:rsidR="00C00692">
        <w:rPr>
          <w:rFonts w:ascii="Candara" w:hAnsi="Candara" w:cstheme="minorHAnsi"/>
          <w:sz w:val="24"/>
          <w:szCs w:val="24"/>
        </w:rPr>
        <w:t>šādus</w:t>
      </w:r>
      <w:r w:rsidRPr="00153BB8">
        <w:rPr>
          <w:rFonts w:ascii="Candara" w:hAnsi="Candara" w:cstheme="minorHAnsi"/>
          <w:sz w:val="24"/>
          <w:szCs w:val="24"/>
        </w:rPr>
        <w:t xml:space="preserve"> indikatorus:</w:t>
      </w:r>
    </w:p>
    <w:tbl>
      <w:tblPr>
        <w:tblStyle w:val="TableGrid"/>
        <w:tblW w:w="0" w:type="auto"/>
        <w:tblInd w:w="108" w:type="dxa"/>
        <w:tblLook w:val="04A0" w:firstRow="1" w:lastRow="0" w:firstColumn="1" w:lastColumn="0" w:noHBand="0" w:noVBand="1"/>
      </w:tblPr>
      <w:tblGrid>
        <w:gridCol w:w="594"/>
        <w:gridCol w:w="4651"/>
        <w:gridCol w:w="4049"/>
      </w:tblGrid>
      <w:tr w:rsidR="00C94443" w:rsidRPr="00153BB8" w:rsidTr="00C00692">
        <w:tc>
          <w:tcPr>
            <w:tcW w:w="594" w:type="dxa"/>
            <w:shd w:val="clear" w:color="auto" w:fill="C5E0B3" w:themeFill="accent6" w:themeFillTint="66"/>
            <w:vAlign w:val="center"/>
          </w:tcPr>
          <w:p w:rsidR="00C94443" w:rsidRPr="00153BB8" w:rsidRDefault="00C94443" w:rsidP="00C00692">
            <w:pPr>
              <w:pStyle w:val="ListParagraph"/>
              <w:ind w:left="0"/>
              <w:jc w:val="center"/>
              <w:rPr>
                <w:rFonts w:ascii="Candara" w:hAnsi="Candara" w:cstheme="minorHAnsi"/>
                <w:b/>
                <w:sz w:val="24"/>
                <w:szCs w:val="24"/>
              </w:rPr>
            </w:pPr>
            <w:r w:rsidRPr="00153BB8">
              <w:rPr>
                <w:rFonts w:ascii="Candara" w:hAnsi="Candara" w:cstheme="minorHAnsi"/>
                <w:b/>
                <w:sz w:val="24"/>
                <w:szCs w:val="24"/>
              </w:rPr>
              <w:t>Nr.</w:t>
            </w:r>
          </w:p>
          <w:p w:rsidR="00C94443" w:rsidRPr="00153BB8" w:rsidRDefault="00C94443" w:rsidP="00C00692">
            <w:pPr>
              <w:pStyle w:val="ListParagraph"/>
              <w:ind w:left="0"/>
              <w:jc w:val="center"/>
              <w:rPr>
                <w:rFonts w:ascii="Candara" w:hAnsi="Candara" w:cstheme="minorHAnsi"/>
                <w:b/>
                <w:sz w:val="24"/>
                <w:szCs w:val="24"/>
              </w:rPr>
            </w:pPr>
            <w:r w:rsidRPr="00153BB8">
              <w:rPr>
                <w:rFonts w:ascii="Candara" w:hAnsi="Candara" w:cstheme="minorHAnsi"/>
                <w:b/>
                <w:sz w:val="24"/>
                <w:szCs w:val="24"/>
              </w:rPr>
              <w:t>p.k.</w:t>
            </w:r>
          </w:p>
        </w:tc>
        <w:tc>
          <w:tcPr>
            <w:tcW w:w="4651" w:type="dxa"/>
            <w:shd w:val="clear" w:color="auto" w:fill="C5E0B3" w:themeFill="accent6" w:themeFillTint="66"/>
            <w:vAlign w:val="center"/>
          </w:tcPr>
          <w:p w:rsidR="00C94443" w:rsidRPr="00153BB8" w:rsidRDefault="00C94443" w:rsidP="00C00692">
            <w:pPr>
              <w:pStyle w:val="ListParagraph"/>
              <w:ind w:left="0"/>
              <w:jc w:val="center"/>
              <w:rPr>
                <w:rFonts w:ascii="Candara" w:hAnsi="Candara" w:cstheme="minorHAnsi"/>
                <w:b/>
                <w:sz w:val="24"/>
                <w:szCs w:val="24"/>
              </w:rPr>
            </w:pPr>
            <w:r w:rsidRPr="00153BB8">
              <w:rPr>
                <w:rFonts w:ascii="Candara" w:hAnsi="Candara" w:cstheme="minorHAnsi"/>
                <w:b/>
                <w:sz w:val="24"/>
                <w:szCs w:val="24"/>
              </w:rPr>
              <w:t>Indikators</w:t>
            </w:r>
          </w:p>
        </w:tc>
        <w:tc>
          <w:tcPr>
            <w:tcW w:w="4049" w:type="dxa"/>
            <w:shd w:val="clear" w:color="auto" w:fill="C5E0B3" w:themeFill="accent6" w:themeFillTint="66"/>
            <w:vAlign w:val="center"/>
          </w:tcPr>
          <w:p w:rsidR="00C94443" w:rsidRPr="00153BB8" w:rsidRDefault="00C94443" w:rsidP="00C00692">
            <w:pPr>
              <w:pStyle w:val="ListParagraph"/>
              <w:ind w:left="0"/>
              <w:jc w:val="center"/>
              <w:rPr>
                <w:rFonts w:ascii="Candara" w:hAnsi="Candara" w:cstheme="minorHAnsi"/>
                <w:b/>
                <w:sz w:val="24"/>
                <w:szCs w:val="24"/>
              </w:rPr>
            </w:pPr>
            <w:r w:rsidRPr="00153BB8">
              <w:rPr>
                <w:rFonts w:ascii="Candara" w:hAnsi="Candara" w:cstheme="minorHAnsi"/>
                <w:b/>
                <w:sz w:val="24"/>
                <w:szCs w:val="24"/>
              </w:rPr>
              <w:t>Vērtība uz 2018.</w:t>
            </w:r>
            <w:r w:rsidR="0095288F">
              <w:rPr>
                <w:rFonts w:ascii="Candara" w:hAnsi="Candara" w:cstheme="minorHAnsi"/>
                <w:b/>
                <w:sz w:val="24"/>
                <w:szCs w:val="24"/>
              </w:rPr>
              <w:t xml:space="preserve"> </w:t>
            </w:r>
            <w:r w:rsidRPr="00153BB8">
              <w:rPr>
                <w:rFonts w:ascii="Candara" w:hAnsi="Candara" w:cstheme="minorHAnsi"/>
                <w:b/>
                <w:sz w:val="24"/>
                <w:szCs w:val="24"/>
              </w:rPr>
              <w:t>gadu</w:t>
            </w:r>
          </w:p>
        </w:tc>
      </w:tr>
      <w:tr w:rsidR="00C94443" w:rsidRPr="00153BB8" w:rsidTr="00C00692">
        <w:tc>
          <w:tcPr>
            <w:tcW w:w="594" w:type="dxa"/>
            <w:vAlign w:val="center"/>
          </w:tcPr>
          <w:p w:rsidR="00C94443" w:rsidRPr="00153BB8" w:rsidRDefault="00C94443" w:rsidP="00C00692">
            <w:pPr>
              <w:pStyle w:val="ListParagraph"/>
              <w:ind w:left="0"/>
              <w:rPr>
                <w:rFonts w:ascii="Candara" w:hAnsi="Candara" w:cstheme="minorHAnsi"/>
                <w:sz w:val="24"/>
                <w:szCs w:val="24"/>
              </w:rPr>
            </w:pPr>
            <w:r w:rsidRPr="00153BB8">
              <w:rPr>
                <w:rFonts w:ascii="Candara" w:hAnsi="Candara" w:cstheme="minorHAnsi"/>
                <w:sz w:val="24"/>
                <w:szCs w:val="24"/>
              </w:rPr>
              <w:t>1.</w:t>
            </w:r>
          </w:p>
        </w:tc>
        <w:tc>
          <w:tcPr>
            <w:tcW w:w="4651" w:type="dxa"/>
            <w:vAlign w:val="center"/>
          </w:tcPr>
          <w:p w:rsidR="00C94443" w:rsidRPr="00153BB8" w:rsidRDefault="00C94443" w:rsidP="00C00692">
            <w:pPr>
              <w:pStyle w:val="ListParagraph"/>
              <w:ind w:left="0"/>
              <w:rPr>
                <w:rFonts w:ascii="Candara" w:hAnsi="Candara" w:cstheme="minorHAnsi"/>
                <w:sz w:val="24"/>
                <w:szCs w:val="24"/>
              </w:rPr>
            </w:pPr>
            <w:r w:rsidRPr="00153BB8">
              <w:rPr>
                <w:rFonts w:ascii="Candara" w:hAnsi="Candara" w:cstheme="minorHAnsi"/>
                <w:sz w:val="24"/>
                <w:szCs w:val="24"/>
              </w:rPr>
              <w:t>Uzstādītā biodegvielu ražošanas jauda Zemgalē (t/gadā)</w:t>
            </w:r>
          </w:p>
        </w:tc>
        <w:tc>
          <w:tcPr>
            <w:tcW w:w="4049" w:type="dxa"/>
            <w:vAlign w:val="center"/>
          </w:tcPr>
          <w:p w:rsidR="00C94443" w:rsidRPr="00153BB8" w:rsidRDefault="00C94443" w:rsidP="00C00692">
            <w:pPr>
              <w:pStyle w:val="ListParagraph"/>
              <w:ind w:left="0"/>
              <w:jc w:val="both"/>
              <w:rPr>
                <w:rFonts w:ascii="Candara" w:hAnsi="Candara" w:cstheme="minorHAnsi"/>
                <w:sz w:val="24"/>
                <w:szCs w:val="24"/>
              </w:rPr>
            </w:pPr>
            <w:r w:rsidRPr="00153BB8">
              <w:rPr>
                <w:rFonts w:ascii="Candara" w:hAnsi="Candara" w:cstheme="minorHAnsi"/>
                <w:sz w:val="24"/>
                <w:szCs w:val="24"/>
              </w:rPr>
              <w:t>35000 t biodīzeļdegvielas</w:t>
            </w:r>
          </w:p>
        </w:tc>
      </w:tr>
      <w:tr w:rsidR="00C94443" w:rsidRPr="00153BB8" w:rsidTr="00C00692">
        <w:tc>
          <w:tcPr>
            <w:tcW w:w="594" w:type="dxa"/>
            <w:vAlign w:val="center"/>
          </w:tcPr>
          <w:p w:rsidR="00C94443" w:rsidRPr="00153BB8" w:rsidRDefault="00C94443" w:rsidP="00C00692">
            <w:pPr>
              <w:pStyle w:val="ListParagraph"/>
              <w:ind w:left="0"/>
              <w:rPr>
                <w:rFonts w:ascii="Candara" w:hAnsi="Candara" w:cstheme="minorHAnsi"/>
                <w:sz w:val="24"/>
                <w:szCs w:val="24"/>
              </w:rPr>
            </w:pPr>
            <w:r w:rsidRPr="00153BB8">
              <w:rPr>
                <w:rFonts w:ascii="Candara" w:hAnsi="Candara" w:cstheme="minorHAnsi"/>
                <w:sz w:val="24"/>
                <w:szCs w:val="24"/>
              </w:rPr>
              <w:t>2.</w:t>
            </w:r>
          </w:p>
        </w:tc>
        <w:tc>
          <w:tcPr>
            <w:tcW w:w="4651" w:type="dxa"/>
            <w:vAlign w:val="center"/>
          </w:tcPr>
          <w:p w:rsidR="00C94443" w:rsidRPr="00153BB8" w:rsidRDefault="00C94443" w:rsidP="00C00692">
            <w:pPr>
              <w:pStyle w:val="ListParagraph"/>
              <w:ind w:left="0"/>
              <w:rPr>
                <w:rFonts w:ascii="Candara" w:hAnsi="Candara" w:cstheme="minorHAnsi"/>
                <w:sz w:val="24"/>
                <w:szCs w:val="24"/>
              </w:rPr>
            </w:pPr>
            <w:r w:rsidRPr="00153BB8">
              <w:rPr>
                <w:rFonts w:ascii="Candara" w:hAnsi="Candara" w:cstheme="minorHAnsi"/>
                <w:sz w:val="24"/>
                <w:szCs w:val="24"/>
              </w:rPr>
              <w:t>Biodegvielu izmantošanas enerģijas patēriņš transporta sektorā Zemgalē (ktoe)</w:t>
            </w:r>
          </w:p>
        </w:tc>
        <w:tc>
          <w:tcPr>
            <w:tcW w:w="4049" w:type="dxa"/>
            <w:vAlign w:val="center"/>
          </w:tcPr>
          <w:p w:rsidR="00C94443" w:rsidRPr="00153BB8" w:rsidRDefault="00C94443" w:rsidP="00C00692">
            <w:pPr>
              <w:pStyle w:val="ListParagraph"/>
              <w:ind w:left="0"/>
              <w:jc w:val="both"/>
              <w:rPr>
                <w:rFonts w:ascii="Candara" w:hAnsi="Candara" w:cstheme="minorHAnsi"/>
                <w:sz w:val="24"/>
                <w:szCs w:val="24"/>
              </w:rPr>
            </w:pPr>
            <w:r w:rsidRPr="00153BB8">
              <w:rPr>
                <w:rFonts w:ascii="Candara" w:hAnsi="Candara" w:cstheme="minorHAnsi"/>
                <w:sz w:val="24"/>
                <w:szCs w:val="24"/>
              </w:rPr>
              <w:t>800 toe bioetanola obligātajā piejaukumā;</w:t>
            </w:r>
            <w:r w:rsidR="00C00692">
              <w:rPr>
                <w:rFonts w:ascii="Candara" w:hAnsi="Candara" w:cstheme="minorHAnsi"/>
                <w:sz w:val="24"/>
                <w:szCs w:val="24"/>
              </w:rPr>
              <w:t xml:space="preserve"> 120 toe NExBTL biodegviela ProD</w:t>
            </w:r>
            <w:r w:rsidRPr="00153BB8">
              <w:rPr>
                <w:rFonts w:ascii="Candara" w:hAnsi="Candara" w:cstheme="minorHAnsi"/>
                <w:sz w:val="24"/>
                <w:szCs w:val="24"/>
              </w:rPr>
              <w:t>iesel sastāvā</w:t>
            </w:r>
          </w:p>
        </w:tc>
      </w:tr>
      <w:tr w:rsidR="00C94443" w:rsidRPr="00153BB8" w:rsidTr="00C00692">
        <w:trPr>
          <w:trHeight w:val="764"/>
        </w:trPr>
        <w:tc>
          <w:tcPr>
            <w:tcW w:w="594" w:type="dxa"/>
            <w:vAlign w:val="center"/>
          </w:tcPr>
          <w:p w:rsidR="00C94443" w:rsidRPr="00153BB8" w:rsidRDefault="00C94443" w:rsidP="00C00692">
            <w:pPr>
              <w:pStyle w:val="ListParagraph"/>
              <w:ind w:left="0"/>
              <w:rPr>
                <w:rFonts w:ascii="Candara" w:hAnsi="Candara" w:cstheme="minorHAnsi"/>
                <w:sz w:val="24"/>
                <w:szCs w:val="24"/>
              </w:rPr>
            </w:pPr>
            <w:r w:rsidRPr="00153BB8">
              <w:rPr>
                <w:rFonts w:ascii="Candara" w:hAnsi="Candara" w:cstheme="minorHAnsi"/>
                <w:sz w:val="24"/>
                <w:szCs w:val="24"/>
              </w:rPr>
              <w:t>3.</w:t>
            </w:r>
          </w:p>
        </w:tc>
        <w:tc>
          <w:tcPr>
            <w:tcW w:w="4651" w:type="dxa"/>
            <w:vAlign w:val="center"/>
          </w:tcPr>
          <w:p w:rsidR="00C94443" w:rsidRPr="00153BB8" w:rsidRDefault="00C94443" w:rsidP="00C00692">
            <w:pPr>
              <w:pStyle w:val="ListParagraph"/>
              <w:ind w:left="0"/>
              <w:rPr>
                <w:rFonts w:ascii="Candara" w:hAnsi="Candara" w:cstheme="minorHAnsi"/>
                <w:sz w:val="24"/>
                <w:szCs w:val="24"/>
              </w:rPr>
            </w:pPr>
            <w:r w:rsidRPr="00153BB8">
              <w:rPr>
                <w:rFonts w:ascii="Candara" w:hAnsi="Candara" w:cstheme="minorHAnsi"/>
                <w:sz w:val="24"/>
                <w:szCs w:val="24"/>
              </w:rPr>
              <w:t>Kopējais automašīnu skaits un to veidi, kas izmanto biodegvielas Zemgalē (skaits)</w:t>
            </w:r>
          </w:p>
        </w:tc>
        <w:tc>
          <w:tcPr>
            <w:tcW w:w="4049" w:type="dxa"/>
            <w:vAlign w:val="center"/>
          </w:tcPr>
          <w:p w:rsidR="00C94443" w:rsidRPr="00153BB8" w:rsidRDefault="00C94443" w:rsidP="00C00692">
            <w:pPr>
              <w:pStyle w:val="ListParagraph"/>
              <w:ind w:left="0"/>
              <w:jc w:val="both"/>
              <w:rPr>
                <w:rFonts w:ascii="Candara" w:hAnsi="Candara" w:cstheme="minorHAnsi"/>
                <w:sz w:val="24"/>
                <w:szCs w:val="24"/>
              </w:rPr>
            </w:pPr>
            <w:r w:rsidRPr="00153BB8">
              <w:rPr>
                <w:rFonts w:ascii="Candara" w:hAnsi="Candara" w:cstheme="minorHAnsi"/>
                <w:sz w:val="24"/>
                <w:szCs w:val="24"/>
              </w:rPr>
              <w:t>30000 vieglo automobiļu, kas izmanto benzīnu ar 5% bioetanola piejaukumu.</w:t>
            </w:r>
          </w:p>
        </w:tc>
      </w:tr>
      <w:tr w:rsidR="00C94443" w:rsidRPr="00153BB8" w:rsidTr="00C00692">
        <w:tc>
          <w:tcPr>
            <w:tcW w:w="594" w:type="dxa"/>
            <w:vAlign w:val="center"/>
          </w:tcPr>
          <w:p w:rsidR="00C94443" w:rsidRPr="00153BB8" w:rsidRDefault="00C94443" w:rsidP="00C00692">
            <w:pPr>
              <w:pStyle w:val="ListParagraph"/>
              <w:ind w:left="0"/>
              <w:rPr>
                <w:rFonts w:ascii="Candara" w:hAnsi="Candara" w:cstheme="minorHAnsi"/>
                <w:sz w:val="24"/>
                <w:szCs w:val="24"/>
              </w:rPr>
            </w:pPr>
            <w:r w:rsidRPr="00153BB8">
              <w:rPr>
                <w:rFonts w:ascii="Candara" w:hAnsi="Candara" w:cstheme="minorHAnsi"/>
                <w:sz w:val="24"/>
                <w:szCs w:val="24"/>
              </w:rPr>
              <w:t>4.</w:t>
            </w:r>
          </w:p>
        </w:tc>
        <w:tc>
          <w:tcPr>
            <w:tcW w:w="4651" w:type="dxa"/>
            <w:vAlign w:val="center"/>
          </w:tcPr>
          <w:p w:rsidR="00C94443" w:rsidRPr="00153BB8" w:rsidRDefault="00C94443" w:rsidP="00C00692">
            <w:pPr>
              <w:pStyle w:val="ListParagraph"/>
              <w:ind w:left="0"/>
              <w:rPr>
                <w:rFonts w:ascii="Candara" w:hAnsi="Candara" w:cstheme="minorHAnsi"/>
                <w:sz w:val="24"/>
                <w:szCs w:val="24"/>
              </w:rPr>
            </w:pPr>
            <w:r w:rsidRPr="00153BB8">
              <w:rPr>
                <w:rFonts w:ascii="Candara" w:hAnsi="Candara" w:cstheme="minorHAnsi"/>
                <w:sz w:val="24"/>
                <w:szCs w:val="24"/>
              </w:rPr>
              <w:t>Esošais biodegvielas izmantojošā autoparka vidējais vecums Zemgalē (gadi)</w:t>
            </w:r>
          </w:p>
        </w:tc>
        <w:tc>
          <w:tcPr>
            <w:tcW w:w="4049" w:type="dxa"/>
            <w:vAlign w:val="center"/>
          </w:tcPr>
          <w:p w:rsidR="00C94443" w:rsidRPr="00153BB8" w:rsidRDefault="00C94443" w:rsidP="00C00692">
            <w:pPr>
              <w:pStyle w:val="ListParagraph"/>
              <w:ind w:left="0"/>
              <w:jc w:val="both"/>
              <w:rPr>
                <w:rFonts w:ascii="Candara" w:hAnsi="Candara" w:cstheme="minorHAnsi"/>
                <w:sz w:val="24"/>
                <w:szCs w:val="24"/>
              </w:rPr>
            </w:pPr>
            <w:r w:rsidRPr="00153BB8">
              <w:rPr>
                <w:rFonts w:ascii="Candara" w:hAnsi="Candara" w:cstheme="minorHAnsi"/>
                <w:sz w:val="24"/>
                <w:szCs w:val="24"/>
              </w:rPr>
              <w:t>14 gadi (vieglie automobiļi ar benzīna dzinējiem, kuri izmanto benzīnu ar 5% bioetanola piejaukumu)</w:t>
            </w:r>
          </w:p>
          <w:p w:rsidR="00C94443" w:rsidRPr="00153BB8" w:rsidRDefault="00C00692" w:rsidP="00C00692">
            <w:pPr>
              <w:pStyle w:val="ListParagraph"/>
              <w:ind w:left="0"/>
              <w:jc w:val="both"/>
              <w:rPr>
                <w:rFonts w:ascii="Candara" w:hAnsi="Candara" w:cstheme="minorHAnsi"/>
                <w:sz w:val="24"/>
                <w:szCs w:val="24"/>
              </w:rPr>
            </w:pPr>
            <w:r>
              <w:rPr>
                <w:rFonts w:ascii="Candara" w:hAnsi="Candara" w:cstheme="minorHAnsi"/>
                <w:sz w:val="24"/>
                <w:szCs w:val="24"/>
              </w:rPr>
              <w:t>Septiņi</w:t>
            </w:r>
            <w:r w:rsidR="00C94443" w:rsidRPr="00153BB8">
              <w:rPr>
                <w:rFonts w:ascii="Candara" w:hAnsi="Candara" w:cstheme="minorHAnsi"/>
                <w:sz w:val="24"/>
                <w:szCs w:val="24"/>
              </w:rPr>
              <w:t xml:space="preserve"> gadi (autobusi, kuri izmanto </w:t>
            </w:r>
            <w:r w:rsidR="00C94443" w:rsidRPr="00153BB8">
              <w:rPr>
                <w:rFonts w:ascii="Candara" w:hAnsi="Candara" w:cstheme="minorHAnsi"/>
                <w:sz w:val="24"/>
                <w:szCs w:val="24"/>
              </w:rPr>
              <w:lastRenderedPageBreak/>
              <w:t>ProDiesel degvielu kas satur vismaz 15% HVO)</w:t>
            </w:r>
          </w:p>
        </w:tc>
      </w:tr>
      <w:tr w:rsidR="00C94443" w:rsidRPr="00153BB8" w:rsidTr="00C00692">
        <w:tc>
          <w:tcPr>
            <w:tcW w:w="594" w:type="dxa"/>
            <w:vAlign w:val="center"/>
          </w:tcPr>
          <w:p w:rsidR="00C94443" w:rsidRPr="00153BB8" w:rsidRDefault="00C94443" w:rsidP="00C00692">
            <w:pPr>
              <w:pStyle w:val="ListParagraph"/>
              <w:ind w:left="0"/>
              <w:rPr>
                <w:rFonts w:ascii="Candara" w:hAnsi="Candara" w:cstheme="minorHAnsi"/>
                <w:sz w:val="24"/>
                <w:szCs w:val="24"/>
              </w:rPr>
            </w:pPr>
            <w:r w:rsidRPr="00153BB8">
              <w:rPr>
                <w:rFonts w:ascii="Candara" w:hAnsi="Candara" w:cstheme="minorHAnsi"/>
                <w:sz w:val="24"/>
                <w:szCs w:val="24"/>
              </w:rPr>
              <w:t>5.</w:t>
            </w:r>
          </w:p>
        </w:tc>
        <w:tc>
          <w:tcPr>
            <w:tcW w:w="4651" w:type="dxa"/>
            <w:vAlign w:val="center"/>
          </w:tcPr>
          <w:p w:rsidR="00C94443" w:rsidRPr="00153BB8" w:rsidRDefault="00C94443" w:rsidP="00C00692">
            <w:pPr>
              <w:pStyle w:val="ListParagraph"/>
              <w:ind w:left="0"/>
              <w:rPr>
                <w:rFonts w:ascii="Candara" w:hAnsi="Candara" w:cstheme="minorHAnsi"/>
                <w:sz w:val="24"/>
                <w:szCs w:val="24"/>
              </w:rPr>
            </w:pPr>
            <w:r w:rsidRPr="00153BB8">
              <w:rPr>
                <w:rFonts w:ascii="Candara" w:hAnsi="Candara" w:cstheme="minorHAnsi"/>
                <w:sz w:val="24"/>
                <w:szCs w:val="24"/>
              </w:rPr>
              <w:t>Uzstādītie uzlādes punkti Zemgalē</w:t>
            </w:r>
          </w:p>
        </w:tc>
        <w:tc>
          <w:tcPr>
            <w:tcW w:w="4049" w:type="dxa"/>
            <w:vAlign w:val="center"/>
          </w:tcPr>
          <w:p w:rsidR="00C94443" w:rsidRPr="00153BB8" w:rsidRDefault="00C94443" w:rsidP="00C00692">
            <w:pPr>
              <w:pStyle w:val="ListParagraph"/>
              <w:ind w:left="0"/>
              <w:jc w:val="both"/>
              <w:rPr>
                <w:rFonts w:ascii="Candara" w:hAnsi="Candara" w:cstheme="minorHAnsi"/>
                <w:sz w:val="24"/>
                <w:szCs w:val="24"/>
              </w:rPr>
            </w:pPr>
            <w:r w:rsidRPr="00153BB8">
              <w:rPr>
                <w:rFonts w:ascii="Candara" w:hAnsi="Candara" w:cstheme="minorHAnsi"/>
                <w:sz w:val="24"/>
                <w:szCs w:val="24"/>
              </w:rPr>
              <w:t>4</w:t>
            </w:r>
          </w:p>
        </w:tc>
      </w:tr>
      <w:tr w:rsidR="00C94443" w:rsidRPr="00153BB8" w:rsidTr="00C00692">
        <w:tc>
          <w:tcPr>
            <w:tcW w:w="594" w:type="dxa"/>
            <w:vAlign w:val="center"/>
          </w:tcPr>
          <w:p w:rsidR="00C94443" w:rsidRPr="00153BB8" w:rsidRDefault="00C94443" w:rsidP="00C00692">
            <w:pPr>
              <w:pStyle w:val="ListParagraph"/>
              <w:ind w:left="0"/>
              <w:rPr>
                <w:rFonts w:ascii="Candara" w:hAnsi="Candara" w:cstheme="minorHAnsi"/>
                <w:sz w:val="24"/>
                <w:szCs w:val="24"/>
              </w:rPr>
            </w:pPr>
            <w:r w:rsidRPr="00153BB8">
              <w:rPr>
                <w:rFonts w:ascii="Candara" w:hAnsi="Candara" w:cstheme="minorHAnsi"/>
                <w:sz w:val="24"/>
                <w:szCs w:val="24"/>
              </w:rPr>
              <w:t>6.</w:t>
            </w:r>
          </w:p>
        </w:tc>
        <w:tc>
          <w:tcPr>
            <w:tcW w:w="4651" w:type="dxa"/>
            <w:vAlign w:val="center"/>
          </w:tcPr>
          <w:p w:rsidR="00C94443" w:rsidRPr="00153BB8" w:rsidRDefault="00C94443" w:rsidP="00C00692">
            <w:pPr>
              <w:pStyle w:val="ListParagraph"/>
              <w:ind w:left="0"/>
              <w:rPr>
                <w:rFonts w:ascii="Candara" w:hAnsi="Candara" w:cstheme="minorHAnsi"/>
                <w:sz w:val="24"/>
                <w:szCs w:val="24"/>
              </w:rPr>
            </w:pPr>
            <w:r w:rsidRPr="00153BB8">
              <w:rPr>
                <w:rFonts w:ascii="Candara" w:hAnsi="Candara" w:cstheme="minorHAnsi"/>
                <w:sz w:val="24"/>
                <w:szCs w:val="24"/>
              </w:rPr>
              <w:t>Elektroenerģijas patēriņš transporta sektorā Zemgalē (balstoties uz KPFI projekta datiem)</w:t>
            </w:r>
          </w:p>
        </w:tc>
        <w:tc>
          <w:tcPr>
            <w:tcW w:w="4049" w:type="dxa"/>
            <w:vAlign w:val="center"/>
          </w:tcPr>
          <w:p w:rsidR="00C94443" w:rsidRPr="00153BB8" w:rsidRDefault="00C94443" w:rsidP="00C00692">
            <w:pPr>
              <w:pStyle w:val="ListParagraph"/>
              <w:ind w:left="0"/>
              <w:jc w:val="both"/>
              <w:rPr>
                <w:rFonts w:ascii="Candara" w:hAnsi="Candara" w:cstheme="minorHAnsi"/>
                <w:sz w:val="24"/>
                <w:szCs w:val="24"/>
              </w:rPr>
            </w:pPr>
            <w:r w:rsidRPr="00153BB8">
              <w:rPr>
                <w:rFonts w:ascii="Candara" w:hAnsi="Candara" w:cstheme="minorHAnsi"/>
                <w:sz w:val="24"/>
                <w:szCs w:val="24"/>
              </w:rPr>
              <w:t>18600 kWh gadā</w:t>
            </w:r>
          </w:p>
        </w:tc>
      </w:tr>
      <w:tr w:rsidR="00C94443" w:rsidRPr="00153BB8" w:rsidTr="00C00692">
        <w:tc>
          <w:tcPr>
            <w:tcW w:w="594" w:type="dxa"/>
            <w:vAlign w:val="center"/>
          </w:tcPr>
          <w:p w:rsidR="00C94443" w:rsidRPr="00153BB8" w:rsidRDefault="00C94443" w:rsidP="00C00692">
            <w:pPr>
              <w:pStyle w:val="ListParagraph"/>
              <w:ind w:left="0"/>
              <w:rPr>
                <w:rFonts w:ascii="Candara" w:hAnsi="Candara" w:cstheme="minorHAnsi"/>
                <w:sz w:val="24"/>
                <w:szCs w:val="24"/>
              </w:rPr>
            </w:pPr>
            <w:r w:rsidRPr="00153BB8">
              <w:rPr>
                <w:rFonts w:ascii="Candara" w:hAnsi="Candara" w:cstheme="minorHAnsi"/>
                <w:sz w:val="24"/>
                <w:szCs w:val="24"/>
              </w:rPr>
              <w:t>7.</w:t>
            </w:r>
          </w:p>
        </w:tc>
        <w:tc>
          <w:tcPr>
            <w:tcW w:w="4651" w:type="dxa"/>
            <w:vAlign w:val="center"/>
          </w:tcPr>
          <w:p w:rsidR="00C94443" w:rsidRPr="00153BB8" w:rsidRDefault="00C94443" w:rsidP="00C00692">
            <w:pPr>
              <w:pStyle w:val="ListParagraph"/>
              <w:ind w:left="0"/>
              <w:rPr>
                <w:rFonts w:ascii="Candara" w:hAnsi="Candara" w:cstheme="minorHAnsi"/>
                <w:sz w:val="24"/>
                <w:szCs w:val="24"/>
              </w:rPr>
            </w:pPr>
            <w:r w:rsidRPr="00153BB8">
              <w:rPr>
                <w:rFonts w:ascii="Candara" w:hAnsi="Candara" w:cstheme="minorHAnsi"/>
                <w:sz w:val="24"/>
                <w:szCs w:val="24"/>
              </w:rPr>
              <w:t>Kopējais automašīnu skaits un to veidi, kas izmanto elektroenerģiju Zemgalē (skaits)</w:t>
            </w:r>
          </w:p>
        </w:tc>
        <w:tc>
          <w:tcPr>
            <w:tcW w:w="4049" w:type="dxa"/>
            <w:vAlign w:val="center"/>
          </w:tcPr>
          <w:p w:rsidR="00C94443" w:rsidRPr="00153BB8" w:rsidRDefault="00C94443" w:rsidP="00C00692">
            <w:pPr>
              <w:pStyle w:val="ListParagraph"/>
              <w:ind w:left="0"/>
              <w:jc w:val="both"/>
              <w:rPr>
                <w:rFonts w:ascii="Candara" w:hAnsi="Candara" w:cstheme="minorHAnsi"/>
                <w:sz w:val="24"/>
                <w:szCs w:val="24"/>
              </w:rPr>
            </w:pPr>
            <w:r w:rsidRPr="00153BB8">
              <w:rPr>
                <w:rFonts w:ascii="Candara" w:hAnsi="Candara" w:cstheme="minorHAnsi"/>
                <w:sz w:val="24"/>
                <w:szCs w:val="24"/>
              </w:rPr>
              <w:t>12</w:t>
            </w:r>
          </w:p>
        </w:tc>
      </w:tr>
      <w:tr w:rsidR="00C94443" w:rsidRPr="00153BB8" w:rsidTr="00C00692">
        <w:tc>
          <w:tcPr>
            <w:tcW w:w="594" w:type="dxa"/>
            <w:vAlign w:val="center"/>
          </w:tcPr>
          <w:p w:rsidR="00C94443" w:rsidRPr="00153BB8" w:rsidRDefault="00C94443" w:rsidP="00C00692">
            <w:pPr>
              <w:pStyle w:val="ListParagraph"/>
              <w:ind w:left="0"/>
              <w:rPr>
                <w:rFonts w:ascii="Candara" w:hAnsi="Candara" w:cstheme="minorHAnsi"/>
                <w:sz w:val="24"/>
                <w:szCs w:val="24"/>
              </w:rPr>
            </w:pPr>
            <w:r w:rsidRPr="00153BB8">
              <w:rPr>
                <w:rFonts w:ascii="Candara" w:hAnsi="Candara" w:cstheme="minorHAnsi"/>
                <w:sz w:val="24"/>
                <w:szCs w:val="24"/>
              </w:rPr>
              <w:t>8.</w:t>
            </w:r>
          </w:p>
        </w:tc>
        <w:tc>
          <w:tcPr>
            <w:tcW w:w="4651" w:type="dxa"/>
            <w:vAlign w:val="center"/>
          </w:tcPr>
          <w:p w:rsidR="00C94443" w:rsidRPr="00153BB8" w:rsidRDefault="00C94443" w:rsidP="00C00692">
            <w:pPr>
              <w:pStyle w:val="ListParagraph"/>
              <w:ind w:left="0"/>
              <w:rPr>
                <w:rFonts w:ascii="Candara" w:hAnsi="Candara" w:cstheme="minorHAnsi"/>
                <w:sz w:val="24"/>
                <w:szCs w:val="24"/>
              </w:rPr>
            </w:pPr>
            <w:r w:rsidRPr="00153BB8">
              <w:rPr>
                <w:rFonts w:ascii="Candara" w:hAnsi="Candara" w:cstheme="minorHAnsi"/>
                <w:sz w:val="24"/>
                <w:szCs w:val="24"/>
              </w:rPr>
              <w:t>Esošais elektrību izmantojošā autoparka vidējais vecums Zemgalē (gadi)</w:t>
            </w:r>
          </w:p>
        </w:tc>
        <w:tc>
          <w:tcPr>
            <w:tcW w:w="4049" w:type="dxa"/>
            <w:vAlign w:val="center"/>
          </w:tcPr>
          <w:p w:rsidR="00C94443" w:rsidRPr="00153BB8" w:rsidRDefault="00C94443" w:rsidP="00C00692">
            <w:pPr>
              <w:pStyle w:val="ListParagraph"/>
              <w:ind w:left="0"/>
              <w:jc w:val="both"/>
              <w:rPr>
                <w:rFonts w:ascii="Candara" w:hAnsi="Candara" w:cstheme="minorHAnsi"/>
                <w:sz w:val="24"/>
                <w:szCs w:val="24"/>
              </w:rPr>
            </w:pPr>
            <w:r w:rsidRPr="00153BB8">
              <w:rPr>
                <w:rFonts w:ascii="Candara" w:hAnsi="Candara" w:cstheme="minorHAnsi"/>
                <w:sz w:val="24"/>
                <w:szCs w:val="24"/>
              </w:rPr>
              <w:t>6.1</w:t>
            </w:r>
          </w:p>
        </w:tc>
      </w:tr>
    </w:tbl>
    <w:p w:rsidR="002D2028" w:rsidRPr="00153BB8" w:rsidRDefault="002D2028" w:rsidP="00C00692">
      <w:pPr>
        <w:spacing w:after="0" w:line="240" w:lineRule="auto"/>
        <w:jc w:val="both"/>
        <w:rPr>
          <w:rFonts w:ascii="Candara" w:hAnsi="Candara" w:cstheme="minorHAnsi"/>
          <w:sz w:val="24"/>
          <w:szCs w:val="24"/>
        </w:rPr>
      </w:pPr>
    </w:p>
    <w:p w:rsidR="00071C34" w:rsidRPr="00C00692" w:rsidRDefault="00071C34" w:rsidP="00090240">
      <w:pPr>
        <w:pStyle w:val="Heading3"/>
        <w:numPr>
          <w:ilvl w:val="2"/>
          <w:numId w:val="2"/>
        </w:numPr>
        <w:ind w:left="993" w:hanging="633"/>
      </w:pPr>
      <w:bookmarkStart w:id="12" w:name="_Toc512002825"/>
      <w:r w:rsidRPr="00C00692">
        <w:t xml:space="preserve">Transporta </w:t>
      </w:r>
      <w:r w:rsidR="00A8136E" w:rsidRPr="00C00692">
        <w:t>enerģijas</w:t>
      </w:r>
      <w:r w:rsidRPr="00C00692">
        <w:t xml:space="preserve"> ražošanas tehnoloģiju attīstība un pieejamība</w:t>
      </w:r>
      <w:bookmarkEnd w:id="12"/>
    </w:p>
    <w:p w:rsidR="002D2028" w:rsidRPr="00153BB8" w:rsidRDefault="001F19E1" w:rsidP="00090240">
      <w:pPr>
        <w:pStyle w:val="Heading4"/>
        <w:numPr>
          <w:ilvl w:val="3"/>
          <w:numId w:val="2"/>
        </w:numPr>
      </w:pPr>
      <w:r w:rsidRPr="00153BB8">
        <w:t>Šķidrās b</w:t>
      </w:r>
      <w:r w:rsidR="002D2028" w:rsidRPr="00153BB8">
        <w:t>iodegviela</w:t>
      </w:r>
      <w:r w:rsidRPr="00153BB8">
        <w:t>s dīzeļmotoru darbināšanai</w:t>
      </w:r>
      <w:r w:rsidR="002D2028" w:rsidRPr="00153BB8">
        <w:t xml:space="preserve"> </w:t>
      </w:r>
    </w:p>
    <w:p w:rsidR="00D31812" w:rsidRPr="00153BB8" w:rsidRDefault="00D31812" w:rsidP="00522D12">
      <w:pPr>
        <w:spacing w:after="0" w:line="240" w:lineRule="auto"/>
        <w:ind w:left="709"/>
        <w:jc w:val="both"/>
        <w:rPr>
          <w:rFonts w:ascii="Candara" w:eastAsia="Times New Roman" w:hAnsi="Candara" w:cs="Times New Roman"/>
          <w:color w:val="2F5496" w:themeColor="accent5" w:themeShade="BF"/>
          <w:sz w:val="24"/>
          <w:szCs w:val="24"/>
          <w:lang w:eastAsia="lv-LV"/>
        </w:rPr>
      </w:pPr>
    </w:p>
    <w:p w:rsidR="00F94613" w:rsidRPr="00153BB8" w:rsidRDefault="00C00692" w:rsidP="00522D12">
      <w:pPr>
        <w:spacing w:after="0" w:line="240" w:lineRule="auto"/>
        <w:ind w:left="709"/>
        <w:jc w:val="both"/>
        <w:rPr>
          <w:rFonts w:ascii="Candara" w:eastAsia="Times New Roman" w:hAnsi="Candara" w:cs="Times New Roman"/>
          <w:color w:val="2F5496" w:themeColor="accent5" w:themeShade="BF"/>
          <w:sz w:val="24"/>
          <w:szCs w:val="24"/>
          <w:lang w:eastAsia="lv-LV"/>
        </w:rPr>
      </w:pPr>
      <w:r>
        <w:rPr>
          <w:rFonts w:ascii="Candara" w:eastAsia="Times New Roman" w:hAnsi="Candara" w:cs="Times New Roman"/>
          <w:color w:val="2F5496" w:themeColor="accent5" w:themeShade="BF"/>
          <w:sz w:val="24"/>
          <w:szCs w:val="24"/>
          <w:lang w:eastAsia="lv-LV"/>
        </w:rPr>
        <w:t>Dīzeļmotoru biodegvielu veidi</w:t>
      </w:r>
    </w:p>
    <w:p w:rsidR="00D31812" w:rsidRPr="00153BB8" w:rsidRDefault="00D31812" w:rsidP="00F94613">
      <w:pPr>
        <w:ind w:firstLine="262"/>
        <w:contextualSpacing/>
        <w:jc w:val="both"/>
        <w:rPr>
          <w:rFonts w:ascii="Candara" w:eastAsia="Calibri" w:hAnsi="Candara" w:cs="Times New Roman"/>
          <w:sz w:val="24"/>
          <w:szCs w:val="24"/>
        </w:rPr>
      </w:pPr>
    </w:p>
    <w:p w:rsidR="00C00692" w:rsidRDefault="00F94613" w:rsidP="00C00692">
      <w:pPr>
        <w:spacing w:after="0" w:line="240" w:lineRule="auto"/>
        <w:contextualSpacing/>
        <w:jc w:val="both"/>
        <w:rPr>
          <w:rFonts w:ascii="Candara" w:eastAsia="Calibri" w:hAnsi="Candara" w:cs="Times New Roman"/>
          <w:sz w:val="24"/>
          <w:szCs w:val="24"/>
        </w:rPr>
      </w:pPr>
      <w:r w:rsidRPr="00153BB8">
        <w:rPr>
          <w:rFonts w:ascii="Candara" w:eastAsia="Calibri" w:hAnsi="Candara" w:cs="Times New Roman"/>
          <w:sz w:val="24"/>
          <w:szCs w:val="24"/>
        </w:rPr>
        <w:t xml:space="preserve">Dīzeļmotoros iespējams izmantot </w:t>
      </w:r>
      <w:r w:rsidR="00C00692" w:rsidRPr="00153BB8">
        <w:rPr>
          <w:rFonts w:ascii="Candara" w:eastAsia="Calibri" w:hAnsi="Candara" w:cs="Times New Roman"/>
          <w:sz w:val="24"/>
          <w:szCs w:val="24"/>
        </w:rPr>
        <w:t>vairākas pirmās un otrās, kā arī trešās paaudzes</w:t>
      </w:r>
      <w:r w:rsidRPr="00153BB8">
        <w:rPr>
          <w:rFonts w:ascii="Candara" w:eastAsia="Calibri" w:hAnsi="Candara" w:cs="Times New Roman"/>
          <w:sz w:val="24"/>
          <w:szCs w:val="24"/>
        </w:rPr>
        <w:t>, videi draudzīgus šķidro degvielu veidus:</w:t>
      </w:r>
    </w:p>
    <w:p w:rsidR="00C00692" w:rsidRPr="00C00692" w:rsidRDefault="00C00692" w:rsidP="00090240">
      <w:pPr>
        <w:pStyle w:val="ListParagraph"/>
        <w:numPr>
          <w:ilvl w:val="0"/>
          <w:numId w:val="19"/>
        </w:numPr>
        <w:spacing w:after="0" w:line="240" w:lineRule="auto"/>
        <w:jc w:val="both"/>
        <w:rPr>
          <w:rFonts w:ascii="Candara" w:eastAsia="Calibri" w:hAnsi="Candara" w:cs="Times New Roman"/>
          <w:sz w:val="24"/>
          <w:szCs w:val="24"/>
        </w:rPr>
      </w:pPr>
      <w:r w:rsidRPr="00C00692">
        <w:rPr>
          <w:rFonts w:ascii="Candara" w:eastAsia="Calibri" w:hAnsi="Candara" w:cs="Times New Roman"/>
          <w:sz w:val="24"/>
          <w:szCs w:val="24"/>
        </w:rPr>
        <w:t>tīru augu eļļu;</w:t>
      </w:r>
    </w:p>
    <w:p w:rsidR="00C00692" w:rsidRPr="00C00692" w:rsidRDefault="00C00692" w:rsidP="00090240">
      <w:pPr>
        <w:pStyle w:val="ListParagraph"/>
        <w:numPr>
          <w:ilvl w:val="0"/>
          <w:numId w:val="19"/>
        </w:numPr>
        <w:spacing w:after="0" w:line="240" w:lineRule="auto"/>
        <w:jc w:val="both"/>
        <w:rPr>
          <w:rFonts w:ascii="Candara" w:eastAsia="Calibri" w:hAnsi="Candara" w:cs="Times New Roman"/>
          <w:sz w:val="24"/>
          <w:szCs w:val="24"/>
        </w:rPr>
      </w:pPr>
      <w:r w:rsidRPr="00C00692">
        <w:rPr>
          <w:rFonts w:ascii="Candara" w:eastAsia="Calibri" w:hAnsi="Candara" w:cs="Times New Roman"/>
          <w:sz w:val="24"/>
          <w:szCs w:val="24"/>
        </w:rPr>
        <w:t>biodīzeļdegvielu;</w:t>
      </w:r>
    </w:p>
    <w:p w:rsidR="00C00692" w:rsidRPr="00C00692" w:rsidRDefault="008C577E" w:rsidP="00090240">
      <w:pPr>
        <w:pStyle w:val="ListParagraph"/>
        <w:numPr>
          <w:ilvl w:val="0"/>
          <w:numId w:val="19"/>
        </w:numPr>
        <w:spacing w:after="0" w:line="240" w:lineRule="auto"/>
        <w:jc w:val="both"/>
        <w:rPr>
          <w:rFonts w:ascii="Candara" w:eastAsia="Calibri" w:hAnsi="Candara" w:cs="Times New Roman"/>
          <w:sz w:val="24"/>
          <w:szCs w:val="24"/>
        </w:rPr>
      </w:pPr>
      <w:r>
        <w:rPr>
          <w:rFonts w:ascii="Candara" w:eastAsia="Times New Roman" w:hAnsi="Candara" w:cs="Times New Roman"/>
          <w:i/>
          <w:sz w:val="24"/>
          <w:szCs w:val="24"/>
          <w:lang w:eastAsia="lv-LV"/>
        </w:rPr>
        <w:t>HVO</w:t>
      </w:r>
      <w:r w:rsidR="00C00692" w:rsidRPr="00C00692">
        <w:rPr>
          <w:rFonts w:ascii="Candara" w:eastAsia="Times New Roman" w:hAnsi="Candara" w:cs="Times New Roman"/>
          <w:sz w:val="24"/>
          <w:szCs w:val="24"/>
          <w:lang w:eastAsia="lv-LV"/>
        </w:rPr>
        <w:t>;</w:t>
      </w:r>
    </w:p>
    <w:p w:rsidR="00C00692" w:rsidRPr="00C00692" w:rsidRDefault="00F94613" w:rsidP="00090240">
      <w:pPr>
        <w:pStyle w:val="ListParagraph"/>
        <w:numPr>
          <w:ilvl w:val="0"/>
          <w:numId w:val="19"/>
        </w:numPr>
        <w:spacing w:after="0" w:line="240" w:lineRule="auto"/>
        <w:jc w:val="both"/>
        <w:rPr>
          <w:rFonts w:ascii="Candara" w:eastAsia="Calibri" w:hAnsi="Candara" w:cs="Times New Roman"/>
          <w:sz w:val="24"/>
          <w:szCs w:val="24"/>
        </w:rPr>
      </w:pPr>
      <w:r w:rsidRPr="00C00692">
        <w:rPr>
          <w:rFonts w:ascii="Candara" w:eastAsia="Calibri" w:hAnsi="Candara" w:cs="Times New Roman"/>
          <w:i/>
          <w:sz w:val="24"/>
          <w:szCs w:val="24"/>
        </w:rPr>
        <w:t>BTL</w:t>
      </w:r>
      <w:r w:rsidRPr="00C00692">
        <w:rPr>
          <w:rFonts w:ascii="Candara" w:eastAsia="Calibri" w:hAnsi="Candara" w:cs="Times New Roman"/>
          <w:sz w:val="24"/>
          <w:szCs w:val="24"/>
        </w:rPr>
        <w:t xml:space="preserve"> degviel</w:t>
      </w:r>
      <w:r w:rsidR="00C00692" w:rsidRPr="00C00692">
        <w:rPr>
          <w:rFonts w:ascii="Candara" w:eastAsia="Calibri" w:hAnsi="Candara" w:cs="Times New Roman"/>
          <w:sz w:val="24"/>
          <w:szCs w:val="24"/>
        </w:rPr>
        <w:t>u</w:t>
      </w:r>
      <w:r w:rsidR="00C00692" w:rsidRPr="00C00692">
        <w:rPr>
          <w:rFonts w:ascii="Candara" w:eastAsia="Calibri" w:hAnsi="Candara" w:cs="Times New Roman"/>
          <w:i/>
          <w:sz w:val="24"/>
          <w:szCs w:val="24"/>
        </w:rPr>
        <w:t>;</w:t>
      </w:r>
    </w:p>
    <w:p w:rsidR="00C00692" w:rsidRPr="00C00692" w:rsidRDefault="00F94613" w:rsidP="00090240">
      <w:pPr>
        <w:pStyle w:val="ListParagraph"/>
        <w:numPr>
          <w:ilvl w:val="0"/>
          <w:numId w:val="19"/>
        </w:numPr>
        <w:spacing w:after="0" w:line="240" w:lineRule="auto"/>
        <w:jc w:val="both"/>
        <w:rPr>
          <w:rFonts w:ascii="Candara" w:eastAsia="Calibri" w:hAnsi="Candara" w:cs="Times New Roman"/>
          <w:sz w:val="24"/>
          <w:szCs w:val="24"/>
        </w:rPr>
      </w:pPr>
      <w:r w:rsidRPr="00C00692">
        <w:rPr>
          <w:rFonts w:ascii="Candara" w:eastAsia="Calibri" w:hAnsi="Candara" w:cs="Times New Roman"/>
          <w:sz w:val="24"/>
          <w:szCs w:val="24"/>
        </w:rPr>
        <w:t>biodīzeļdegvielas vai augu eļļas ma</w:t>
      </w:r>
      <w:r w:rsidR="00C00692" w:rsidRPr="00C00692">
        <w:rPr>
          <w:rFonts w:ascii="Candara" w:eastAsia="Calibri" w:hAnsi="Candara" w:cs="Times New Roman"/>
          <w:sz w:val="24"/>
          <w:szCs w:val="24"/>
        </w:rPr>
        <w:t>isījumu ar fosilo dīzeļdegvielu.</w:t>
      </w:r>
    </w:p>
    <w:p w:rsidR="00C00692" w:rsidRDefault="00F94613" w:rsidP="00C00692">
      <w:pPr>
        <w:spacing w:after="0" w:line="240" w:lineRule="auto"/>
        <w:contextualSpacing/>
        <w:jc w:val="both"/>
        <w:rPr>
          <w:rFonts w:ascii="Candara" w:eastAsia="Calibri" w:hAnsi="Candara" w:cs="Times New Roman"/>
          <w:sz w:val="24"/>
          <w:szCs w:val="24"/>
        </w:rPr>
      </w:pPr>
      <w:r w:rsidRPr="00153BB8">
        <w:rPr>
          <w:rFonts w:ascii="Candara" w:eastAsia="Times New Roman" w:hAnsi="Candara" w:cs="Times New Roman"/>
          <w:b/>
          <w:bCs/>
          <w:sz w:val="24"/>
          <w:szCs w:val="24"/>
          <w:lang w:eastAsia="lv-LV"/>
        </w:rPr>
        <w:t>Tīru augu eļļu</w:t>
      </w:r>
      <w:r w:rsidRPr="00153BB8">
        <w:rPr>
          <w:rFonts w:ascii="Candara" w:eastAsia="Times New Roman" w:hAnsi="Candara" w:cs="Times New Roman"/>
          <w:sz w:val="24"/>
          <w:szCs w:val="24"/>
          <w:lang w:eastAsia="lv-LV"/>
        </w:rPr>
        <w:t xml:space="preserve"> iegūst spiežot, ekstrahējot vai izmantojot līdzvērtīgu paņēmienu, no eļļas augiem iegūt</w:t>
      </w:r>
      <w:r w:rsidR="00C00692">
        <w:rPr>
          <w:rFonts w:ascii="Candara" w:eastAsia="Times New Roman" w:hAnsi="Candara" w:cs="Times New Roman"/>
          <w:sz w:val="24"/>
          <w:szCs w:val="24"/>
          <w:lang w:eastAsia="lv-LV"/>
        </w:rPr>
        <w:t>u</w:t>
      </w:r>
      <w:r w:rsidRPr="00153BB8">
        <w:rPr>
          <w:rFonts w:ascii="Candara" w:eastAsia="Times New Roman" w:hAnsi="Candara" w:cs="Times New Roman"/>
          <w:sz w:val="24"/>
          <w:szCs w:val="24"/>
          <w:lang w:eastAsia="lv-LV"/>
        </w:rPr>
        <w:t xml:space="preserve"> augu eļļ</w:t>
      </w:r>
      <w:r w:rsidR="00C00692">
        <w:rPr>
          <w:rFonts w:ascii="Candara" w:eastAsia="Times New Roman" w:hAnsi="Candara" w:cs="Times New Roman"/>
          <w:sz w:val="24"/>
          <w:szCs w:val="24"/>
          <w:lang w:eastAsia="lv-LV"/>
        </w:rPr>
        <w:t>u</w:t>
      </w:r>
      <w:r w:rsidRPr="00153BB8">
        <w:rPr>
          <w:rFonts w:ascii="Candara" w:eastAsia="Times New Roman" w:hAnsi="Candara" w:cs="Times New Roman"/>
          <w:sz w:val="24"/>
          <w:szCs w:val="24"/>
          <w:lang w:eastAsia="lv-LV"/>
        </w:rPr>
        <w:t>, kas ir nerafinēta vai rafinēta, bet nav ķīmiski modificēta un kā degviela ir piemērota izmantošanai noteiktu veidu iekšdedzes motoros, kā arī atbilst emisijas prasībām</w:t>
      </w:r>
      <w:r w:rsidRPr="00153BB8">
        <w:rPr>
          <w:rFonts w:ascii="Candara" w:eastAsia="Times New Roman" w:hAnsi="Candara" w:cs="Times New Roman"/>
          <w:sz w:val="24"/>
          <w:szCs w:val="24"/>
          <w:vertAlign w:val="superscript"/>
          <w:lang w:eastAsia="lv-LV"/>
        </w:rPr>
        <w:footnoteReference w:id="30"/>
      </w:r>
      <w:r w:rsidRPr="00153BB8">
        <w:rPr>
          <w:rFonts w:ascii="Candara" w:eastAsia="Times New Roman" w:hAnsi="Candara" w:cs="Times New Roman"/>
          <w:sz w:val="24"/>
          <w:szCs w:val="24"/>
          <w:lang w:eastAsia="lv-LV"/>
        </w:rPr>
        <w:t>.</w:t>
      </w:r>
    </w:p>
    <w:p w:rsidR="00C00692" w:rsidRDefault="00F94613" w:rsidP="00C00692">
      <w:pPr>
        <w:spacing w:after="0" w:line="240" w:lineRule="auto"/>
        <w:contextualSpacing/>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No izmaksu viedokļa Latvijas klimatiskajos apstākļos izdevīgāk</w:t>
      </w:r>
      <w:r w:rsidR="00C00692">
        <w:rPr>
          <w:rFonts w:ascii="Candara" w:eastAsia="Times New Roman" w:hAnsi="Candara" w:cs="Times New Roman"/>
          <w:sz w:val="24"/>
          <w:szCs w:val="24"/>
          <w:lang w:eastAsia="lv-LV"/>
        </w:rPr>
        <w:t>ā</w:t>
      </w:r>
      <w:r w:rsidRPr="00153BB8">
        <w:rPr>
          <w:rFonts w:ascii="Candara" w:eastAsia="Times New Roman" w:hAnsi="Candara" w:cs="Times New Roman"/>
          <w:sz w:val="24"/>
          <w:szCs w:val="24"/>
          <w:lang w:eastAsia="lv-LV"/>
        </w:rPr>
        <w:t xml:space="preserve"> ir rapša eļļa, kuras iznākums var būt ap 1300 l no ha, ja rapša sēklu raža sasniedz ap 3,2 t no ha. Šim nolūkam var izmantot arī importēto saulespuķu, sojas, palmu un olīvu eļļu</w:t>
      </w:r>
      <w:r w:rsidRPr="00153BB8">
        <w:rPr>
          <w:rFonts w:ascii="Candara" w:eastAsia="Times New Roman" w:hAnsi="Candara" w:cs="Times New Roman"/>
          <w:sz w:val="24"/>
          <w:szCs w:val="24"/>
          <w:vertAlign w:val="superscript"/>
          <w:lang w:eastAsia="lv-LV"/>
        </w:rPr>
        <w:footnoteReference w:id="31"/>
      </w:r>
      <w:r w:rsidRPr="00153BB8">
        <w:rPr>
          <w:rFonts w:ascii="Candara" w:eastAsia="Times New Roman" w:hAnsi="Candara" w:cs="Times New Roman"/>
          <w:sz w:val="24"/>
          <w:szCs w:val="24"/>
          <w:lang w:eastAsia="lv-LV"/>
        </w:rPr>
        <w:t>.</w:t>
      </w:r>
    </w:p>
    <w:p w:rsidR="00C00692" w:rsidRDefault="00C00692" w:rsidP="00C00692">
      <w:pPr>
        <w:spacing w:after="0" w:line="240" w:lineRule="auto"/>
        <w:contextualSpacing/>
        <w:jc w:val="both"/>
        <w:rPr>
          <w:rFonts w:ascii="Candara" w:eastAsia="Times New Roman" w:hAnsi="Candara" w:cs="Times New Roman"/>
          <w:sz w:val="24"/>
          <w:szCs w:val="24"/>
          <w:lang w:eastAsia="lv-LV"/>
        </w:rPr>
      </w:pPr>
      <w:r>
        <w:rPr>
          <w:rFonts w:ascii="Candara" w:eastAsia="Times New Roman" w:hAnsi="Candara" w:cs="Times New Roman"/>
          <w:sz w:val="24"/>
          <w:szCs w:val="24"/>
          <w:lang w:eastAsia="lv-LV"/>
        </w:rPr>
        <w:t>P</w:t>
      </w:r>
      <w:r w:rsidR="00F94613" w:rsidRPr="00153BB8">
        <w:rPr>
          <w:rFonts w:ascii="Candara" w:eastAsia="Times New Roman" w:hAnsi="Candara" w:cs="Times New Roman"/>
          <w:sz w:val="24"/>
          <w:szCs w:val="24"/>
          <w:lang w:eastAsia="lv-LV"/>
        </w:rPr>
        <w:t>ētījumos par rapša eļļas degvielas pielietošanu spēkratos konstatēts, ka dīzeļdegvielas un to maisījumu viskozitātes izmaiņa ir atkarīga no rapša eļļas degvielas piejaukuma un temperatūras. Pētījumiem tika sagatavoti trīs rapša eļļas un dīzeļdegvielas maisījumi</w:t>
      </w:r>
      <w:r w:rsidR="00F94613" w:rsidRPr="00153BB8">
        <w:rPr>
          <w:rFonts w:ascii="Candara" w:eastAsia="Times New Roman" w:hAnsi="Candara" w:cs="Times New Roman"/>
          <w:sz w:val="24"/>
          <w:szCs w:val="24"/>
          <w:vertAlign w:val="superscript"/>
          <w:lang w:eastAsia="lv-LV"/>
        </w:rPr>
        <w:footnoteReference w:id="32"/>
      </w:r>
      <w:r w:rsidR="00F94613" w:rsidRPr="00153BB8">
        <w:rPr>
          <w:rFonts w:ascii="Candara" w:eastAsia="Times New Roman" w:hAnsi="Candara" w:cs="Times New Roman"/>
          <w:sz w:val="24"/>
          <w:szCs w:val="24"/>
          <w:lang w:eastAsia="lv-LV"/>
        </w:rPr>
        <w:t>:</w:t>
      </w:r>
    </w:p>
    <w:p w:rsidR="00C00692" w:rsidRPr="0045284A" w:rsidRDefault="0045284A" w:rsidP="00090240">
      <w:pPr>
        <w:pStyle w:val="ListParagraph"/>
        <w:numPr>
          <w:ilvl w:val="0"/>
          <w:numId w:val="20"/>
        </w:numPr>
        <w:spacing w:after="0" w:line="240" w:lineRule="auto"/>
        <w:jc w:val="both"/>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 xml:space="preserve">75% </w:t>
      </w:r>
      <w:r w:rsidR="00F94613" w:rsidRPr="0045284A">
        <w:rPr>
          <w:rFonts w:ascii="Candara" w:eastAsia="Times New Roman" w:hAnsi="Candara" w:cs="Times New Roman"/>
          <w:sz w:val="24"/>
          <w:szCs w:val="24"/>
          <w:lang w:eastAsia="lv-LV"/>
        </w:rPr>
        <w:t>dīzeļdegviel</w:t>
      </w:r>
      <w:r w:rsidR="00C00692" w:rsidRPr="0045284A">
        <w:rPr>
          <w:rFonts w:ascii="Candara" w:eastAsia="Times New Roman" w:hAnsi="Candara" w:cs="Times New Roman"/>
          <w:sz w:val="24"/>
          <w:szCs w:val="24"/>
          <w:lang w:eastAsia="lv-LV"/>
        </w:rPr>
        <w:t>as un 25 % rapša eļļas (RE 25);</w:t>
      </w:r>
    </w:p>
    <w:p w:rsidR="00C00692" w:rsidRPr="0045284A" w:rsidRDefault="00F94613" w:rsidP="00090240">
      <w:pPr>
        <w:pStyle w:val="ListParagraph"/>
        <w:numPr>
          <w:ilvl w:val="0"/>
          <w:numId w:val="20"/>
        </w:numPr>
        <w:spacing w:after="0" w:line="240" w:lineRule="auto"/>
        <w:jc w:val="both"/>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50 % dīzeļdegvielas un 50 % rapša eļļas (RE 50);</w:t>
      </w:r>
    </w:p>
    <w:p w:rsidR="0045284A" w:rsidRPr="0045284A" w:rsidRDefault="00F94613" w:rsidP="00090240">
      <w:pPr>
        <w:pStyle w:val="ListParagraph"/>
        <w:numPr>
          <w:ilvl w:val="0"/>
          <w:numId w:val="20"/>
        </w:numPr>
        <w:spacing w:after="0" w:line="240" w:lineRule="auto"/>
        <w:jc w:val="both"/>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25 % dīzeļdegvielas un 75 % rapša eļļas (RE 75).</w:t>
      </w: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Rapša eļļas viskozitāte strauji samazinās un tā filtrācijas īpašības uzlabojas ar dīzeļdegvielas piemaisījuma īpatsvara palielināšanos. Sajaucot rapša eļļas degvielu ar dīzeļdegvielu </w:t>
      </w:r>
      <w:r w:rsidRPr="00153BB8">
        <w:rPr>
          <w:rFonts w:ascii="Candara" w:eastAsia="Times New Roman" w:hAnsi="Candara" w:cs="Times New Roman"/>
          <w:sz w:val="24"/>
          <w:szCs w:val="24"/>
          <w:lang w:eastAsia="lv-LV"/>
        </w:rPr>
        <w:lastRenderedPageBreak/>
        <w:t>filtrēšana caur porainu papīru elementu, plūsmas kapacitāte maisījumiem RE 25, RE 50, RE 75 pieaug attiecīgi 1.7; 5.4 un 11.8 reizes.</w:t>
      </w:r>
    </w:p>
    <w:p w:rsidR="0045284A" w:rsidRDefault="0045284A" w:rsidP="0045284A">
      <w:pPr>
        <w:spacing w:after="0" w:line="240" w:lineRule="auto"/>
        <w:jc w:val="both"/>
        <w:rPr>
          <w:rFonts w:ascii="Candara" w:eastAsia="Times New Roman" w:hAnsi="Candara" w:cs="Times New Roman"/>
          <w:sz w:val="24"/>
          <w:szCs w:val="24"/>
          <w:lang w:eastAsia="lv-LV"/>
        </w:rPr>
      </w:pP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b/>
          <w:sz w:val="24"/>
          <w:szCs w:val="24"/>
          <w:lang w:eastAsia="lv-LV"/>
        </w:rPr>
        <w:t>Biodīzeļdegviela</w:t>
      </w:r>
      <w:r w:rsidRPr="00153BB8">
        <w:rPr>
          <w:rFonts w:ascii="Candara" w:eastAsia="Times New Roman" w:hAnsi="Candara" w:cs="Times New Roman"/>
          <w:sz w:val="24"/>
          <w:szCs w:val="24"/>
          <w:lang w:eastAsia="lv-LV"/>
        </w:rPr>
        <w:t xml:space="preserve"> – degviela, ko iegūst pāresterificējot augu eļļas ar spirtiem katalizatora klātbūtnē. Maisījumus, kuri sastāv no biodīzeļdegvielas un fosilās dīzeļdegvielas, izmanto reti, jo biodīzeļdegvielas īpašības ir tuvas fosilās dīzeļdegvielas īpašībām.</w:t>
      </w: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Biodīzeļdegvielai, salīdzinājumā ar fosilo dīzeļdegvielu, ir raksturīgas vairākas būtiskas īpašības, kas to izceļ uz citu bioloģisko degvielu fona: augstāks cetānskaitlis, augstāka sastingšanas temperatūra, labāka eļļošana, bioloģiski vienkārša un nekaitīga sad</w:t>
      </w:r>
      <w:r w:rsidR="0045284A">
        <w:rPr>
          <w:rFonts w:ascii="Candara" w:eastAsia="Times New Roman" w:hAnsi="Candara" w:cs="Times New Roman"/>
          <w:sz w:val="24"/>
          <w:szCs w:val="24"/>
          <w:lang w:eastAsia="lv-LV"/>
        </w:rPr>
        <w:t>alīšanās, nokļūstot augsnē u.c.</w:t>
      </w: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Biodīzeļdegvielai ir zemāka siltumspēja (attiecīgi 36 MJ.kg</w:t>
      </w:r>
      <w:r w:rsidRPr="00153BB8">
        <w:rPr>
          <w:rFonts w:ascii="Candara" w:eastAsia="Times New Roman" w:hAnsi="Candara" w:cs="Times New Roman"/>
          <w:sz w:val="24"/>
          <w:szCs w:val="24"/>
          <w:vertAlign w:val="superscript"/>
          <w:lang w:eastAsia="lv-LV"/>
        </w:rPr>
        <w:t>-1</w:t>
      </w:r>
      <w:r w:rsidRPr="00153BB8">
        <w:rPr>
          <w:rFonts w:ascii="Candara" w:eastAsia="Times New Roman" w:hAnsi="Candara" w:cs="Times New Roman"/>
          <w:sz w:val="24"/>
          <w:szCs w:val="24"/>
          <w:lang w:eastAsia="lv-LV"/>
        </w:rPr>
        <w:t xml:space="preserve"> biodīzeļdegvielai un 43.8 MJ.kg</w:t>
      </w:r>
      <w:r w:rsidRPr="00153BB8">
        <w:rPr>
          <w:rFonts w:ascii="Candara" w:eastAsia="Times New Roman" w:hAnsi="Candara" w:cs="Times New Roman"/>
          <w:sz w:val="24"/>
          <w:szCs w:val="24"/>
          <w:vertAlign w:val="superscript"/>
          <w:lang w:eastAsia="lv-LV"/>
        </w:rPr>
        <w:t>-1</w:t>
      </w:r>
      <w:r w:rsidRPr="00153BB8">
        <w:rPr>
          <w:rFonts w:ascii="Candara" w:eastAsia="Times New Roman" w:hAnsi="Candara" w:cs="Times New Roman"/>
          <w:sz w:val="24"/>
          <w:szCs w:val="24"/>
          <w:lang w:eastAsia="lv-LV"/>
        </w:rPr>
        <w:t xml:space="preserve"> – fosilai dīzeļdegvielai), kas sek</w:t>
      </w:r>
      <w:r w:rsidR="0045284A">
        <w:rPr>
          <w:rFonts w:ascii="Candara" w:eastAsia="Times New Roman" w:hAnsi="Candara" w:cs="Times New Roman"/>
          <w:sz w:val="24"/>
          <w:szCs w:val="24"/>
          <w:lang w:eastAsia="lv-LV"/>
        </w:rPr>
        <w:t>mē motora jaudas samazināšanos.</w:t>
      </w: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Tāpat dotā degviela satur vairāk nekā 10% saistītā skābekļa, kas uzlabo sadedzes procesu un tādejādi samazina kvēpu un cieto daļ</w:t>
      </w:r>
      <w:r w:rsidR="0045284A">
        <w:rPr>
          <w:rFonts w:ascii="Candara" w:eastAsia="Times New Roman" w:hAnsi="Candara" w:cs="Times New Roman"/>
          <w:sz w:val="24"/>
          <w:szCs w:val="24"/>
          <w:lang w:eastAsia="lv-LV"/>
        </w:rPr>
        <w:t>iņu saturu atgāzēs.</w:t>
      </w:r>
    </w:p>
    <w:p w:rsidR="0045284A" w:rsidRDefault="00F94613" w:rsidP="00C00692">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Savukārt, samazinoties apkārtējās vides temperatūrai, biodīzeļdegvielas plūstamība samazinās straujāk nekā fosilajai dīzeļdegvielai, kas saistīts ar dažādajām sastingšanas temperatūru vērtībām abām degvielām. Tādējādi biodīzeļdegvielas un to maisījumu, kur </w:t>
      </w:r>
      <w:r w:rsidR="009A013A" w:rsidRPr="00153BB8">
        <w:rPr>
          <w:rFonts w:ascii="Candara" w:eastAsia="Times New Roman" w:hAnsi="Candara" w:cs="Times New Roman"/>
          <w:sz w:val="24"/>
          <w:szCs w:val="24"/>
          <w:lang w:eastAsia="lv-LV"/>
        </w:rPr>
        <w:t>biodīzeļdegvielas</w:t>
      </w:r>
      <w:r w:rsidRPr="00153BB8">
        <w:rPr>
          <w:rFonts w:ascii="Candara" w:eastAsia="Times New Roman" w:hAnsi="Candara" w:cs="Times New Roman"/>
          <w:sz w:val="24"/>
          <w:szCs w:val="24"/>
          <w:lang w:eastAsia="lv-LV"/>
        </w:rPr>
        <w:t xml:space="preserve"> koncentrācija pārsniedz 35%, lietošana nav vēlama pie zemas apkārtējās vides temperatūras, ja netiek pievienotas kādas speciālas piedevas</w:t>
      </w:r>
      <w:r w:rsidRPr="00153BB8">
        <w:rPr>
          <w:rFonts w:ascii="Candara" w:eastAsia="Times New Roman" w:hAnsi="Candara" w:cs="Times New Roman"/>
          <w:sz w:val="24"/>
          <w:szCs w:val="24"/>
          <w:vertAlign w:val="superscript"/>
          <w:lang w:eastAsia="lv-LV"/>
        </w:rPr>
        <w:footnoteReference w:id="33"/>
      </w:r>
      <w:r w:rsidRPr="00153BB8">
        <w:rPr>
          <w:rFonts w:ascii="Candara" w:eastAsia="Times New Roman" w:hAnsi="Candara" w:cs="Times New Roman"/>
          <w:sz w:val="24"/>
          <w:szCs w:val="24"/>
          <w:lang w:eastAsia="lv-LV"/>
        </w:rPr>
        <w:t xml:space="preserve">. </w:t>
      </w:r>
      <w:r w:rsidR="009A013A" w:rsidRPr="00153BB8">
        <w:rPr>
          <w:rFonts w:ascii="Candara" w:eastAsia="Times New Roman" w:hAnsi="Candara" w:cs="Times New Roman"/>
          <w:sz w:val="24"/>
          <w:szCs w:val="24"/>
          <w:lang w:eastAsia="lv-LV"/>
        </w:rPr>
        <w:t>Biodīzeļdegviela mazāk nekā fosilā dīzeļdegviela piesārņo vidi, jo</w:t>
      </w:r>
      <w:r w:rsidR="0045284A">
        <w:rPr>
          <w:rFonts w:ascii="Candara" w:eastAsia="Times New Roman" w:hAnsi="Candara" w:cs="Times New Roman"/>
          <w:sz w:val="24"/>
          <w:szCs w:val="24"/>
          <w:lang w:eastAsia="lv-LV"/>
        </w:rPr>
        <w:t>,</w:t>
      </w:r>
      <w:r w:rsidRPr="00153BB8">
        <w:rPr>
          <w:rFonts w:ascii="Candara" w:eastAsia="Times New Roman" w:hAnsi="Candara" w:cs="Times New Roman"/>
          <w:sz w:val="24"/>
          <w:szCs w:val="24"/>
          <w:lang w:eastAsia="lv-LV"/>
        </w:rPr>
        <w:t xml:space="preserve"> </w:t>
      </w:r>
      <w:r w:rsidR="0045284A" w:rsidRPr="00153BB8">
        <w:rPr>
          <w:rFonts w:ascii="Candara" w:eastAsia="Times New Roman" w:hAnsi="Candara" w:cs="Times New Roman"/>
          <w:sz w:val="24"/>
          <w:szCs w:val="24"/>
          <w:lang w:eastAsia="lv-LV"/>
        </w:rPr>
        <w:t>izlieta zemē,</w:t>
      </w:r>
      <w:r w:rsidR="009A013A" w:rsidRPr="00153BB8">
        <w:rPr>
          <w:rFonts w:ascii="Candara" w:eastAsia="Times New Roman" w:hAnsi="Candara" w:cs="Times New Roman"/>
          <w:sz w:val="24"/>
          <w:szCs w:val="24"/>
          <w:lang w:eastAsia="lv-LV"/>
        </w:rPr>
        <w:t xml:space="preserve"> tā </w:t>
      </w:r>
      <w:r w:rsidRPr="00153BB8">
        <w:rPr>
          <w:rFonts w:ascii="Candara" w:eastAsia="Times New Roman" w:hAnsi="Candara" w:cs="Times New Roman"/>
          <w:sz w:val="24"/>
          <w:szCs w:val="24"/>
          <w:lang w:eastAsia="lv-LV"/>
        </w:rPr>
        <w:t xml:space="preserve">sadalās </w:t>
      </w:r>
      <w:r w:rsidR="0045284A" w:rsidRPr="00153BB8">
        <w:rPr>
          <w:rFonts w:ascii="Candara" w:eastAsia="Times New Roman" w:hAnsi="Candara" w:cs="Times New Roman"/>
          <w:sz w:val="24"/>
          <w:szCs w:val="24"/>
          <w:lang w:eastAsia="lv-LV"/>
        </w:rPr>
        <w:t>aptuveni pēc</w:t>
      </w:r>
      <w:r w:rsidR="009A013A" w:rsidRPr="00153BB8">
        <w:rPr>
          <w:rFonts w:ascii="Candara" w:eastAsia="Times New Roman" w:hAnsi="Candara" w:cs="Times New Roman"/>
          <w:sz w:val="24"/>
          <w:szCs w:val="24"/>
          <w:lang w:eastAsia="lv-LV"/>
        </w:rPr>
        <w:t xml:space="preserve"> </w:t>
      </w:r>
      <w:r w:rsidRPr="00153BB8">
        <w:rPr>
          <w:rFonts w:ascii="Candara" w:eastAsia="Times New Roman" w:hAnsi="Candara" w:cs="Times New Roman"/>
          <w:sz w:val="24"/>
          <w:szCs w:val="24"/>
          <w:lang w:eastAsia="lv-LV"/>
        </w:rPr>
        <w:t>20 dienām.</w:t>
      </w:r>
    </w:p>
    <w:p w:rsidR="0045284A" w:rsidRDefault="0045284A" w:rsidP="00C00692">
      <w:pPr>
        <w:spacing w:after="0" w:line="240" w:lineRule="auto"/>
        <w:jc w:val="both"/>
        <w:rPr>
          <w:rFonts w:ascii="Candara" w:eastAsia="Times New Roman" w:hAnsi="Candara" w:cs="Times New Roman"/>
          <w:sz w:val="24"/>
          <w:szCs w:val="24"/>
          <w:lang w:eastAsia="lv-LV"/>
        </w:rPr>
      </w:pPr>
    </w:p>
    <w:p w:rsidR="0045284A" w:rsidRDefault="008C577E" w:rsidP="00C00692">
      <w:pPr>
        <w:spacing w:after="0" w:line="240" w:lineRule="auto"/>
        <w:jc w:val="both"/>
        <w:rPr>
          <w:rFonts w:ascii="Candara" w:eastAsia="Times New Roman" w:hAnsi="Candara" w:cs="Times New Roman"/>
          <w:sz w:val="24"/>
          <w:szCs w:val="24"/>
          <w:lang w:eastAsia="lv-LV"/>
        </w:rPr>
      </w:pPr>
      <w:r>
        <w:rPr>
          <w:rFonts w:ascii="Candara" w:eastAsia="Times New Roman" w:hAnsi="Candara" w:cs="Times New Roman"/>
          <w:b/>
          <w:i/>
          <w:sz w:val="24"/>
          <w:szCs w:val="24"/>
          <w:lang w:eastAsia="lv-LV"/>
        </w:rPr>
        <w:t>HVO</w:t>
      </w:r>
      <w:r w:rsidR="00F94613" w:rsidRPr="00153BB8">
        <w:rPr>
          <w:rFonts w:ascii="Candara" w:eastAsia="Times New Roman" w:hAnsi="Candara" w:cs="Times New Roman"/>
          <w:b/>
          <w:i/>
          <w:sz w:val="24"/>
          <w:szCs w:val="24"/>
          <w:lang w:eastAsia="lv-LV"/>
        </w:rPr>
        <w:t xml:space="preserve"> – </w:t>
      </w:r>
      <w:r w:rsidR="00F94613" w:rsidRPr="00153BB8">
        <w:rPr>
          <w:rFonts w:ascii="Candara" w:eastAsia="Times New Roman" w:hAnsi="Candara" w:cs="Times New Roman"/>
          <w:b/>
          <w:sz w:val="24"/>
          <w:szCs w:val="24"/>
          <w:lang w:eastAsia="lv-LV"/>
        </w:rPr>
        <w:t>hidrogenētas augu eļļas</w:t>
      </w:r>
      <w:r w:rsidR="00F94613" w:rsidRPr="00153BB8">
        <w:rPr>
          <w:rFonts w:ascii="Candara" w:eastAsia="Calibri" w:hAnsi="Candara" w:cs="Times New Roman"/>
          <w:b/>
          <w:sz w:val="24"/>
          <w:szCs w:val="24"/>
        </w:rPr>
        <w:t xml:space="preserve"> r</w:t>
      </w:r>
      <w:r w:rsidR="00F94613" w:rsidRPr="00153BB8">
        <w:rPr>
          <w:rFonts w:ascii="Candara" w:eastAsia="Times New Roman" w:hAnsi="Candara" w:cs="Times New Roman"/>
          <w:sz w:val="24"/>
          <w:szCs w:val="24"/>
          <w:lang w:eastAsia="lv-LV"/>
        </w:rPr>
        <w:t>ažošanas process ir galvenais elements, kas atšķiras no pirmās paaudzes biodīzeļdegvielas iegūšanas.</w:t>
      </w:r>
      <w:r w:rsidR="00F94613" w:rsidRPr="00153BB8">
        <w:rPr>
          <w:rFonts w:ascii="Candara" w:eastAsia="Calibri" w:hAnsi="Candara" w:cs="Times New Roman"/>
          <w:b/>
          <w:sz w:val="24"/>
          <w:szCs w:val="24"/>
        </w:rPr>
        <w:t xml:space="preserve"> </w:t>
      </w:r>
      <w:r w:rsidR="00F94613" w:rsidRPr="00153BB8">
        <w:rPr>
          <w:rFonts w:ascii="Candara" w:eastAsia="Times New Roman" w:hAnsi="Candara" w:cs="Times New Roman"/>
          <w:sz w:val="24"/>
          <w:szCs w:val="24"/>
          <w:lang w:eastAsia="lv-LV"/>
        </w:rPr>
        <w:t>Kamēr biodīzeļdegvielas esterifikācijas procesā izmanto metanolu kā katalizatoru, tā vietā HVO iegūšanai izmanto ūdeņradi.</w:t>
      </w: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Izmantojot ūdeņradi, rezultātā notiek esterificēšanas vietā hidrogenēšanas process. Hidrogenēšana attīra skābekli no degvielas, bet esterifikācija to neizdara.</w:t>
      </w:r>
    </w:p>
    <w:p w:rsidR="008C577E"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Kāpēc </w:t>
      </w:r>
      <w:r w:rsidRPr="00153BB8">
        <w:rPr>
          <w:rFonts w:ascii="Candara" w:eastAsia="Times New Roman" w:hAnsi="Candara" w:cs="Times New Roman"/>
          <w:i/>
          <w:sz w:val="24"/>
          <w:szCs w:val="24"/>
          <w:lang w:eastAsia="lv-LV"/>
        </w:rPr>
        <w:t>HVO</w:t>
      </w:r>
      <w:r w:rsidRPr="00153BB8">
        <w:rPr>
          <w:rFonts w:ascii="Candara" w:eastAsia="Times New Roman" w:hAnsi="Candara" w:cs="Times New Roman"/>
          <w:sz w:val="24"/>
          <w:szCs w:val="24"/>
          <w:lang w:eastAsia="lv-LV"/>
        </w:rPr>
        <w:t xml:space="preserve"> ir labāka par pirmās paaudzes biodīzeļdegvielām? Tā kā pirmās paaudzes biodīzeļdegviela ietver esterifikācijas procesu, kas neizdala skābekli, tas palielina oksidēšanās iespējas, kas izraisa piesārņojumu. </w:t>
      </w: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Tāpēc biodīzeļdegviela ir rūpīgi jāuzrauga, lai pārliecinātos, ka tā joprojām ir izmantojama. Turpretī </w:t>
      </w:r>
      <w:r w:rsidRPr="00153BB8">
        <w:rPr>
          <w:rFonts w:ascii="Candara" w:eastAsia="Times New Roman" w:hAnsi="Candara" w:cs="Times New Roman"/>
          <w:i/>
          <w:sz w:val="24"/>
          <w:szCs w:val="24"/>
          <w:lang w:eastAsia="lv-LV"/>
        </w:rPr>
        <w:t>HVO</w:t>
      </w:r>
      <w:r w:rsidRPr="00153BB8">
        <w:rPr>
          <w:rFonts w:ascii="Candara" w:eastAsia="Times New Roman" w:hAnsi="Candara" w:cs="Times New Roman"/>
          <w:sz w:val="24"/>
          <w:szCs w:val="24"/>
          <w:lang w:eastAsia="lv-LV"/>
        </w:rPr>
        <w:t xml:space="preserve"> biodīzeļdegviela tiek izveidota, izmantojot hidrogenēšanas procesu, kas nozīmē, ka visu skābekli izņem no eļļām. Tādējādi ir daudz lielāka iespēja, ka </w:t>
      </w:r>
      <w:r w:rsidRPr="00153BB8">
        <w:rPr>
          <w:rFonts w:ascii="Candara" w:eastAsia="Times New Roman" w:hAnsi="Candara" w:cs="Times New Roman"/>
          <w:i/>
          <w:sz w:val="24"/>
          <w:szCs w:val="24"/>
          <w:lang w:eastAsia="lv-LV"/>
        </w:rPr>
        <w:t>HVO</w:t>
      </w:r>
      <w:r w:rsidRPr="00153BB8">
        <w:rPr>
          <w:rFonts w:ascii="Candara" w:eastAsia="Times New Roman" w:hAnsi="Candara" w:cs="Times New Roman"/>
          <w:sz w:val="24"/>
          <w:szCs w:val="24"/>
          <w:lang w:eastAsia="lv-LV"/>
        </w:rPr>
        <w:t xml:space="preserve"> uzglabāsies </w:t>
      </w:r>
      <w:r w:rsidR="008C577E" w:rsidRPr="00153BB8">
        <w:rPr>
          <w:rFonts w:ascii="Candara" w:eastAsia="Times New Roman" w:hAnsi="Candara" w:cs="Times New Roman"/>
          <w:sz w:val="24"/>
          <w:szCs w:val="24"/>
          <w:lang w:eastAsia="lv-LV"/>
        </w:rPr>
        <w:t>ilgāk nekā</w:t>
      </w:r>
      <w:r w:rsidRPr="00153BB8">
        <w:rPr>
          <w:rFonts w:ascii="Candara" w:eastAsia="Times New Roman" w:hAnsi="Candara" w:cs="Times New Roman"/>
          <w:sz w:val="24"/>
          <w:szCs w:val="24"/>
          <w:lang w:eastAsia="lv-LV"/>
        </w:rPr>
        <w:t xml:space="preserve"> pirmās paaudzes biodīzeļdegviela, nezaudējot degvielai nepieciešamās īpašības.</w:t>
      </w:r>
    </w:p>
    <w:p w:rsidR="008C577E" w:rsidRDefault="008C577E" w:rsidP="0045284A">
      <w:pPr>
        <w:spacing w:after="0" w:line="240" w:lineRule="auto"/>
        <w:jc w:val="both"/>
        <w:rPr>
          <w:rFonts w:ascii="Candara" w:eastAsia="Times New Roman" w:hAnsi="Candara" w:cs="Times New Roman"/>
          <w:sz w:val="24"/>
          <w:szCs w:val="24"/>
          <w:lang w:eastAsia="lv-LV"/>
        </w:rPr>
      </w:pPr>
    </w:p>
    <w:p w:rsidR="00F94613"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Zemāk ir salīdzinātas </w:t>
      </w:r>
      <w:r w:rsidRPr="00153BB8">
        <w:rPr>
          <w:rFonts w:ascii="Candara" w:eastAsia="Times New Roman" w:hAnsi="Candara" w:cs="Times New Roman"/>
          <w:i/>
          <w:sz w:val="24"/>
          <w:szCs w:val="24"/>
          <w:lang w:eastAsia="lv-LV"/>
        </w:rPr>
        <w:t>HVO</w:t>
      </w:r>
      <w:r w:rsidRPr="00153BB8">
        <w:rPr>
          <w:rFonts w:ascii="Candara" w:eastAsia="Times New Roman" w:hAnsi="Candara" w:cs="Times New Roman"/>
          <w:sz w:val="24"/>
          <w:szCs w:val="24"/>
          <w:lang w:eastAsia="lv-LV"/>
        </w:rPr>
        <w:t xml:space="preserve"> biodīzeļdegvielas, </w:t>
      </w:r>
      <w:r w:rsidRPr="00153BB8">
        <w:rPr>
          <w:rFonts w:ascii="Candara" w:eastAsia="Times New Roman" w:hAnsi="Candara" w:cs="Times New Roman"/>
          <w:i/>
          <w:sz w:val="24"/>
          <w:szCs w:val="24"/>
          <w:lang w:eastAsia="lv-LV"/>
        </w:rPr>
        <w:t>FAME</w:t>
      </w:r>
      <w:r w:rsidRPr="00153BB8">
        <w:rPr>
          <w:rFonts w:ascii="Candara" w:eastAsia="Times New Roman" w:hAnsi="Candara" w:cs="Times New Roman"/>
          <w:sz w:val="24"/>
          <w:szCs w:val="24"/>
          <w:lang w:eastAsia="lv-LV"/>
        </w:rPr>
        <w:t xml:space="preserve"> (pirmās paaudzes biodīzeļdegviela) un fosilās dīzeļdegvielas īpašības</w:t>
      </w:r>
      <w:r w:rsidRPr="00153BB8">
        <w:rPr>
          <w:rStyle w:val="FootnoteReference"/>
          <w:rFonts w:ascii="Candara" w:eastAsia="Times New Roman" w:hAnsi="Candara" w:cs="Times New Roman"/>
          <w:sz w:val="24"/>
          <w:szCs w:val="24"/>
          <w:lang w:eastAsia="lv-LV"/>
        </w:rPr>
        <w:footnoteReference w:id="34"/>
      </w:r>
      <w:r w:rsidRPr="00153BB8">
        <w:rPr>
          <w:rFonts w:ascii="Candara" w:eastAsia="Times New Roman" w:hAnsi="Candara" w:cs="Times New Roman"/>
          <w:sz w:val="24"/>
          <w:szCs w:val="24"/>
          <w:lang w:eastAsia="lv-LV"/>
        </w:rPr>
        <w:t>.</w:t>
      </w:r>
    </w:p>
    <w:p w:rsidR="0095288F" w:rsidRDefault="0095288F" w:rsidP="0045284A">
      <w:pPr>
        <w:spacing w:after="0" w:line="240" w:lineRule="auto"/>
        <w:jc w:val="both"/>
        <w:rPr>
          <w:rFonts w:ascii="Candara" w:eastAsia="Times New Roman" w:hAnsi="Candara" w:cs="Times New Roman"/>
          <w:sz w:val="24"/>
          <w:szCs w:val="24"/>
          <w:lang w:eastAsia="lv-LV"/>
        </w:rPr>
      </w:pPr>
    </w:p>
    <w:p w:rsidR="0095288F" w:rsidRDefault="0095288F" w:rsidP="0045284A">
      <w:pPr>
        <w:spacing w:after="0" w:line="240" w:lineRule="auto"/>
        <w:jc w:val="both"/>
        <w:rPr>
          <w:rFonts w:ascii="Candara" w:eastAsia="Times New Roman" w:hAnsi="Candara" w:cs="Times New Roman"/>
          <w:sz w:val="24"/>
          <w:szCs w:val="24"/>
          <w:lang w:eastAsia="lv-LV"/>
        </w:rPr>
      </w:pPr>
    </w:p>
    <w:p w:rsidR="0095288F" w:rsidRPr="00153BB8" w:rsidRDefault="0095288F" w:rsidP="0045284A">
      <w:pPr>
        <w:spacing w:after="0" w:line="240" w:lineRule="auto"/>
        <w:jc w:val="both"/>
        <w:rPr>
          <w:rFonts w:ascii="Candara" w:eastAsia="Times New Roman" w:hAnsi="Candara" w:cs="Times New Roman"/>
          <w:sz w:val="24"/>
          <w:szCs w:val="24"/>
          <w:lang w:eastAsia="lv-LV"/>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295"/>
        <w:gridCol w:w="2280"/>
        <w:gridCol w:w="2280"/>
        <w:gridCol w:w="2295"/>
      </w:tblGrid>
      <w:tr w:rsidR="00F94613" w:rsidRPr="00153BB8" w:rsidTr="00234779">
        <w:trPr>
          <w:tblCellSpacing w:w="15" w:type="dxa"/>
        </w:trPr>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p>
        </w:tc>
        <w:tc>
          <w:tcPr>
            <w:tcW w:w="2250" w:type="dxa"/>
            <w:vAlign w:val="center"/>
            <w:hideMark/>
          </w:tcPr>
          <w:p w:rsidR="00F94613" w:rsidRPr="00153BB8" w:rsidRDefault="00F94613" w:rsidP="00C00692">
            <w:pPr>
              <w:spacing w:after="0" w:line="240" w:lineRule="auto"/>
              <w:rPr>
                <w:rFonts w:ascii="Candara" w:eastAsia="Times New Roman" w:hAnsi="Candara" w:cs="Times New Roman"/>
                <w:b/>
                <w:bCs/>
                <w:sz w:val="24"/>
                <w:szCs w:val="24"/>
                <w:lang w:eastAsia="lv-LV"/>
              </w:rPr>
            </w:pPr>
            <w:r w:rsidRPr="00153BB8">
              <w:rPr>
                <w:rFonts w:ascii="Candara" w:eastAsia="Times New Roman" w:hAnsi="Candara" w:cs="Times New Roman"/>
                <w:b/>
                <w:bCs/>
                <w:sz w:val="24"/>
                <w:szCs w:val="24"/>
                <w:lang w:eastAsia="lv-LV"/>
              </w:rPr>
              <w:t xml:space="preserve">Fosilā </w:t>
            </w:r>
          </w:p>
          <w:p w:rsidR="00F94613" w:rsidRPr="00153BB8" w:rsidRDefault="00F94613" w:rsidP="00C00692">
            <w:pPr>
              <w:spacing w:after="0" w:line="240" w:lineRule="auto"/>
              <w:rPr>
                <w:rFonts w:ascii="Candara" w:eastAsia="Times New Roman" w:hAnsi="Candara" w:cs="Times New Roman"/>
                <w:b/>
                <w:sz w:val="24"/>
                <w:szCs w:val="24"/>
                <w:lang w:eastAsia="lv-LV"/>
              </w:rPr>
            </w:pPr>
            <w:r w:rsidRPr="00153BB8">
              <w:rPr>
                <w:rFonts w:ascii="Candara" w:eastAsia="Times New Roman" w:hAnsi="Candara" w:cs="Times New Roman"/>
                <w:b/>
                <w:bCs/>
                <w:sz w:val="24"/>
                <w:szCs w:val="24"/>
                <w:lang w:eastAsia="lv-LV"/>
              </w:rPr>
              <w:t>dīzeļdegviela</w:t>
            </w:r>
            <w:r w:rsidRPr="00153BB8">
              <w:rPr>
                <w:rFonts w:ascii="Candara" w:eastAsia="Times New Roman" w:hAnsi="Candara" w:cs="Times New Roman"/>
                <w:b/>
                <w:sz w:val="24"/>
                <w:szCs w:val="24"/>
                <w:lang w:eastAsia="lv-LV"/>
              </w:rPr>
              <w:t xml:space="preserve"> </w:t>
            </w:r>
          </w:p>
        </w:tc>
        <w:tc>
          <w:tcPr>
            <w:tcW w:w="2250" w:type="dxa"/>
            <w:vAlign w:val="center"/>
            <w:hideMark/>
          </w:tcPr>
          <w:p w:rsidR="00F94613" w:rsidRPr="00153BB8" w:rsidRDefault="00F94613" w:rsidP="00C00692">
            <w:pPr>
              <w:spacing w:after="0" w:line="240" w:lineRule="auto"/>
              <w:rPr>
                <w:rFonts w:ascii="Candara" w:eastAsia="Times New Roman" w:hAnsi="Candara" w:cs="Times New Roman"/>
                <w:b/>
                <w:sz w:val="24"/>
                <w:szCs w:val="24"/>
                <w:lang w:eastAsia="lv-LV"/>
              </w:rPr>
            </w:pPr>
            <w:r w:rsidRPr="00153BB8">
              <w:rPr>
                <w:rFonts w:ascii="Candara" w:eastAsia="Times New Roman" w:hAnsi="Candara" w:cs="Times New Roman"/>
                <w:b/>
                <w:bCs/>
                <w:sz w:val="24"/>
                <w:szCs w:val="24"/>
                <w:lang w:eastAsia="lv-LV"/>
              </w:rPr>
              <w:t>FAME</w:t>
            </w:r>
            <w:r w:rsidRPr="00153BB8">
              <w:rPr>
                <w:rFonts w:ascii="Candara" w:eastAsia="Times New Roman" w:hAnsi="Candara" w:cs="Times New Roman"/>
                <w:b/>
                <w:sz w:val="24"/>
                <w:szCs w:val="24"/>
                <w:lang w:eastAsia="lv-LV"/>
              </w:rPr>
              <w:t xml:space="preserve"> </w:t>
            </w:r>
          </w:p>
          <w:p w:rsidR="00F94613" w:rsidRPr="00153BB8" w:rsidRDefault="00F94613" w:rsidP="00C00692">
            <w:pPr>
              <w:spacing w:after="0" w:line="240" w:lineRule="auto"/>
              <w:rPr>
                <w:rFonts w:ascii="Candara" w:eastAsia="Times New Roman" w:hAnsi="Candara" w:cs="Times New Roman"/>
                <w:b/>
                <w:sz w:val="24"/>
                <w:szCs w:val="24"/>
                <w:lang w:eastAsia="lv-LV"/>
              </w:rPr>
            </w:pPr>
            <w:r w:rsidRPr="00153BB8">
              <w:rPr>
                <w:rFonts w:ascii="Candara" w:eastAsia="Times New Roman" w:hAnsi="Candara" w:cs="Times New Roman"/>
                <w:b/>
                <w:sz w:val="24"/>
                <w:szCs w:val="24"/>
                <w:lang w:eastAsia="lv-LV"/>
              </w:rPr>
              <w:t>biodīzeļdegviela</w:t>
            </w:r>
          </w:p>
        </w:tc>
        <w:tc>
          <w:tcPr>
            <w:tcW w:w="2250" w:type="dxa"/>
            <w:vAlign w:val="center"/>
            <w:hideMark/>
          </w:tcPr>
          <w:p w:rsidR="00F94613" w:rsidRPr="00153BB8" w:rsidRDefault="00F94613" w:rsidP="00C00692">
            <w:pPr>
              <w:spacing w:after="0" w:line="240" w:lineRule="auto"/>
              <w:rPr>
                <w:rFonts w:ascii="Candara" w:eastAsia="Times New Roman" w:hAnsi="Candara" w:cs="Times New Roman"/>
                <w:b/>
                <w:sz w:val="24"/>
                <w:szCs w:val="24"/>
                <w:lang w:eastAsia="lv-LV"/>
              </w:rPr>
            </w:pPr>
            <w:r w:rsidRPr="00153BB8">
              <w:rPr>
                <w:rFonts w:ascii="Candara" w:eastAsia="Times New Roman" w:hAnsi="Candara" w:cs="Times New Roman"/>
                <w:b/>
                <w:bCs/>
                <w:sz w:val="24"/>
                <w:szCs w:val="24"/>
                <w:lang w:eastAsia="lv-LV"/>
              </w:rPr>
              <w:t>HVO biodīzeļdegviela</w:t>
            </w:r>
            <w:r w:rsidRPr="00153BB8">
              <w:rPr>
                <w:rFonts w:ascii="Candara" w:eastAsia="Times New Roman" w:hAnsi="Candara" w:cs="Times New Roman"/>
                <w:b/>
                <w:sz w:val="24"/>
                <w:szCs w:val="24"/>
                <w:lang w:eastAsia="lv-LV"/>
              </w:rPr>
              <w:t xml:space="preserve"> </w:t>
            </w:r>
          </w:p>
        </w:tc>
      </w:tr>
      <w:tr w:rsidR="00F94613" w:rsidRPr="00153BB8" w:rsidTr="00234779">
        <w:trPr>
          <w:tblCellSpacing w:w="15" w:type="dxa"/>
        </w:trPr>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b/>
                <w:bCs/>
                <w:sz w:val="24"/>
                <w:szCs w:val="24"/>
                <w:lang w:eastAsia="lv-LV"/>
              </w:rPr>
              <w:t>BIO saturs</w:t>
            </w:r>
            <w:r w:rsidRPr="00153BB8">
              <w:rPr>
                <w:rFonts w:ascii="Candara" w:eastAsia="Times New Roman" w:hAnsi="Candara" w:cs="Times New Roman"/>
                <w:sz w:val="24"/>
                <w:szCs w:val="24"/>
                <w:lang w:eastAsia="lv-LV"/>
              </w:rPr>
              <w:t xml:space="preserve"> </w:t>
            </w:r>
          </w:p>
        </w:tc>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0 </w:t>
            </w:r>
          </w:p>
        </w:tc>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100 </w:t>
            </w:r>
          </w:p>
        </w:tc>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100 </w:t>
            </w:r>
          </w:p>
        </w:tc>
      </w:tr>
      <w:tr w:rsidR="00F94613" w:rsidRPr="00153BB8" w:rsidTr="00234779">
        <w:trPr>
          <w:tblCellSpacing w:w="15" w:type="dxa"/>
        </w:trPr>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b/>
                <w:bCs/>
                <w:sz w:val="24"/>
                <w:szCs w:val="24"/>
                <w:lang w:eastAsia="lv-LV"/>
              </w:rPr>
              <w:t>Skābekļa līmenis</w:t>
            </w:r>
            <w:r w:rsidRPr="00153BB8">
              <w:rPr>
                <w:rFonts w:ascii="Candara" w:eastAsia="Times New Roman" w:hAnsi="Candara" w:cs="Times New Roman"/>
                <w:sz w:val="24"/>
                <w:szCs w:val="24"/>
                <w:lang w:eastAsia="lv-LV"/>
              </w:rPr>
              <w:t xml:space="preserve"> </w:t>
            </w:r>
          </w:p>
        </w:tc>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0 </w:t>
            </w:r>
          </w:p>
        </w:tc>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11 </w:t>
            </w:r>
          </w:p>
        </w:tc>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0 </w:t>
            </w:r>
          </w:p>
        </w:tc>
      </w:tr>
      <w:tr w:rsidR="00F94613" w:rsidRPr="00153BB8" w:rsidTr="00234779">
        <w:trPr>
          <w:tblCellSpacing w:w="15" w:type="dxa"/>
        </w:trPr>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b/>
                <w:bCs/>
                <w:sz w:val="24"/>
                <w:szCs w:val="24"/>
                <w:lang w:eastAsia="lv-LV"/>
              </w:rPr>
              <w:t>Sēra saturs</w:t>
            </w:r>
            <w:r w:rsidRPr="00153BB8">
              <w:rPr>
                <w:rFonts w:ascii="Candara" w:eastAsia="Times New Roman" w:hAnsi="Candara" w:cs="Times New Roman"/>
                <w:sz w:val="24"/>
                <w:szCs w:val="24"/>
                <w:lang w:eastAsia="lv-LV"/>
              </w:rPr>
              <w:t xml:space="preserve"> </w:t>
            </w:r>
          </w:p>
        </w:tc>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&lt;10 </w:t>
            </w:r>
          </w:p>
        </w:tc>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&lt;1 </w:t>
            </w:r>
          </w:p>
        </w:tc>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&lt;1 </w:t>
            </w:r>
          </w:p>
        </w:tc>
      </w:tr>
      <w:tr w:rsidR="00F94613" w:rsidRPr="00153BB8" w:rsidTr="00234779">
        <w:trPr>
          <w:tblCellSpacing w:w="15" w:type="dxa"/>
        </w:trPr>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b/>
                <w:bCs/>
                <w:sz w:val="24"/>
                <w:szCs w:val="24"/>
                <w:lang w:eastAsia="lv-LV"/>
              </w:rPr>
              <w:t>Destilācijas līmenis, ºC</w:t>
            </w:r>
            <w:r w:rsidRPr="00153BB8">
              <w:rPr>
                <w:rFonts w:ascii="Candara" w:eastAsia="Times New Roman" w:hAnsi="Candara" w:cs="Times New Roman"/>
                <w:sz w:val="24"/>
                <w:szCs w:val="24"/>
                <w:lang w:eastAsia="lv-LV"/>
              </w:rPr>
              <w:t xml:space="preserve"> </w:t>
            </w:r>
          </w:p>
        </w:tc>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200 - 350 </w:t>
            </w:r>
          </w:p>
        </w:tc>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340 - 355 </w:t>
            </w:r>
          </w:p>
        </w:tc>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200 - 320 </w:t>
            </w:r>
          </w:p>
        </w:tc>
      </w:tr>
      <w:tr w:rsidR="00F94613" w:rsidRPr="00153BB8" w:rsidTr="00234779">
        <w:trPr>
          <w:tblCellSpacing w:w="15" w:type="dxa"/>
        </w:trPr>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b/>
                <w:bCs/>
                <w:sz w:val="24"/>
                <w:szCs w:val="24"/>
                <w:lang w:eastAsia="lv-LV"/>
              </w:rPr>
              <w:t>Cetāna skaitlis</w:t>
            </w:r>
            <w:r w:rsidRPr="00153BB8">
              <w:rPr>
                <w:rFonts w:ascii="Candara" w:eastAsia="Times New Roman" w:hAnsi="Candara" w:cs="Times New Roman"/>
                <w:sz w:val="24"/>
                <w:szCs w:val="24"/>
                <w:lang w:eastAsia="lv-LV"/>
              </w:rPr>
              <w:t xml:space="preserve"> </w:t>
            </w:r>
          </w:p>
        </w:tc>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51 </w:t>
            </w:r>
          </w:p>
        </w:tc>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50 - 65 </w:t>
            </w:r>
          </w:p>
        </w:tc>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70 - 90 </w:t>
            </w:r>
          </w:p>
        </w:tc>
      </w:tr>
      <w:tr w:rsidR="00F94613" w:rsidRPr="00153BB8" w:rsidTr="00234779">
        <w:trPr>
          <w:tblCellSpacing w:w="15" w:type="dxa"/>
        </w:trPr>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b/>
                <w:bCs/>
                <w:sz w:val="24"/>
                <w:szCs w:val="24"/>
                <w:lang w:eastAsia="lv-LV"/>
              </w:rPr>
              <w:t>Oksidācijas stabilitāte</w:t>
            </w:r>
            <w:r w:rsidRPr="00153BB8">
              <w:rPr>
                <w:rFonts w:ascii="Candara" w:eastAsia="Times New Roman" w:hAnsi="Candara" w:cs="Times New Roman"/>
                <w:sz w:val="24"/>
                <w:szCs w:val="24"/>
                <w:lang w:eastAsia="lv-LV"/>
              </w:rPr>
              <w:t xml:space="preserve"> </w:t>
            </w:r>
          </w:p>
        </w:tc>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Vidēji </w:t>
            </w:r>
          </w:p>
        </w:tc>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Zem vidējā - slikts </w:t>
            </w:r>
          </w:p>
        </w:tc>
        <w:tc>
          <w:tcPr>
            <w:tcW w:w="2250" w:type="dxa"/>
            <w:vAlign w:val="center"/>
            <w:hideMark/>
          </w:tcPr>
          <w:p w:rsidR="00F94613" w:rsidRPr="00153BB8" w:rsidRDefault="00F94613" w:rsidP="00C00692">
            <w:pPr>
              <w:spacing w:after="0" w:line="240" w:lineRule="auto"/>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Teicami</w:t>
            </w:r>
          </w:p>
        </w:tc>
      </w:tr>
    </w:tbl>
    <w:p w:rsidR="0045284A" w:rsidRDefault="0045284A" w:rsidP="0045284A">
      <w:pPr>
        <w:spacing w:after="0" w:line="240" w:lineRule="auto"/>
        <w:contextualSpacing/>
        <w:jc w:val="both"/>
        <w:rPr>
          <w:rFonts w:ascii="Candara" w:eastAsia="Calibri" w:hAnsi="Candara" w:cs="Times New Roman"/>
          <w:sz w:val="28"/>
          <w:szCs w:val="28"/>
        </w:rPr>
      </w:pPr>
    </w:p>
    <w:p w:rsidR="00F94613" w:rsidRDefault="00F94613" w:rsidP="0045284A">
      <w:pPr>
        <w:spacing w:after="0" w:line="240" w:lineRule="auto"/>
        <w:contextualSpacing/>
        <w:jc w:val="both"/>
        <w:rPr>
          <w:rFonts w:ascii="Candara" w:hAnsi="Candara" w:cs="Times New Roman"/>
          <w:sz w:val="24"/>
          <w:szCs w:val="24"/>
        </w:rPr>
      </w:pPr>
      <w:r w:rsidRPr="00153BB8">
        <w:rPr>
          <w:rFonts w:ascii="Candara" w:eastAsia="Calibri" w:hAnsi="Candara" w:cs="Times New Roman"/>
          <w:b/>
          <w:i/>
          <w:sz w:val="24"/>
          <w:szCs w:val="24"/>
        </w:rPr>
        <w:t>BTL</w:t>
      </w:r>
      <w:r w:rsidRPr="00153BB8">
        <w:rPr>
          <w:rFonts w:ascii="Candara" w:eastAsia="Calibri" w:hAnsi="Candara" w:cs="Times New Roman"/>
          <w:b/>
          <w:sz w:val="24"/>
          <w:szCs w:val="24"/>
        </w:rPr>
        <w:t xml:space="preserve"> degvielas</w:t>
      </w:r>
      <w:r w:rsidRPr="00153BB8">
        <w:rPr>
          <w:rFonts w:ascii="Candara" w:eastAsia="Calibri" w:hAnsi="Candara" w:cs="Times New Roman"/>
          <w:sz w:val="24"/>
          <w:szCs w:val="24"/>
        </w:rPr>
        <w:t xml:space="preserve"> </w:t>
      </w:r>
      <w:r w:rsidRPr="00153BB8">
        <w:rPr>
          <w:rFonts w:ascii="Candara" w:hAnsi="Candara" w:cs="Times New Roman"/>
          <w:sz w:val="24"/>
          <w:szCs w:val="24"/>
        </w:rPr>
        <w:t>priekšrocība saistībā ar pirmās paaudzes biodīzeļdegvielām ir tā, ka, nevis tikai daļa no auga (piemēram, augu eļļa) tiek izmantota ražošanā, bet visa auga kopējā biomasa. Tā rezultātā enerģijas ienesīgums uz hektāru ir lielāks nekā ar pirmās paaudzes biodegvielai. Atjaunojamo resursu aģentūras aprēķini liecina, ka apmēram 3900 litru dīzeļdegvielas ekvivalentu var ražot no vienas aramzemes hektāra izejvielām. Tādējādi ieguvums būtu vairāk nekā divreiz lielāks nekā, izmantojot augu eļļu un, ražojot pirmās paaudzes biodīzeļdegvielu</w:t>
      </w:r>
      <w:r w:rsidRPr="00153BB8">
        <w:rPr>
          <w:rStyle w:val="FootnoteReference"/>
          <w:rFonts w:ascii="Candara" w:hAnsi="Candara" w:cs="Times New Roman"/>
          <w:sz w:val="24"/>
          <w:szCs w:val="24"/>
        </w:rPr>
        <w:footnoteReference w:id="35"/>
      </w:r>
      <w:r w:rsidRPr="00153BB8">
        <w:rPr>
          <w:rFonts w:ascii="Candara" w:hAnsi="Candara" w:cs="Times New Roman"/>
          <w:sz w:val="24"/>
          <w:szCs w:val="24"/>
        </w:rPr>
        <w:t xml:space="preserve">. </w:t>
      </w:r>
    </w:p>
    <w:p w:rsidR="0045284A" w:rsidRPr="00153BB8" w:rsidRDefault="0045284A" w:rsidP="0045284A">
      <w:pPr>
        <w:spacing w:after="0" w:line="240" w:lineRule="auto"/>
        <w:contextualSpacing/>
        <w:jc w:val="both"/>
        <w:rPr>
          <w:rFonts w:ascii="Candara" w:hAnsi="Candara" w:cs="Times New Roman"/>
          <w:sz w:val="24"/>
          <w:szCs w:val="24"/>
        </w:rPr>
      </w:pPr>
    </w:p>
    <w:p w:rsidR="00F94613" w:rsidRPr="00153BB8" w:rsidRDefault="00F94613" w:rsidP="003C0D32">
      <w:pPr>
        <w:spacing w:after="0" w:line="240" w:lineRule="auto"/>
        <w:ind w:left="709"/>
        <w:jc w:val="both"/>
        <w:rPr>
          <w:rFonts w:ascii="Candara" w:eastAsia="Times New Roman" w:hAnsi="Candara" w:cs="Times New Roman"/>
          <w:color w:val="2F5496" w:themeColor="accent5" w:themeShade="BF"/>
          <w:sz w:val="24"/>
          <w:szCs w:val="24"/>
          <w:lang w:eastAsia="lv-LV"/>
        </w:rPr>
      </w:pPr>
      <w:r w:rsidRPr="00153BB8">
        <w:rPr>
          <w:rFonts w:ascii="Candara" w:eastAsia="Times New Roman" w:hAnsi="Candara" w:cs="Times New Roman"/>
          <w:color w:val="2F5496" w:themeColor="accent5" w:themeShade="BF"/>
          <w:sz w:val="24"/>
          <w:szCs w:val="24"/>
          <w:lang w:eastAsia="lv-LV"/>
        </w:rPr>
        <w:t>Dīzeļmotoru šķidro biodegvielu iegūšanas iespējas.</w:t>
      </w:r>
    </w:p>
    <w:p w:rsidR="0045284A" w:rsidRDefault="0045284A" w:rsidP="00C00692">
      <w:pPr>
        <w:overflowPunct w:val="0"/>
        <w:autoSpaceDE w:val="0"/>
        <w:autoSpaceDN w:val="0"/>
        <w:adjustRightInd w:val="0"/>
        <w:spacing w:after="0" w:line="240" w:lineRule="auto"/>
        <w:jc w:val="both"/>
        <w:textAlignment w:val="baseline"/>
        <w:rPr>
          <w:rFonts w:ascii="Candara" w:eastAsia="Calibri" w:hAnsi="Candara" w:cs="Times New Roman"/>
          <w:b/>
          <w:i/>
          <w:sz w:val="28"/>
          <w:szCs w:val="28"/>
        </w:rPr>
      </w:pPr>
    </w:p>
    <w:p w:rsidR="0045284A" w:rsidRDefault="00F94613" w:rsidP="0045284A">
      <w:pPr>
        <w:overflowPunct w:val="0"/>
        <w:autoSpaceDE w:val="0"/>
        <w:autoSpaceDN w:val="0"/>
        <w:adjustRightInd w:val="0"/>
        <w:spacing w:after="0" w:line="240" w:lineRule="auto"/>
        <w:jc w:val="both"/>
        <w:textAlignment w:val="baseline"/>
        <w:rPr>
          <w:rFonts w:ascii="Candara" w:eastAsia="Calibri" w:hAnsi="Candara" w:cs="Times New Roman"/>
          <w:sz w:val="24"/>
          <w:szCs w:val="20"/>
        </w:rPr>
      </w:pPr>
      <w:r w:rsidRPr="00153BB8">
        <w:rPr>
          <w:rFonts w:ascii="Candara" w:eastAsia="Calibri" w:hAnsi="Candara" w:cs="Times New Roman"/>
          <w:b/>
          <w:sz w:val="24"/>
          <w:szCs w:val="20"/>
        </w:rPr>
        <w:t>Tīras</w:t>
      </w:r>
      <w:r w:rsidRPr="00153BB8">
        <w:rPr>
          <w:rFonts w:ascii="Candara" w:eastAsia="Calibri" w:hAnsi="Candara" w:cs="Times New Roman"/>
          <w:sz w:val="24"/>
          <w:szCs w:val="20"/>
        </w:rPr>
        <w:t xml:space="preserve"> </w:t>
      </w:r>
      <w:r w:rsidRPr="00153BB8">
        <w:rPr>
          <w:rFonts w:ascii="Candara" w:eastAsia="Calibri" w:hAnsi="Candara" w:cs="Times New Roman"/>
          <w:b/>
          <w:sz w:val="24"/>
          <w:szCs w:val="20"/>
        </w:rPr>
        <w:t>augu eļļas degvielas</w:t>
      </w:r>
      <w:r w:rsidRPr="00153BB8">
        <w:rPr>
          <w:rFonts w:ascii="Candara" w:eastAsia="Calibri" w:hAnsi="Candara" w:cs="Times New Roman"/>
          <w:sz w:val="24"/>
          <w:szCs w:val="20"/>
        </w:rPr>
        <w:t xml:space="preserve"> ieguvei izmanto dažāda veida eļļas augus (sojas pupiņas, eļļas palmas, rapsi, saulespuķu sēklas, kokosriekstus, zemesriekstus u.c.). Degviela, kas iegūta no izejvielām ar augstāku piesātināto taukskābju īpatsvaru ir sliktāka lietošanai aukstā laikā. Tam ir būtiska nozīme, lai augu eļļu izmantotu kā degvielu Latvijas klimatiskajos apstākļos. Visplašāk tīras augu eļļas degvielas ieguvei Eiropas valstīs un arī Latvijā izmanto rapša sēklas. Latvijā rapša audzēšana attīstās un rapša eļļa ir vienīgais augu eļļas veids, kuru iespējams Latvijā ražot lielos apjomos. Saimniecībās, kur audzē rapsi iespējams ražot, iegūt rapša eļļas degvielu savām vajadzībām, vai arī to pārdot bez starpniekiem. Tīras augu eļļas degvielas ieguvei, izmantojot rapsi, nav nepieciešams eksportēt izejvielas. Pie vienkāršotas ražošanas tehnoloģijas un apjoma, rapša eļļas degviela dod ievērojamu CO</w:t>
      </w:r>
      <w:r w:rsidRPr="00153BB8">
        <w:rPr>
          <w:rFonts w:ascii="Candara" w:eastAsia="Calibri" w:hAnsi="Candara" w:cs="Times New Roman"/>
          <w:sz w:val="24"/>
          <w:szCs w:val="20"/>
          <w:vertAlign w:val="subscript"/>
        </w:rPr>
        <w:t>2</w:t>
      </w:r>
      <w:r w:rsidR="0045284A">
        <w:rPr>
          <w:rFonts w:ascii="Candara" w:eastAsia="Calibri" w:hAnsi="Candara" w:cs="Times New Roman"/>
          <w:sz w:val="24"/>
          <w:szCs w:val="20"/>
        </w:rPr>
        <w:t xml:space="preserve"> samazināšanas efektu.</w:t>
      </w:r>
    </w:p>
    <w:p w:rsidR="0045284A" w:rsidRDefault="00F94613" w:rsidP="0045284A">
      <w:pPr>
        <w:overflowPunct w:val="0"/>
        <w:autoSpaceDE w:val="0"/>
        <w:autoSpaceDN w:val="0"/>
        <w:adjustRightInd w:val="0"/>
        <w:spacing w:after="0" w:line="240" w:lineRule="auto"/>
        <w:jc w:val="both"/>
        <w:textAlignment w:val="baseline"/>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Rapša eļļa (ar augstu mono nepiesātināto taukskābju saturu) ir teicama izejviela biodegvielas ražošanai Latvijas klimatiskajos un ģeogrāfiskajos apstākļos, tā bez speciālām piedevām lietojama pie temperatūras – 7 ºC līdz – 10 ºC, tāpat tā nodrošina oksidēšanas stabilitāti no 9 stundām un ilgāk.</w:t>
      </w:r>
    </w:p>
    <w:p w:rsidR="0045284A" w:rsidRDefault="00F94613" w:rsidP="0045284A">
      <w:pPr>
        <w:overflowPunct w:val="0"/>
        <w:autoSpaceDE w:val="0"/>
        <w:autoSpaceDN w:val="0"/>
        <w:adjustRightInd w:val="0"/>
        <w:spacing w:after="0" w:line="240" w:lineRule="auto"/>
        <w:jc w:val="both"/>
        <w:textAlignment w:val="baseline"/>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Rapša eļļa ir ne tikai kā sākuma izejviela biodīzeļdegvielas ražošanai, bet arī nepārveidotā veidā izmantojama pielāgotajos dīzeļmotoros</w:t>
      </w:r>
      <w:r w:rsidRPr="00153BB8">
        <w:rPr>
          <w:rFonts w:ascii="Candara" w:eastAsia="Calibri" w:hAnsi="Candara" w:cs="Times New Roman"/>
          <w:b/>
          <w:sz w:val="24"/>
          <w:szCs w:val="24"/>
        </w:rPr>
        <w:t xml:space="preserve">, </w:t>
      </w:r>
      <w:r w:rsidRPr="00153BB8">
        <w:rPr>
          <w:rFonts w:ascii="Candara" w:eastAsia="Calibri" w:hAnsi="Candara" w:cs="Times New Roman"/>
          <w:sz w:val="24"/>
          <w:szCs w:val="24"/>
        </w:rPr>
        <w:t>bet</w:t>
      </w:r>
      <w:r w:rsidRPr="00153BB8">
        <w:rPr>
          <w:rFonts w:ascii="Candara" w:eastAsia="Calibri" w:hAnsi="Candara" w:cs="Times New Roman"/>
          <w:b/>
          <w:sz w:val="24"/>
          <w:szCs w:val="24"/>
        </w:rPr>
        <w:t xml:space="preserve"> </w:t>
      </w:r>
      <w:r w:rsidRPr="00153BB8">
        <w:rPr>
          <w:rFonts w:ascii="Candara" w:eastAsia="Times New Roman" w:hAnsi="Candara" w:cs="Times New Roman"/>
          <w:sz w:val="24"/>
          <w:szCs w:val="24"/>
          <w:lang w:eastAsia="lv-LV"/>
        </w:rPr>
        <w:t xml:space="preserve">pie temperatūras </w:t>
      </w:r>
      <w:smartTag w:uri="urn:schemas-microsoft-com:office:smarttags" w:element="metricconverter">
        <w:smartTagPr>
          <w:attr w:name="ProductID" w:val="20 ﾰC"/>
        </w:smartTagPr>
        <w:r w:rsidRPr="00153BB8">
          <w:rPr>
            <w:rFonts w:ascii="Candara" w:eastAsia="Times New Roman" w:hAnsi="Candara" w:cs="Times New Roman"/>
            <w:sz w:val="24"/>
            <w:szCs w:val="24"/>
            <w:lang w:eastAsia="lv-LV"/>
          </w:rPr>
          <w:t>20 °C</w:t>
        </w:r>
      </w:smartTag>
      <w:r w:rsidRPr="00153BB8">
        <w:rPr>
          <w:rFonts w:ascii="Candara" w:eastAsia="Times New Roman" w:hAnsi="Candara" w:cs="Times New Roman"/>
          <w:sz w:val="24"/>
          <w:szCs w:val="24"/>
          <w:lang w:eastAsia="lv-LV"/>
        </w:rPr>
        <w:t xml:space="preserve">, rapša eļļas degvielai viskozitāte ir 15 reizes augstāka nekā dīzeļdegvielai, bet uzliesmošanas temperatūra 4 reizes augstāka nekā dīzeļdegvielai. Šo iemeslu dēļ rapša eļļas degvielu nevar tieši izmantot kā degvielu parastajos dīzeļmotoros. Viens litrs eļļas sakarā ar zemāku </w:t>
      </w:r>
      <w:r w:rsidRPr="00153BB8">
        <w:rPr>
          <w:rFonts w:ascii="Candara" w:eastAsia="Times New Roman" w:hAnsi="Candara" w:cs="Times New Roman"/>
          <w:sz w:val="24"/>
          <w:szCs w:val="24"/>
          <w:lang w:eastAsia="lv-LV"/>
        </w:rPr>
        <w:lastRenderedPageBreak/>
        <w:t xml:space="preserve">siltumspēju atvieto </w:t>
      </w:r>
      <w:smartTag w:uri="urn:schemas-microsoft-com:office:smarttags" w:element="metricconverter">
        <w:smartTagPr>
          <w:attr w:name="ProductID" w:val="0.97 litrus"/>
        </w:smartTagPr>
        <w:r w:rsidRPr="00153BB8">
          <w:rPr>
            <w:rFonts w:ascii="Candara" w:eastAsia="Times New Roman" w:hAnsi="Candara" w:cs="Times New Roman"/>
            <w:sz w:val="24"/>
            <w:szCs w:val="24"/>
            <w:lang w:eastAsia="lv-LV"/>
          </w:rPr>
          <w:t>0.97 litrus</w:t>
        </w:r>
      </w:smartTag>
      <w:r w:rsidRPr="00153BB8">
        <w:rPr>
          <w:rFonts w:ascii="Candara" w:eastAsia="Times New Roman" w:hAnsi="Candara" w:cs="Times New Roman"/>
          <w:sz w:val="24"/>
          <w:szCs w:val="24"/>
          <w:lang w:eastAsia="lv-LV"/>
        </w:rPr>
        <w:t xml:space="preserve"> fosilās dīzeļdegvielas. Rapša eļļas viens litra tilpums atbilst </w:t>
      </w:r>
      <w:smartTag w:uri="urn:schemas-microsoft-com:office:smarttags" w:element="metricconverter">
        <w:smartTagPr>
          <w:attr w:name="ProductID" w:val="0.92 kg"/>
        </w:smartTagPr>
        <w:r w:rsidRPr="00153BB8">
          <w:rPr>
            <w:rFonts w:ascii="Candara" w:eastAsia="Times New Roman" w:hAnsi="Candara" w:cs="Times New Roman"/>
            <w:sz w:val="24"/>
            <w:szCs w:val="24"/>
            <w:lang w:eastAsia="lv-LV"/>
          </w:rPr>
          <w:t>0.92 kg</w:t>
        </w:r>
      </w:smartTag>
      <w:r w:rsidRPr="00153BB8">
        <w:rPr>
          <w:rFonts w:ascii="Candara" w:eastAsia="Times New Roman" w:hAnsi="Candara" w:cs="Times New Roman"/>
          <w:sz w:val="24"/>
          <w:szCs w:val="24"/>
          <w:lang w:eastAsia="lv-LV"/>
        </w:rPr>
        <w:t>. Vērtējot no enerģijas patēriņa bilances viedokļa, rapša eļļas ražošanā (ieskaitot blakus produkciju – rapša raušus) ieguldot vienu enerģijas vienību, iegūst atpakaļ no piecām līdz septiņām vienībām (1:5 – 7), bet dīzeļdegvielai šī attiecība ir 1:3</w:t>
      </w:r>
      <w:r w:rsidRPr="00153BB8">
        <w:rPr>
          <w:rStyle w:val="FootnoteReference"/>
          <w:rFonts w:ascii="Candara" w:eastAsia="Calibri" w:hAnsi="Candara" w:cs="Times New Roman"/>
          <w:b/>
          <w:sz w:val="24"/>
          <w:szCs w:val="24"/>
        </w:rPr>
        <w:footnoteReference w:id="36"/>
      </w:r>
      <w:r w:rsidRPr="00153BB8">
        <w:rPr>
          <w:rFonts w:ascii="Candara" w:eastAsia="Times New Roman" w:hAnsi="Candara" w:cs="Times New Roman"/>
          <w:sz w:val="24"/>
          <w:szCs w:val="24"/>
          <w:lang w:eastAsia="lv-LV"/>
        </w:rPr>
        <w:t>.</w:t>
      </w:r>
    </w:p>
    <w:p w:rsidR="0045284A" w:rsidRDefault="0045284A" w:rsidP="0045284A">
      <w:pPr>
        <w:overflowPunct w:val="0"/>
        <w:autoSpaceDE w:val="0"/>
        <w:autoSpaceDN w:val="0"/>
        <w:adjustRightInd w:val="0"/>
        <w:spacing w:after="0" w:line="240" w:lineRule="auto"/>
        <w:jc w:val="both"/>
        <w:textAlignment w:val="baseline"/>
        <w:rPr>
          <w:rFonts w:ascii="Candara" w:eastAsia="Times New Roman" w:hAnsi="Candara" w:cs="Times New Roman"/>
          <w:sz w:val="24"/>
          <w:szCs w:val="24"/>
          <w:lang w:eastAsia="lv-LV"/>
        </w:rPr>
      </w:pPr>
      <w:r>
        <w:rPr>
          <w:rFonts w:ascii="Candara" w:eastAsia="Times New Roman" w:hAnsi="Candara" w:cs="Times New Roman"/>
          <w:sz w:val="24"/>
          <w:szCs w:val="24"/>
          <w:lang w:eastAsia="lv-LV"/>
        </w:rPr>
        <w:t>L</w:t>
      </w:r>
      <w:r w:rsidR="00F94613" w:rsidRPr="00153BB8">
        <w:rPr>
          <w:rFonts w:ascii="Candara" w:eastAsia="Times New Roman" w:hAnsi="Candara" w:cs="Times New Roman"/>
          <w:sz w:val="24"/>
          <w:szCs w:val="24"/>
          <w:lang w:eastAsia="lv-LV"/>
        </w:rPr>
        <w:t>ai ražotu eļļu pārdošanai</w:t>
      </w:r>
      <w:r>
        <w:rPr>
          <w:rFonts w:ascii="Candara" w:eastAsia="Times New Roman" w:hAnsi="Candara" w:cs="Times New Roman"/>
          <w:sz w:val="24"/>
          <w:szCs w:val="24"/>
          <w:lang w:eastAsia="lv-LV"/>
        </w:rPr>
        <w:t>,</w:t>
      </w:r>
      <w:r w:rsidR="00F94613" w:rsidRPr="00153BB8">
        <w:rPr>
          <w:rFonts w:ascii="Candara" w:eastAsia="Times New Roman" w:hAnsi="Candara" w:cs="Times New Roman"/>
          <w:sz w:val="24"/>
          <w:szCs w:val="24"/>
          <w:lang w:eastAsia="lv-LV"/>
        </w:rPr>
        <w:t xml:space="preserve"> ir jāievēro Ministru kabineta noteikumi un tajos noteiktos rapša un citu augu eļļas degvielas kvalitātes prasības. Ar Ministru kabineta noteikumiem Nr. 772 (Grozījumi 2007. gada 24. jūlijā; pielikums Nr. 4), kurā noteiktas kvalitātes prasības tīrai rapša sēklu eļļai un citām no eļļas augiem iegūtām tīrām nerafinētām vai rafinētām augu eļļām, kas kā degviela ir piemērota izmantošanai noteiktu veidu iekšdedzes motoros</w:t>
      </w:r>
      <w:r w:rsidR="00F94613" w:rsidRPr="00153BB8">
        <w:rPr>
          <w:rStyle w:val="FootnoteReference"/>
          <w:rFonts w:ascii="Candara" w:eastAsia="Times New Roman" w:hAnsi="Candara" w:cs="Times New Roman"/>
          <w:sz w:val="24"/>
          <w:szCs w:val="24"/>
          <w:lang w:eastAsia="lv-LV"/>
        </w:rPr>
        <w:footnoteReference w:id="37"/>
      </w:r>
      <w:r w:rsidR="00F94613" w:rsidRPr="00153BB8">
        <w:rPr>
          <w:rFonts w:ascii="Candara" w:eastAsia="Times New Roman" w:hAnsi="Candara" w:cs="Times New Roman"/>
          <w:sz w:val="24"/>
          <w:szCs w:val="24"/>
          <w:lang w:eastAsia="lv-LV"/>
        </w:rPr>
        <w:t xml:space="preserve">. </w:t>
      </w:r>
    </w:p>
    <w:p w:rsidR="0045284A" w:rsidRDefault="00F94613" w:rsidP="0045284A">
      <w:pPr>
        <w:overflowPunct w:val="0"/>
        <w:autoSpaceDE w:val="0"/>
        <w:autoSpaceDN w:val="0"/>
        <w:adjustRightInd w:val="0"/>
        <w:spacing w:after="0" w:line="240" w:lineRule="auto"/>
        <w:jc w:val="both"/>
        <w:textAlignment w:val="baseline"/>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Rapša eļļas degvielai ir augsta viskozitāte, kas to ierobežo pielietot pie zemām temperatūrām. Pārkārtojumi motora barošanas sistēmā rapša eļļas degvielas pielietošanai ir jāveic tā, lai atšķirīgie parametri nelabvēlīgi neietekmētu transportlīdzekli. Viskozitāte raksturo degvielas pretestību plūšanai. Jo lielāka viskozitāte, jo lielāka pretestība. Degvielām parasti nosaka kinemātisko viskozitāti. Eksperimentālos mērījumos pierādīts, ka</w:t>
      </w:r>
      <w:r w:rsidR="0045284A">
        <w:rPr>
          <w:rFonts w:ascii="Candara" w:eastAsia="Times New Roman" w:hAnsi="Candara" w:cs="Times New Roman"/>
          <w:sz w:val="24"/>
          <w:szCs w:val="24"/>
          <w:lang w:eastAsia="lv-LV"/>
        </w:rPr>
        <w:t>,</w:t>
      </w:r>
      <w:r w:rsidRPr="00153BB8">
        <w:rPr>
          <w:rFonts w:ascii="Candara" w:eastAsia="Times New Roman" w:hAnsi="Candara" w:cs="Times New Roman"/>
          <w:sz w:val="24"/>
          <w:szCs w:val="24"/>
          <w:lang w:eastAsia="lv-LV"/>
        </w:rPr>
        <w:t xml:space="preserve"> pieaugot temperatūrai, rapša eļļas degvielas kinemātiskā viskozitāte strauji samazinās, un sasilstot līdz </w:t>
      </w:r>
      <w:smartTag w:uri="urn:schemas-microsoft-com:office:smarttags" w:element="metricconverter">
        <w:smartTagPr>
          <w:attr w:name="ProductID" w:val="85 ﾰC"/>
        </w:smartTagPr>
        <w:r w:rsidRPr="00153BB8">
          <w:rPr>
            <w:rFonts w:ascii="Candara" w:eastAsia="Times New Roman" w:hAnsi="Candara" w:cs="Times New Roman"/>
            <w:sz w:val="24"/>
            <w:szCs w:val="24"/>
            <w:lang w:eastAsia="lv-LV"/>
          </w:rPr>
          <w:t>85 °C</w:t>
        </w:r>
      </w:smartTag>
      <w:r w:rsidRPr="00153BB8">
        <w:rPr>
          <w:rFonts w:ascii="Candara" w:eastAsia="Times New Roman" w:hAnsi="Candara" w:cs="Times New Roman"/>
          <w:sz w:val="24"/>
          <w:szCs w:val="24"/>
          <w:lang w:eastAsia="lv-LV"/>
        </w:rPr>
        <w:t>, viskozitāte ir līdzīga fosilās dīzeļdegvielas viskozitātei</w:t>
      </w:r>
      <w:r w:rsidRPr="00153BB8">
        <w:rPr>
          <w:rStyle w:val="FootnoteReference"/>
          <w:rFonts w:ascii="Candara" w:eastAsia="Times New Roman" w:hAnsi="Candara" w:cs="Times New Roman"/>
          <w:sz w:val="24"/>
          <w:szCs w:val="24"/>
          <w:lang w:eastAsia="lv-LV"/>
        </w:rPr>
        <w:footnoteReference w:id="38"/>
      </w:r>
      <w:r w:rsidRPr="00153BB8">
        <w:rPr>
          <w:rFonts w:ascii="Candara" w:eastAsia="Times New Roman" w:hAnsi="Candara" w:cs="Times New Roman"/>
          <w:sz w:val="24"/>
          <w:szCs w:val="24"/>
          <w:lang w:eastAsia="lv-LV"/>
        </w:rPr>
        <w:t xml:space="preserve"> </w:t>
      </w:r>
      <w:r w:rsidRPr="00153BB8">
        <w:rPr>
          <w:rStyle w:val="FootnoteReference"/>
          <w:rFonts w:ascii="Candara" w:eastAsia="Times New Roman" w:hAnsi="Candara" w:cs="Times New Roman"/>
          <w:sz w:val="24"/>
          <w:szCs w:val="24"/>
          <w:lang w:eastAsia="lv-LV"/>
        </w:rPr>
        <w:footnoteReference w:id="39"/>
      </w:r>
      <w:r w:rsidRPr="00153BB8">
        <w:rPr>
          <w:rFonts w:ascii="Candara" w:eastAsia="Times New Roman" w:hAnsi="Candara" w:cs="Times New Roman"/>
          <w:sz w:val="24"/>
          <w:szCs w:val="24"/>
          <w:lang w:eastAsia="lv-LV"/>
        </w:rPr>
        <w:t>.</w:t>
      </w:r>
    </w:p>
    <w:p w:rsidR="0045284A" w:rsidRDefault="00F94613" w:rsidP="0045284A">
      <w:pPr>
        <w:overflowPunct w:val="0"/>
        <w:autoSpaceDE w:val="0"/>
        <w:autoSpaceDN w:val="0"/>
        <w:adjustRightInd w:val="0"/>
        <w:spacing w:after="0" w:line="240" w:lineRule="auto"/>
        <w:jc w:val="both"/>
        <w:textAlignment w:val="baseline"/>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Svarīgs rapša eļļas degvielas kvalitātes rādītājs ir kopējais piesārņojumu daudzums. Saskaņā ar standartu maksimāli pieļaujamais kopējais piesārņojumu daudzums nedrīkst pārsniegt 24 mg·kg</w:t>
      </w:r>
      <w:r w:rsidRPr="00153BB8">
        <w:rPr>
          <w:rFonts w:ascii="Candara" w:eastAsia="Times New Roman" w:hAnsi="Candara" w:cs="Times New Roman"/>
          <w:sz w:val="24"/>
          <w:szCs w:val="24"/>
          <w:vertAlign w:val="superscript"/>
          <w:lang w:eastAsia="lv-LV"/>
        </w:rPr>
        <w:t>- 1</w:t>
      </w:r>
      <w:r w:rsidRPr="00153BB8">
        <w:rPr>
          <w:rFonts w:ascii="Candara" w:eastAsia="Times New Roman" w:hAnsi="Candara" w:cs="Times New Roman"/>
          <w:sz w:val="24"/>
          <w:szCs w:val="24"/>
          <w:lang w:eastAsia="lv-LV"/>
        </w:rPr>
        <w:t>. Piesārņojums rapša eļļas degvielā var rasties galvenokārt no sēklu čaumalām, vai pavirši transportējot un pārsūknējot degvielu. Tas var radīt degvielas aparatūras un motora bojājumus.</w:t>
      </w:r>
    </w:p>
    <w:p w:rsidR="0045284A" w:rsidRDefault="00F94613" w:rsidP="0045284A">
      <w:pPr>
        <w:overflowPunct w:val="0"/>
        <w:autoSpaceDE w:val="0"/>
        <w:autoSpaceDN w:val="0"/>
        <w:adjustRightInd w:val="0"/>
        <w:spacing w:after="0" w:line="240" w:lineRule="auto"/>
        <w:jc w:val="both"/>
        <w:textAlignment w:val="baseline"/>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Rapša eļļas degvielai ir šādas priekšrocības:</w:t>
      </w:r>
    </w:p>
    <w:p w:rsidR="0045284A" w:rsidRPr="0045284A" w:rsidRDefault="00F94613" w:rsidP="00090240">
      <w:pPr>
        <w:pStyle w:val="ListParagraph"/>
        <w:numPr>
          <w:ilvl w:val="0"/>
          <w:numId w:val="21"/>
        </w:numPr>
        <w:overflowPunct w:val="0"/>
        <w:autoSpaceDE w:val="0"/>
        <w:autoSpaceDN w:val="0"/>
        <w:adjustRightInd w:val="0"/>
        <w:spacing w:after="0" w:line="240" w:lineRule="auto"/>
        <w:jc w:val="both"/>
        <w:textAlignment w:val="baseline"/>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sadegot, saglabā CO</w:t>
      </w:r>
      <w:r w:rsidRPr="0045284A">
        <w:rPr>
          <w:rFonts w:ascii="Candara" w:eastAsia="Times New Roman" w:hAnsi="Candara" w:cs="Times New Roman"/>
          <w:sz w:val="24"/>
          <w:szCs w:val="24"/>
          <w:vertAlign w:val="subscript"/>
          <w:lang w:eastAsia="lv-LV"/>
        </w:rPr>
        <w:t>2</w:t>
      </w:r>
      <w:r w:rsidRPr="0045284A">
        <w:rPr>
          <w:rFonts w:ascii="Candara" w:eastAsia="Times New Roman" w:hAnsi="Candara" w:cs="Times New Roman"/>
          <w:sz w:val="24"/>
          <w:szCs w:val="24"/>
          <w:lang w:eastAsia="lv-LV"/>
        </w:rPr>
        <w:t xml:space="preserve"> līdzsvaru atmosfērā;</w:t>
      </w:r>
    </w:p>
    <w:p w:rsidR="0045284A" w:rsidRPr="0045284A" w:rsidRDefault="00F94613" w:rsidP="00090240">
      <w:pPr>
        <w:pStyle w:val="ListParagraph"/>
        <w:numPr>
          <w:ilvl w:val="0"/>
          <w:numId w:val="21"/>
        </w:numPr>
        <w:overflowPunct w:val="0"/>
        <w:autoSpaceDE w:val="0"/>
        <w:autoSpaceDN w:val="0"/>
        <w:adjustRightInd w:val="0"/>
        <w:spacing w:after="0" w:line="240" w:lineRule="auto"/>
        <w:jc w:val="both"/>
        <w:textAlignment w:val="baseline"/>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praktiski nav sēra (≤ 0.05%), tāpēc sadegot mazāk piesārņo apkārtējo vidi;</w:t>
      </w:r>
    </w:p>
    <w:p w:rsidR="0045284A" w:rsidRPr="0045284A" w:rsidRDefault="00F94613" w:rsidP="00090240">
      <w:pPr>
        <w:pStyle w:val="ListParagraph"/>
        <w:numPr>
          <w:ilvl w:val="0"/>
          <w:numId w:val="21"/>
        </w:numPr>
        <w:overflowPunct w:val="0"/>
        <w:autoSpaceDE w:val="0"/>
        <w:autoSpaceDN w:val="0"/>
        <w:adjustRightInd w:val="0"/>
        <w:spacing w:after="0" w:line="240" w:lineRule="auto"/>
        <w:jc w:val="both"/>
        <w:textAlignment w:val="baseline"/>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nokļūstot augsnē vai ūdenī, mikroorganismi tās īsā laikā noārda (7 – 21 dienās);</w:t>
      </w:r>
    </w:p>
    <w:p w:rsidR="0045284A" w:rsidRPr="0045284A" w:rsidRDefault="00F94613" w:rsidP="00090240">
      <w:pPr>
        <w:pStyle w:val="ListParagraph"/>
        <w:numPr>
          <w:ilvl w:val="0"/>
          <w:numId w:val="21"/>
        </w:numPr>
        <w:overflowPunct w:val="0"/>
        <w:autoSpaceDE w:val="0"/>
        <w:autoSpaceDN w:val="0"/>
        <w:adjustRightInd w:val="0"/>
        <w:spacing w:after="0" w:line="240" w:lineRule="auto"/>
        <w:jc w:val="both"/>
        <w:textAlignment w:val="baseline"/>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ražošana iespējama pašā lauksaimniecības uzņēmumā vai kooperatīvā. Izejvielas piegādātājs, ražotājs un patērētājs vienā personā;</w:t>
      </w:r>
    </w:p>
    <w:p w:rsidR="0045284A" w:rsidRPr="0045284A" w:rsidRDefault="00F94613" w:rsidP="00090240">
      <w:pPr>
        <w:pStyle w:val="ListParagraph"/>
        <w:numPr>
          <w:ilvl w:val="0"/>
          <w:numId w:val="21"/>
        </w:numPr>
        <w:overflowPunct w:val="0"/>
        <w:autoSpaceDE w:val="0"/>
        <w:autoSpaceDN w:val="0"/>
        <w:adjustRightInd w:val="0"/>
        <w:spacing w:after="0" w:line="240" w:lineRule="auto"/>
        <w:jc w:val="both"/>
        <w:textAlignment w:val="baseline"/>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nelielas ražošanas izmaksas</w:t>
      </w:r>
      <w:r w:rsidRPr="00153BB8">
        <w:rPr>
          <w:rStyle w:val="FootnoteReference"/>
          <w:rFonts w:ascii="Candara" w:eastAsia="Times New Roman" w:hAnsi="Candara" w:cs="Times New Roman"/>
          <w:sz w:val="24"/>
          <w:szCs w:val="24"/>
          <w:lang w:eastAsia="lv-LV"/>
        </w:rPr>
        <w:footnoteReference w:id="40"/>
      </w:r>
      <w:r w:rsidRPr="0045284A">
        <w:rPr>
          <w:rFonts w:ascii="Candara" w:eastAsia="Times New Roman" w:hAnsi="Candara" w:cs="Times New Roman"/>
          <w:sz w:val="24"/>
          <w:szCs w:val="24"/>
          <w:lang w:eastAsia="lv-LV"/>
        </w:rPr>
        <w:t>;</w:t>
      </w:r>
    </w:p>
    <w:p w:rsidR="0045284A" w:rsidRPr="0045284A" w:rsidRDefault="00F94613" w:rsidP="00090240">
      <w:pPr>
        <w:pStyle w:val="ListParagraph"/>
        <w:numPr>
          <w:ilvl w:val="0"/>
          <w:numId w:val="21"/>
        </w:numPr>
        <w:overflowPunct w:val="0"/>
        <w:autoSpaceDE w:val="0"/>
        <w:autoSpaceDN w:val="0"/>
        <w:adjustRightInd w:val="0"/>
        <w:spacing w:after="0" w:line="240" w:lineRule="auto"/>
        <w:jc w:val="both"/>
        <w:textAlignment w:val="baseline"/>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tehnoloģiski maz</w:t>
      </w:r>
      <w:r w:rsidR="0045284A">
        <w:rPr>
          <w:rFonts w:ascii="Candara" w:eastAsia="Times New Roman" w:hAnsi="Candara" w:cs="Times New Roman"/>
          <w:sz w:val="24"/>
          <w:szCs w:val="24"/>
          <w:lang w:eastAsia="lv-LV"/>
        </w:rPr>
        <w:t xml:space="preserve"> </w:t>
      </w:r>
      <w:r w:rsidRPr="0045284A">
        <w:rPr>
          <w:rFonts w:ascii="Candara" w:eastAsia="Times New Roman" w:hAnsi="Candara" w:cs="Times New Roman"/>
          <w:sz w:val="24"/>
          <w:szCs w:val="24"/>
          <w:lang w:eastAsia="lv-LV"/>
        </w:rPr>
        <w:t>komplicēts ražošanas paņēmiens;</w:t>
      </w:r>
    </w:p>
    <w:p w:rsidR="0045284A" w:rsidRPr="0045284A" w:rsidRDefault="00F94613" w:rsidP="00090240">
      <w:pPr>
        <w:pStyle w:val="ListParagraph"/>
        <w:numPr>
          <w:ilvl w:val="0"/>
          <w:numId w:val="21"/>
        </w:numPr>
        <w:overflowPunct w:val="0"/>
        <w:autoSpaceDE w:val="0"/>
        <w:autoSpaceDN w:val="0"/>
        <w:adjustRightInd w:val="0"/>
        <w:spacing w:after="0" w:line="240" w:lineRule="auto"/>
        <w:jc w:val="both"/>
        <w:textAlignment w:val="baseline"/>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100% bioloģiska veida degviela;</w:t>
      </w:r>
    </w:p>
    <w:p w:rsidR="0045284A" w:rsidRPr="0045284A" w:rsidRDefault="00F94613" w:rsidP="00090240">
      <w:pPr>
        <w:pStyle w:val="ListParagraph"/>
        <w:numPr>
          <w:ilvl w:val="0"/>
          <w:numId w:val="21"/>
        </w:numPr>
        <w:overflowPunct w:val="0"/>
        <w:autoSpaceDE w:val="0"/>
        <w:autoSpaceDN w:val="0"/>
        <w:adjustRightInd w:val="0"/>
        <w:spacing w:after="0" w:line="240" w:lineRule="auto"/>
        <w:jc w:val="both"/>
        <w:textAlignment w:val="baseline"/>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bioloģiski atjaunojamu izejmateriālu produkts.</w:t>
      </w:r>
    </w:p>
    <w:p w:rsidR="0045284A" w:rsidRDefault="00F94613" w:rsidP="0045284A">
      <w:pPr>
        <w:overflowPunct w:val="0"/>
        <w:autoSpaceDE w:val="0"/>
        <w:autoSpaceDN w:val="0"/>
        <w:adjustRightInd w:val="0"/>
        <w:spacing w:after="0" w:line="240" w:lineRule="auto"/>
        <w:jc w:val="both"/>
        <w:textAlignment w:val="baseline"/>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Rapša eļļas degvielas trūkumi ir </w:t>
      </w:r>
      <w:r w:rsidR="0045284A">
        <w:rPr>
          <w:rFonts w:ascii="Candara" w:eastAsia="Times New Roman" w:hAnsi="Candara" w:cs="Times New Roman"/>
          <w:sz w:val="24"/>
          <w:szCs w:val="24"/>
          <w:lang w:eastAsia="lv-LV"/>
        </w:rPr>
        <w:t>šādi</w:t>
      </w:r>
      <w:r w:rsidRPr="00153BB8">
        <w:rPr>
          <w:rFonts w:ascii="Candara" w:eastAsia="Times New Roman" w:hAnsi="Candara" w:cs="Times New Roman"/>
          <w:sz w:val="24"/>
          <w:szCs w:val="24"/>
          <w:lang w:eastAsia="lv-LV"/>
        </w:rPr>
        <w:t>:</w:t>
      </w:r>
    </w:p>
    <w:p w:rsidR="0045284A" w:rsidRPr="0045284A" w:rsidRDefault="00F94613" w:rsidP="00090240">
      <w:pPr>
        <w:pStyle w:val="ListParagraph"/>
        <w:numPr>
          <w:ilvl w:val="0"/>
          <w:numId w:val="22"/>
        </w:numPr>
        <w:overflowPunct w:val="0"/>
        <w:autoSpaceDE w:val="0"/>
        <w:autoSpaceDN w:val="0"/>
        <w:adjustRightInd w:val="0"/>
        <w:spacing w:after="0" w:line="240" w:lineRule="auto"/>
        <w:jc w:val="both"/>
        <w:textAlignment w:val="baseline"/>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automašīnu un traktoru ražotāji negarantē šādas degvielas pielietojumu motoros beztraucējumiem, tāpēc nepieciešama motora pielāgošana;</w:t>
      </w:r>
    </w:p>
    <w:p w:rsidR="0045284A" w:rsidRPr="0045284A" w:rsidRDefault="00F94613" w:rsidP="00090240">
      <w:pPr>
        <w:pStyle w:val="ListParagraph"/>
        <w:numPr>
          <w:ilvl w:val="0"/>
          <w:numId w:val="22"/>
        </w:numPr>
        <w:overflowPunct w:val="0"/>
        <w:autoSpaceDE w:val="0"/>
        <w:autoSpaceDN w:val="0"/>
        <w:adjustRightInd w:val="0"/>
        <w:spacing w:after="0" w:line="240" w:lineRule="auto"/>
        <w:jc w:val="both"/>
        <w:textAlignment w:val="baseline"/>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nepietiekami piedāvājumi no motoru ražotājiem;</w:t>
      </w:r>
    </w:p>
    <w:p w:rsidR="00F94613" w:rsidRPr="0045284A" w:rsidRDefault="00F94613" w:rsidP="00090240">
      <w:pPr>
        <w:pStyle w:val="ListParagraph"/>
        <w:numPr>
          <w:ilvl w:val="0"/>
          <w:numId w:val="22"/>
        </w:numPr>
        <w:overflowPunct w:val="0"/>
        <w:autoSpaceDE w:val="0"/>
        <w:autoSpaceDN w:val="0"/>
        <w:adjustRightInd w:val="0"/>
        <w:spacing w:after="0" w:line="240" w:lineRule="auto"/>
        <w:jc w:val="both"/>
        <w:textAlignment w:val="baseline"/>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daļējas svārstības saražotās eļļas kvalitātē [3]</w:t>
      </w:r>
      <w:r w:rsidRPr="00153BB8">
        <w:rPr>
          <w:rStyle w:val="FootnoteReference"/>
          <w:rFonts w:ascii="Candara" w:eastAsia="Times New Roman" w:hAnsi="Candara" w:cs="Times New Roman"/>
          <w:sz w:val="24"/>
          <w:szCs w:val="24"/>
          <w:lang w:eastAsia="lv-LV"/>
        </w:rPr>
        <w:footnoteReference w:id="41"/>
      </w:r>
      <w:r w:rsidRPr="0045284A">
        <w:rPr>
          <w:rFonts w:ascii="Candara" w:eastAsia="Times New Roman" w:hAnsi="Candara" w:cs="Times New Roman"/>
          <w:sz w:val="24"/>
          <w:szCs w:val="24"/>
          <w:lang w:eastAsia="lv-LV"/>
        </w:rPr>
        <w:t>.</w:t>
      </w: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lastRenderedPageBreak/>
        <w:t>Bez tīras rapšu eļļas kā degvielu vai izejvielu biodīzeļdegvielas ražošanai, var izmantot jebkuru augu eļļu (linu, saulespuķu, izlietoto cepamo eļļu u.c.).</w:t>
      </w:r>
    </w:p>
    <w:p w:rsidR="0045284A" w:rsidRDefault="0045284A" w:rsidP="0045284A">
      <w:pPr>
        <w:spacing w:after="0" w:line="240" w:lineRule="auto"/>
        <w:jc w:val="both"/>
        <w:rPr>
          <w:rFonts w:ascii="Candara" w:eastAsia="Times New Roman" w:hAnsi="Candara" w:cs="Times New Roman"/>
          <w:sz w:val="24"/>
          <w:szCs w:val="24"/>
          <w:lang w:eastAsia="lv-LV"/>
        </w:rPr>
      </w:pP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b/>
          <w:sz w:val="24"/>
          <w:szCs w:val="24"/>
          <w:lang w:eastAsia="lv-LV"/>
        </w:rPr>
        <w:t>Biodīzeļdegvielu</w:t>
      </w:r>
      <w:r w:rsidRPr="00153BB8">
        <w:rPr>
          <w:rFonts w:ascii="Candara" w:eastAsia="Times New Roman" w:hAnsi="Candara" w:cs="Times New Roman"/>
          <w:sz w:val="24"/>
          <w:szCs w:val="24"/>
          <w:lang w:eastAsia="lv-LV"/>
        </w:rPr>
        <w:t xml:space="preserve"> Latvijā pašlaik ražo tikai uzņēmums “Bio-Venta” Venstspilī. </w:t>
      </w:r>
      <w:r w:rsidRPr="00153BB8">
        <w:rPr>
          <w:rFonts w:ascii="Candara" w:eastAsia="Calibri" w:hAnsi="Candara" w:cs="Times New Roman"/>
          <w:sz w:val="24"/>
          <w:szCs w:val="24"/>
        </w:rPr>
        <w:t>Biodīzeļdegvielas ražošanas uzņēmums dibināts 2004. gada 5. oktobrī. 2014. gadā uzņēmumā saražotas 68 256 t biodīzeļdegvielas</w:t>
      </w:r>
      <w:r w:rsidRPr="00153BB8">
        <w:rPr>
          <w:rFonts w:ascii="Candara" w:eastAsia="Calibri" w:hAnsi="Candara" w:cs="Times New Roman"/>
          <w:sz w:val="24"/>
          <w:szCs w:val="24"/>
          <w:vertAlign w:val="superscript"/>
        </w:rPr>
        <w:footnoteReference w:id="42"/>
      </w:r>
      <w:r w:rsidRPr="00153BB8">
        <w:rPr>
          <w:rFonts w:ascii="Candara" w:eastAsia="Calibri" w:hAnsi="Candara" w:cs="Times New Roman"/>
          <w:sz w:val="24"/>
          <w:szCs w:val="24"/>
        </w:rPr>
        <w:t xml:space="preserve">. </w:t>
      </w: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Pirms valsts atbalsta </w:t>
      </w:r>
      <w:r w:rsidR="00586656" w:rsidRPr="00153BB8">
        <w:rPr>
          <w:rFonts w:ascii="Candara" w:eastAsia="Times New Roman" w:hAnsi="Candara" w:cs="Times New Roman"/>
          <w:sz w:val="24"/>
          <w:szCs w:val="24"/>
          <w:lang w:eastAsia="lv-LV"/>
        </w:rPr>
        <w:t>pārtraukšanas</w:t>
      </w:r>
      <w:r w:rsidRPr="00153BB8">
        <w:rPr>
          <w:rFonts w:ascii="Candara" w:eastAsia="Times New Roman" w:hAnsi="Candara" w:cs="Times New Roman"/>
          <w:sz w:val="24"/>
          <w:szCs w:val="24"/>
          <w:lang w:eastAsia="lv-LV"/>
        </w:rPr>
        <w:t>, Latvijā bija astoņas pirmās paaudzes biodīzeļdegvielas ražotnes</w:t>
      </w:r>
      <w:r w:rsidR="00586656" w:rsidRPr="00153BB8">
        <w:rPr>
          <w:rFonts w:ascii="Candara" w:eastAsia="Times New Roman" w:hAnsi="Candara" w:cs="Times New Roman"/>
          <w:sz w:val="24"/>
          <w:szCs w:val="24"/>
          <w:lang w:eastAsia="lv-LV"/>
        </w:rPr>
        <w:t xml:space="preserve">. Lielākā daļa no tām biodīzeļdegvielas ražošanu ir pārtraukušas. Nav pieejama informācija par biodeļdegvielas ražošanu 2017. gadā </w:t>
      </w:r>
      <w:r w:rsidRPr="00153BB8">
        <w:rPr>
          <w:rFonts w:ascii="Candara" w:eastAsia="Times New Roman" w:hAnsi="Candara" w:cs="Times New Roman"/>
          <w:sz w:val="24"/>
          <w:szCs w:val="24"/>
          <w:lang w:eastAsia="lv-LV"/>
        </w:rPr>
        <w:t>Zemgales reģionā</w:t>
      </w:r>
      <w:r w:rsidR="00586656" w:rsidRPr="00153BB8">
        <w:rPr>
          <w:rFonts w:ascii="Candara" w:eastAsia="Times New Roman" w:hAnsi="Candara" w:cs="Times New Roman"/>
          <w:sz w:val="24"/>
          <w:szCs w:val="24"/>
          <w:lang w:eastAsia="lv-LV"/>
        </w:rPr>
        <w:t xml:space="preserve">, taču perspektīvā tādas </w:t>
      </w:r>
      <w:r w:rsidRPr="00153BB8">
        <w:rPr>
          <w:rFonts w:ascii="Candara" w:eastAsia="Times New Roman" w:hAnsi="Candara" w:cs="Times New Roman"/>
          <w:sz w:val="24"/>
          <w:szCs w:val="24"/>
          <w:lang w:eastAsia="lv-LV"/>
        </w:rPr>
        <w:t>ražotn</w:t>
      </w:r>
      <w:r w:rsidR="00586656" w:rsidRPr="00153BB8">
        <w:rPr>
          <w:rFonts w:ascii="Candara" w:eastAsia="Times New Roman" w:hAnsi="Candara" w:cs="Times New Roman"/>
          <w:sz w:val="24"/>
          <w:szCs w:val="24"/>
          <w:lang w:eastAsia="lv-LV"/>
        </w:rPr>
        <w:t>es</w:t>
      </w:r>
      <w:r w:rsidRPr="00153BB8">
        <w:rPr>
          <w:rFonts w:ascii="Candara" w:eastAsia="Times New Roman" w:hAnsi="Candara" w:cs="Times New Roman"/>
          <w:sz w:val="24"/>
          <w:szCs w:val="24"/>
          <w:lang w:eastAsia="lv-LV"/>
        </w:rPr>
        <w:t xml:space="preserve"> varētu </w:t>
      </w:r>
      <w:r w:rsidR="00586656" w:rsidRPr="00153BB8">
        <w:rPr>
          <w:rFonts w:ascii="Candara" w:eastAsia="Times New Roman" w:hAnsi="Candara" w:cs="Times New Roman"/>
          <w:sz w:val="24"/>
          <w:szCs w:val="24"/>
          <w:lang w:eastAsia="lv-LV"/>
        </w:rPr>
        <w:t xml:space="preserve">izvietoties uzņēmumos </w:t>
      </w:r>
      <w:r w:rsidRPr="00153BB8">
        <w:rPr>
          <w:rFonts w:ascii="Candara" w:eastAsia="Times New Roman" w:hAnsi="Candara" w:cs="Times New Roman"/>
          <w:sz w:val="24"/>
          <w:szCs w:val="24"/>
          <w:lang w:eastAsia="lv-LV"/>
        </w:rPr>
        <w:t>SIA “Iecavnieks” vai LPKS “Latraps”</w:t>
      </w:r>
      <w:r w:rsidR="00586656" w:rsidRPr="00153BB8">
        <w:rPr>
          <w:rFonts w:ascii="Candara" w:eastAsia="Times New Roman" w:hAnsi="Candara" w:cs="Times New Roman"/>
          <w:sz w:val="24"/>
          <w:szCs w:val="24"/>
          <w:lang w:eastAsia="lv-LV"/>
        </w:rPr>
        <w:t xml:space="preserve">, kur </w:t>
      </w:r>
      <w:r w:rsidRPr="00153BB8">
        <w:rPr>
          <w:rFonts w:ascii="Candara" w:eastAsia="Times New Roman" w:hAnsi="Candara" w:cs="Times New Roman"/>
          <w:sz w:val="24"/>
          <w:szCs w:val="24"/>
          <w:lang w:eastAsia="lv-LV"/>
        </w:rPr>
        <w:t xml:space="preserve">tiek ražota rapšu eļļa, </w:t>
      </w:r>
      <w:r w:rsidR="00586656" w:rsidRPr="00153BB8">
        <w:rPr>
          <w:rFonts w:ascii="Candara" w:eastAsia="Times New Roman" w:hAnsi="Candara" w:cs="Times New Roman"/>
          <w:sz w:val="24"/>
          <w:szCs w:val="24"/>
          <w:lang w:eastAsia="lv-LV"/>
        </w:rPr>
        <w:t>kas ir pamata izejviela biodīzēldegvielai</w:t>
      </w:r>
      <w:r w:rsidRPr="00153BB8">
        <w:rPr>
          <w:rFonts w:ascii="Candara" w:eastAsia="Times New Roman" w:hAnsi="Candara" w:cs="Times New Roman"/>
          <w:sz w:val="24"/>
          <w:szCs w:val="24"/>
          <w:lang w:eastAsia="lv-LV"/>
        </w:rPr>
        <w:t xml:space="preserve">. </w:t>
      </w:r>
    </w:p>
    <w:p w:rsidR="0045284A" w:rsidRDefault="0045284A" w:rsidP="0045284A">
      <w:pPr>
        <w:spacing w:after="0" w:line="240" w:lineRule="auto"/>
        <w:jc w:val="both"/>
        <w:rPr>
          <w:rFonts w:ascii="Candara" w:eastAsia="Times New Roman" w:hAnsi="Candara" w:cs="Times New Roman"/>
          <w:sz w:val="24"/>
          <w:szCs w:val="24"/>
          <w:lang w:eastAsia="lv-LV"/>
        </w:rPr>
      </w:pP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b/>
          <w:i/>
          <w:sz w:val="24"/>
          <w:szCs w:val="24"/>
          <w:lang w:eastAsia="lv-LV"/>
        </w:rPr>
        <w:t>BTL</w:t>
      </w:r>
      <w:r w:rsidRPr="00153BB8">
        <w:rPr>
          <w:rFonts w:ascii="Candara" w:eastAsia="Times New Roman" w:hAnsi="Candara" w:cs="Times New Roman"/>
          <w:b/>
          <w:sz w:val="24"/>
          <w:szCs w:val="24"/>
          <w:lang w:eastAsia="lv-LV"/>
        </w:rPr>
        <w:t xml:space="preserve"> degvielas</w:t>
      </w:r>
      <w:r w:rsidR="0045284A">
        <w:rPr>
          <w:rFonts w:ascii="Candara" w:eastAsia="Times New Roman" w:hAnsi="Candara" w:cs="Times New Roman"/>
          <w:b/>
          <w:sz w:val="24"/>
          <w:szCs w:val="24"/>
          <w:lang w:eastAsia="lv-LV"/>
        </w:rPr>
        <w:t xml:space="preserve"> </w:t>
      </w:r>
      <w:r w:rsidR="0045284A">
        <w:rPr>
          <w:rFonts w:ascii="Candara" w:eastAsia="Times New Roman" w:hAnsi="Candara" w:cs="Times New Roman"/>
          <w:i/>
          <w:sz w:val="24"/>
          <w:szCs w:val="24"/>
          <w:lang w:eastAsia="lv-LV"/>
        </w:rPr>
        <w:t>(B</w:t>
      </w:r>
      <w:r w:rsidR="0045284A" w:rsidRPr="00153BB8">
        <w:rPr>
          <w:rFonts w:ascii="Candara" w:eastAsia="Times New Roman" w:hAnsi="Candara" w:cs="Times New Roman"/>
          <w:i/>
          <w:sz w:val="24"/>
          <w:szCs w:val="24"/>
          <w:lang w:eastAsia="lv-LV"/>
        </w:rPr>
        <w:t>iomas-to-Liqui</w:t>
      </w:r>
      <w:r w:rsidR="0045284A">
        <w:rPr>
          <w:rFonts w:ascii="Candara" w:eastAsia="Times New Roman" w:hAnsi="Candara" w:cs="Times New Roman"/>
          <w:i/>
          <w:sz w:val="24"/>
          <w:szCs w:val="24"/>
          <w:lang w:eastAsia="lv-LV"/>
        </w:rPr>
        <w:t>d)</w:t>
      </w:r>
      <w:r w:rsidRPr="00153BB8">
        <w:rPr>
          <w:rFonts w:ascii="Candara" w:eastAsia="Times New Roman" w:hAnsi="Candara" w:cs="Times New Roman"/>
          <w:sz w:val="24"/>
          <w:szCs w:val="24"/>
          <w:lang w:eastAsia="lv-LV"/>
        </w:rPr>
        <w:t xml:space="preserve"> iegūšana sastāv no divām stadijām. Pirmajā stadijā tiek iegūta sintētiskā gāze. Biomasa tiek pildīta reaktorā un siltuma, spiediena un pārgāzēšanas līdzekļa klātbūtnē (piemēram, skābeklis), notiek sadalīšanās process (pārgāzēšana). Iegūtā sintezētā gāze sastāv galvenokārt no ūdeņraža, oglekļa monoksīda un oglekļa dioksīda. Otrajā stadijā no gāzes tiek sintezēta degviela un šim </w:t>
      </w:r>
      <w:r w:rsidRPr="00153BB8">
        <w:rPr>
          <w:rFonts w:ascii="Candara" w:eastAsia="Times New Roman" w:hAnsi="Candara" w:cs="Times New Roman"/>
          <w:i/>
          <w:sz w:val="24"/>
          <w:szCs w:val="24"/>
          <w:lang w:eastAsia="lv-LV"/>
        </w:rPr>
        <w:t>BTL</w:t>
      </w:r>
      <w:r w:rsidRPr="00153BB8">
        <w:rPr>
          <w:rFonts w:ascii="Candara" w:eastAsia="Times New Roman" w:hAnsi="Candara" w:cs="Times New Roman"/>
          <w:sz w:val="24"/>
          <w:szCs w:val="24"/>
          <w:lang w:eastAsia="lv-LV"/>
        </w:rPr>
        <w:t xml:space="preserve"> galaproduktam pēc izvēles var piedot dīzeļdegvielas vai benzīna īpašības. Pazīstamākais sintēzes paņēmiens ir </w:t>
      </w:r>
      <w:r w:rsidR="004B7009" w:rsidRPr="00153BB8">
        <w:rPr>
          <w:rFonts w:ascii="Candara" w:eastAsia="Times New Roman" w:hAnsi="Candara" w:cs="Times New Roman"/>
          <w:i/>
          <w:sz w:val="24"/>
          <w:szCs w:val="24"/>
          <w:lang w:eastAsia="lv-LV"/>
        </w:rPr>
        <w:t xml:space="preserve">Fišera Tropša </w:t>
      </w:r>
      <w:r w:rsidRPr="00153BB8">
        <w:rPr>
          <w:rFonts w:ascii="Candara" w:eastAsia="Times New Roman" w:hAnsi="Candara" w:cs="Times New Roman"/>
          <w:sz w:val="24"/>
          <w:szCs w:val="24"/>
          <w:lang w:eastAsia="lv-LV"/>
        </w:rPr>
        <w:t xml:space="preserve">sintēzes </w:t>
      </w:r>
      <w:r w:rsidR="00E158AE" w:rsidRPr="00153BB8">
        <w:rPr>
          <w:rFonts w:ascii="Candara" w:eastAsia="Times New Roman" w:hAnsi="Candara" w:cs="Times New Roman"/>
          <w:sz w:val="24"/>
          <w:szCs w:val="24"/>
          <w:lang w:eastAsia="lv-LV"/>
        </w:rPr>
        <w:t>process</w:t>
      </w:r>
      <w:r w:rsidRPr="00153BB8">
        <w:rPr>
          <w:rFonts w:ascii="Candara" w:eastAsia="Times New Roman" w:hAnsi="Candara" w:cs="Times New Roman"/>
          <w:sz w:val="24"/>
          <w:szCs w:val="24"/>
          <w:lang w:eastAsia="lv-LV"/>
        </w:rPr>
        <w:t>.</w:t>
      </w: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i/>
          <w:sz w:val="24"/>
          <w:szCs w:val="24"/>
          <w:lang w:eastAsia="lv-LV"/>
        </w:rPr>
        <w:t>BTL</w:t>
      </w:r>
      <w:r w:rsidRPr="00153BB8">
        <w:rPr>
          <w:rFonts w:ascii="Candara" w:eastAsia="Times New Roman" w:hAnsi="Candara" w:cs="Times New Roman"/>
          <w:sz w:val="24"/>
          <w:szCs w:val="24"/>
          <w:lang w:eastAsia="lv-LV"/>
        </w:rPr>
        <w:t xml:space="preserve"> degvielas priekšrocība ir tā, ka tās ieguvei var izmantot ļoti dažādas izejvielas – salmus,</w:t>
      </w:r>
      <w:r w:rsidRPr="00153BB8">
        <w:rPr>
          <w:rFonts w:ascii="Candara" w:hAnsi="Candara" w:cs="Times New Roman"/>
          <w:sz w:val="24"/>
          <w:szCs w:val="24"/>
        </w:rPr>
        <w:t xml:space="preserve"> koksnes atkritumus, ātraudzīgās koku sugas un nestandarta produkciju (sīkgraudi utt.)</w:t>
      </w:r>
      <w:r w:rsidRPr="00153BB8">
        <w:rPr>
          <w:rFonts w:ascii="Candara" w:eastAsia="Times New Roman" w:hAnsi="Candara" w:cs="Times New Roman"/>
          <w:sz w:val="24"/>
          <w:szCs w:val="24"/>
          <w:lang w:eastAsia="lv-LV"/>
        </w:rPr>
        <w:t xml:space="preserve"> bioloģiskos atkritumus, un, protams, enerģētiskās kultūras. Aprēķināts, ka no 1 ha enerģētisko kultūru var saražot 4000 l </w:t>
      </w:r>
      <w:r w:rsidRPr="00153BB8">
        <w:rPr>
          <w:rFonts w:ascii="Candara" w:eastAsia="Times New Roman" w:hAnsi="Candara" w:cs="Times New Roman"/>
          <w:i/>
          <w:sz w:val="24"/>
          <w:szCs w:val="24"/>
          <w:lang w:eastAsia="lv-LV"/>
        </w:rPr>
        <w:t>BTL</w:t>
      </w:r>
      <w:r w:rsidRPr="00153BB8">
        <w:rPr>
          <w:rFonts w:ascii="Candara" w:eastAsia="Times New Roman" w:hAnsi="Candara" w:cs="Times New Roman"/>
          <w:sz w:val="24"/>
          <w:szCs w:val="24"/>
          <w:lang w:eastAsia="lv-LV"/>
        </w:rPr>
        <w:t xml:space="preserve"> degvielas, kas ir, apmēram, trīs reizes vairāk nekā iegūstot augu eļļu vai biodīzeļdegvielu. Šis apstāklis un augstā enerģētiskā vērtība, kā arī atraktīvās sadegšanas īpašības un kopā ar plašo izejvielu paleti veido apsvērumu, ka </w:t>
      </w:r>
      <w:r w:rsidRPr="00153BB8">
        <w:rPr>
          <w:rFonts w:ascii="Candara" w:eastAsia="Times New Roman" w:hAnsi="Candara" w:cs="Times New Roman"/>
          <w:i/>
          <w:sz w:val="24"/>
          <w:szCs w:val="24"/>
          <w:lang w:eastAsia="lv-LV"/>
        </w:rPr>
        <w:t xml:space="preserve">BTL </w:t>
      </w:r>
      <w:r w:rsidRPr="00153BB8">
        <w:rPr>
          <w:rFonts w:ascii="Candara" w:eastAsia="Times New Roman" w:hAnsi="Candara" w:cs="Times New Roman"/>
          <w:sz w:val="24"/>
          <w:szCs w:val="24"/>
          <w:lang w:eastAsia="lv-LV"/>
        </w:rPr>
        <w:t>degviela nākotnē var būt nozīmīga.</w:t>
      </w: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Pētījums</w:t>
      </w:r>
      <w:r w:rsidRPr="00153BB8">
        <w:rPr>
          <w:rFonts w:ascii="Candara" w:eastAsia="Times New Roman" w:hAnsi="Candara" w:cs="Times New Roman"/>
          <w:sz w:val="24"/>
          <w:szCs w:val="24"/>
          <w:vertAlign w:val="superscript"/>
          <w:lang w:eastAsia="lv-LV"/>
        </w:rPr>
        <w:footnoteReference w:id="43"/>
      </w:r>
      <w:r w:rsidRPr="00153BB8">
        <w:rPr>
          <w:rFonts w:ascii="Candara" w:eastAsia="Times New Roman" w:hAnsi="Candara" w:cs="Times New Roman"/>
          <w:sz w:val="24"/>
          <w:szCs w:val="24"/>
          <w:lang w:eastAsia="lv-LV"/>
        </w:rPr>
        <w:t xml:space="preserve"> par dažādu biodegvielu ražošanas izmaksām Vācijas apstākļos konstatē, ka jau pēc 2015. gadā </w:t>
      </w:r>
      <w:r w:rsidRPr="00153BB8">
        <w:rPr>
          <w:rFonts w:ascii="Candara" w:eastAsia="Times New Roman" w:hAnsi="Candara" w:cs="Times New Roman"/>
          <w:i/>
          <w:sz w:val="24"/>
          <w:szCs w:val="24"/>
          <w:lang w:eastAsia="lv-LV"/>
        </w:rPr>
        <w:t>BTL</w:t>
      </w:r>
      <w:r w:rsidRPr="00153BB8">
        <w:rPr>
          <w:rFonts w:ascii="Candara" w:eastAsia="Times New Roman" w:hAnsi="Candara" w:cs="Times New Roman"/>
          <w:sz w:val="24"/>
          <w:szCs w:val="24"/>
          <w:lang w:eastAsia="lv-LV"/>
        </w:rPr>
        <w:t xml:space="preserve"> degvielas (gazifikācijas procesā iegūtas sintētiskās dīzeļdegvielas) ražošana izmaksā lētāk nekā pirmās un otrās paaudzes etanols, kā arī (pirmās paaudzes) biodīzelis un tikai nedaudz dārgāk, nekā tīra augu eļļa, kuru gan var izmantot tikai siltā laikā un specializēti pielāgotā tehnikā. </w:t>
      </w:r>
    </w:p>
    <w:p w:rsidR="0045284A" w:rsidRDefault="00F94613" w:rsidP="0045284A">
      <w:pPr>
        <w:spacing w:after="0" w:line="240" w:lineRule="auto"/>
        <w:jc w:val="both"/>
        <w:rPr>
          <w:rFonts w:ascii="Candara" w:hAnsi="Candara" w:cs="Times New Roman"/>
          <w:sz w:val="24"/>
          <w:szCs w:val="24"/>
        </w:rPr>
      </w:pPr>
      <w:r w:rsidRPr="00153BB8">
        <w:rPr>
          <w:rFonts w:ascii="Candara" w:hAnsi="Candara" w:cs="Times New Roman"/>
          <w:i/>
          <w:sz w:val="24"/>
          <w:szCs w:val="24"/>
        </w:rPr>
        <w:t>BTL</w:t>
      </w:r>
      <w:r w:rsidRPr="00153BB8">
        <w:rPr>
          <w:rFonts w:ascii="Candara" w:hAnsi="Candara" w:cs="Times New Roman"/>
          <w:sz w:val="24"/>
          <w:szCs w:val="24"/>
        </w:rPr>
        <w:t xml:space="preserve"> ieguve no biomasas tās pārgāzēšanas veidā prasa relatīvi augstas termiskās jaudas un tāpēc tās izmaksas ir augstākas. Te jārēķinās ar liela daudzuma biomasas pārstrādi centralizēti, lai sasniegtu ekonomisko izdevīgumu. Projektējamās iekārtās paredz biomasas piegādes vajadzību vismaz, sākot ar 550 tonnām dienā</w:t>
      </w:r>
      <w:r w:rsidRPr="00153BB8">
        <w:rPr>
          <w:rStyle w:val="FootnoteReference"/>
          <w:rFonts w:ascii="Candara" w:hAnsi="Candara" w:cs="Times New Roman"/>
          <w:sz w:val="24"/>
          <w:szCs w:val="24"/>
        </w:rPr>
        <w:footnoteReference w:id="44"/>
      </w:r>
      <w:r w:rsidRPr="00153BB8">
        <w:rPr>
          <w:rFonts w:ascii="Candara" w:hAnsi="Candara" w:cs="Times New Roman"/>
          <w:sz w:val="24"/>
          <w:szCs w:val="24"/>
        </w:rPr>
        <w:t>. </w:t>
      </w:r>
    </w:p>
    <w:p w:rsidR="00F94613" w:rsidRPr="00153BB8"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Lai gan </w:t>
      </w:r>
      <w:r w:rsidRPr="00153BB8">
        <w:rPr>
          <w:rFonts w:ascii="Candara" w:eastAsia="Times New Roman" w:hAnsi="Candara" w:cs="Times New Roman"/>
          <w:i/>
          <w:sz w:val="24"/>
          <w:szCs w:val="24"/>
          <w:lang w:eastAsia="lv-LV"/>
        </w:rPr>
        <w:t>BTL</w:t>
      </w:r>
      <w:r w:rsidRPr="00153BB8">
        <w:rPr>
          <w:rFonts w:ascii="Candara" w:eastAsia="Times New Roman" w:hAnsi="Candara" w:cs="Times New Roman"/>
          <w:sz w:val="24"/>
          <w:szCs w:val="24"/>
          <w:lang w:eastAsia="lv-LV"/>
        </w:rPr>
        <w:t xml:space="preserve"> ieguves tehnoloģija ir mazāk attīstīta nekā </w:t>
      </w:r>
      <w:r w:rsidRPr="00153BB8">
        <w:rPr>
          <w:rFonts w:ascii="Candara" w:eastAsia="Times New Roman" w:hAnsi="Candara" w:cs="Times New Roman"/>
          <w:i/>
          <w:sz w:val="24"/>
          <w:szCs w:val="24"/>
          <w:lang w:eastAsia="lv-LV"/>
        </w:rPr>
        <w:t>HVO</w:t>
      </w:r>
      <w:r w:rsidRPr="00153BB8">
        <w:rPr>
          <w:rFonts w:ascii="Candara" w:eastAsia="Times New Roman" w:hAnsi="Candara" w:cs="Times New Roman"/>
          <w:sz w:val="24"/>
          <w:szCs w:val="24"/>
          <w:lang w:eastAsia="lv-LV"/>
        </w:rPr>
        <w:t xml:space="preserve">, tiek izstrādātas arvien jaunākas </w:t>
      </w:r>
      <w:r w:rsidRPr="00153BB8">
        <w:rPr>
          <w:rFonts w:ascii="Candara" w:eastAsia="Times New Roman" w:hAnsi="Candara" w:cs="Times New Roman"/>
          <w:i/>
          <w:sz w:val="24"/>
          <w:szCs w:val="24"/>
          <w:lang w:eastAsia="lv-LV"/>
        </w:rPr>
        <w:t>BTL</w:t>
      </w:r>
      <w:r w:rsidRPr="00153BB8">
        <w:rPr>
          <w:rFonts w:ascii="Candara" w:eastAsia="Times New Roman" w:hAnsi="Candara" w:cs="Times New Roman"/>
          <w:sz w:val="24"/>
          <w:szCs w:val="24"/>
          <w:lang w:eastAsia="lv-LV"/>
        </w:rPr>
        <w:t xml:space="preserve"> ražošanas iekārtas, ko atbalsta NER300 programmas finansējums no ES. </w:t>
      </w:r>
      <w:r w:rsidRPr="00153BB8">
        <w:rPr>
          <w:rFonts w:ascii="Candara" w:eastAsia="Times New Roman" w:hAnsi="Candara" w:cs="Times New Roman"/>
          <w:i/>
          <w:sz w:val="24"/>
          <w:szCs w:val="24"/>
          <w:lang w:eastAsia="lv-LV"/>
        </w:rPr>
        <w:t>BTL</w:t>
      </w:r>
      <w:r w:rsidRPr="00153BB8">
        <w:rPr>
          <w:rFonts w:ascii="Candara" w:eastAsia="Times New Roman" w:hAnsi="Candara" w:cs="Times New Roman"/>
          <w:sz w:val="24"/>
          <w:szCs w:val="24"/>
          <w:lang w:eastAsia="lv-LV"/>
        </w:rPr>
        <w:t xml:space="preserve"> nepieciešama turpmāka investīciju attīstība, bet tai ir potenciāls izmantot ilgtspējīgus biomasas resursus Eiropā.</w:t>
      </w:r>
    </w:p>
    <w:p w:rsidR="00F94613" w:rsidRPr="00153BB8" w:rsidRDefault="00F94613" w:rsidP="00F94613">
      <w:pPr>
        <w:spacing w:after="0" w:line="240" w:lineRule="auto"/>
        <w:ind w:firstLine="567"/>
        <w:jc w:val="both"/>
        <w:rPr>
          <w:rFonts w:ascii="Candara" w:eastAsia="Times New Roman" w:hAnsi="Candara" w:cs="Times New Roman"/>
          <w:sz w:val="24"/>
          <w:szCs w:val="24"/>
          <w:lang w:eastAsia="lv-LV"/>
        </w:rPr>
      </w:pPr>
    </w:p>
    <w:p w:rsidR="00F94613" w:rsidRPr="00153BB8" w:rsidRDefault="00F94613" w:rsidP="003C0D32">
      <w:pPr>
        <w:spacing w:after="0" w:line="240" w:lineRule="auto"/>
        <w:ind w:left="709"/>
        <w:jc w:val="both"/>
        <w:rPr>
          <w:rFonts w:ascii="Candara" w:eastAsia="Times New Roman" w:hAnsi="Candara" w:cs="Times New Roman"/>
          <w:color w:val="2F5496" w:themeColor="accent5" w:themeShade="BF"/>
          <w:sz w:val="24"/>
          <w:szCs w:val="24"/>
          <w:lang w:eastAsia="lv-LV"/>
        </w:rPr>
      </w:pPr>
      <w:r w:rsidRPr="00153BB8">
        <w:rPr>
          <w:rFonts w:ascii="Candara" w:eastAsia="Times New Roman" w:hAnsi="Candara" w:cs="Times New Roman"/>
          <w:color w:val="2F5496" w:themeColor="accent5" w:themeShade="BF"/>
          <w:sz w:val="24"/>
          <w:szCs w:val="24"/>
          <w:lang w:eastAsia="lv-LV"/>
        </w:rPr>
        <w:lastRenderedPageBreak/>
        <w:t>Biodegvielu izmantošanas veidi/varianti transportā</w:t>
      </w:r>
    </w:p>
    <w:p w:rsidR="00F94613" w:rsidRPr="00153BB8" w:rsidRDefault="00F94613" w:rsidP="00F94613">
      <w:pPr>
        <w:ind w:left="1080" w:hanging="1080"/>
        <w:contextualSpacing/>
        <w:rPr>
          <w:rFonts w:ascii="Candara" w:eastAsia="Calibri" w:hAnsi="Candara" w:cs="Times New Roman"/>
          <w:b/>
          <w:i/>
          <w:sz w:val="28"/>
          <w:szCs w:val="28"/>
        </w:rPr>
      </w:pPr>
    </w:p>
    <w:p w:rsidR="0045284A" w:rsidRDefault="00F94613" w:rsidP="0045284A">
      <w:pPr>
        <w:spacing w:after="0" w:line="240" w:lineRule="auto"/>
        <w:jc w:val="both"/>
        <w:rPr>
          <w:rFonts w:ascii="Candara" w:eastAsia="Times New Roman" w:hAnsi="Candara" w:cs="Times New Roman"/>
          <w:b/>
          <w:sz w:val="24"/>
          <w:szCs w:val="24"/>
          <w:lang w:eastAsia="lv-LV"/>
        </w:rPr>
      </w:pPr>
      <w:r w:rsidRPr="00153BB8">
        <w:rPr>
          <w:rFonts w:ascii="Candara" w:eastAsia="Times New Roman" w:hAnsi="Candara" w:cs="Times New Roman"/>
          <w:b/>
          <w:sz w:val="24"/>
          <w:szCs w:val="24"/>
          <w:lang w:eastAsia="lv-LV"/>
        </w:rPr>
        <w:t>Tehniskā realizācija dīzeļmo</w:t>
      </w:r>
      <w:r w:rsidR="0045284A">
        <w:rPr>
          <w:rFonts w:ascii="Candara" w:eastAsia="Times New Roman" w:hAnsi="Candara" w:cs="Times New Roman"/>
          <w:b/>
          <w:sz w:val="24"/>
          <w:szCs w:val="24"/>
          <w:lang w:eastAsia="lv-LV"/>
        </w:rPr>
        <w:t>toru darbināšanai ar rapšu eļļu</w:t>
      </w: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Motori arvien pilnīgāk tiek pielāgoti augu eļļas degvielai. Paplašinās sertificēto firmu skaits, kas veic šo tehnisko pakalpojumu ar garantiju. Lielās traktoru ražotāju kompānijas domā par tīras augu eļļas (AE100) degvielas pielietojumu to ražotajos dzinējos. Auksti spiesto nostādināto un nofiltrēto rapša eļļu var lietot dīzeļmotoros arī tīrā veidā, tad nepieciešams dīzeļmotoram pierīkot sistēmu, kas rapša eļļu uzsilda līdz 75-85°C, lai samazinātu viskozitāti līdz dīzeļdegvielas viskozitātei. Ja izmanto rapša eļļas maisījumus ar fosilo dīzeļdegvielu, iepriekšējā uzsildīšana var būt zemāka. Uzliesmošanas temperatūra rapša eļļai ir par 240°C augstāka nekā fosilai dīzeļdegvielai, tāpēc to varētu pieskaitīt pie ugunsdrošas degvielas.</w:t>
      </w: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Piemēram, firmai </w:t>
      </w:r>
      <w:r w:rsidRPr="00153BB8">
        <w:rPr>
          <w:rFonts w:ascii="Candara" w:eastAsia="Times New Roman" w:hAnsi="Candara" w:cs="Times New Roman"/>
          <w:i/>
          <w:sz w:val="24"/>
          <w:szCs w:val="24"/>
          <w:lang w:eastAsia="lv-LV"/>
        </w:rPr>
        <w:t>John Deere</w:t>
      </w:r>
      <w:r w:rsidRPr="00153BB8">
        <w:rPr>
          <w:rFonts w:ascii="Candara" w:eastAsia="Times New Roman" w:hAnsi="Candara" w:cs="Times New Roman"/>
          <w:sz w:val="24"/>
          <w:szCs w:val="24"/>
          <w:lang w:eastAsia="lv-LV"/>
        </w:rPr>
        <w:t xml:space="preserve"> kā vienai no lielākajām pasaules traktoru un kombainu ražotājām ir nodoms pēc dažiem gadiem ražot atbilstošus traktorus ar tīras augu eļļas pielietojumu. Šajos traktoros izmantos vienas degvielas tvertnes moduli bez fosilās dīzeļdegvielas izmantošanas.</w:t>
      </w: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Motoru ražotāji </w:t>
      </w:r>
      <w:r w:rsidRPr="0045284A">
        <w:rPr>
          <w:rFonts w:ascii="Candara" w:eastAsia="Times New Roman" w:hAnsi="Candara" w:cs="Times New Roman"/>
          <w:i/>
          <w:sz w:val="24"/>
          <w:szCs w:val="24"/>
          <w:lang w:eastAsia="lv-LV"/>
        </w:rPr>
        <w:t>Deutz-Fahr</w:t>
      </w:r>
      <w:r w:rsidRPr="00153BB8">
        <w:rPr>
          <w:rFonts w:ascii="Candara" w:eastAsia="Times New Roman" w:hAnsi="Candara" w:cs="Times New Roman"/>
          <w:sz w:val="24"/>
          <w:szCs w:val="24"/>
          <w:lang w:eastAsia="lv-LV"/>
        </w:rPr>
        <w:t xml:space="preserve"> un </w:t>
      </w:r>
      <w:r w:rsidRPr="00153BB8">
        <w:rPr>
          <w:rFonts w:ascii="Candara" w:eastAsia="Times New Roman" w:hAnsi="Candara" w:cs="Times New Roman"/>
          <w:i/>
          <w:sz w:val="24"/>
          <w:szCs w:val="24"/>
          <w:lang w:eastAsia="lv-LV"/>
        </w:rPr>
        <w:t>Fendt</w:t>
      </w:r>
      <w:r w:rsidRPr="00153BB8">
        <w:rPr>
          <w:rFonts w:ascii="Candara" w:eastAsia="Times New Roman" w:hAnsi="Candara" w:cs="Times New Roman"/>
          <w:sz w:val="24"/>
          <w:szCs w:val="24"/>
          <w:lang w:eastAsia="lv-LV"/>
        </w:rPr>
        <w:t xml:space="preserve"> sola, ka sērijveidā būs iespējams ražot tādus dzinējus, kas ir piemērojami auksti spiestai rapša eļļai, izmantojot divu degvielas tvertņu principu (lielākā – augu eļļai, neliela – dīzeļdegvielai)</w:t>
      </w:r>
      <w:r w:rsidRPr="00153BB8">
        <w:rPr>
          <w:rFonts w:ascii="Candara" w:eastAsia="Times New Roman" w:hAnsi="Candara" w:cs="Times New Roman"/>
          <w:sz w:val="24"/>
          <w:szCs w:val="24"/>
          <w:vertAlign w:val="superscript"/>
          <w:lang w:eastAsia="lv-LV"/>
        </w:rPr>
        <w:footnoteReference w:id="45"/>
      </w:r>
      <w:r w:rsidRPr="00153BB8">
        <w:rPr>
          <w:rFonts w:ascii="Candara" w:eastAsia="Times New Roman" w:hAnsi="Candara" w:cs="Times New Roman"/>
          <w:sz w:val="24"/>
          <w:szCs w:val="24"/>
          <w:lang w:eastAsia="lv-LV"/>
        </w:rPr>
        <w:t>.</w:t>
      </w: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Rapšu eļļa ir jāuzsilda, lai samazinātu filtru pretestību, novērstu piedegumu rašanos sprauslās un degkamerās un nodrošinātu izsmidzināšanas kvalitāti. Sasilstot rapšu eļļai, tās viskozitāte strauji samazinās un pie 80°C tā praktiski kļūst vienāda ar dīzeļdegvielas viskozitāti. Praktiski spēkratu vispirms iedarbina un brauc slodzē ar dīzeļdegvielu, līdz motors uzsilst un rapšu eļļas temperatūra sasniedz 70-80°C, tad pārslēdz uz rapšu eļļu. Vismaz 5-10 minūtes pirms dzinēja apturēšanas sistēma jāpārslēdz darbam ar dīzeļdegvielu, lai augstspiediena sūknī, filtros un cauruļvados nepaliek rapša eļļa.</w:t>
      </w:r>
    </w:p>
    <w:p w:rsidR="00F94613" w:rsidRPr="00153BB8"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Vieglo automobiļu dīzeļmotoriem, atkarībā no barošanas sistēmas veida, uzstāda vienas vai divu tvertņu augu eļļas barošanas sistēmas. Šādas pielāgošanas sistēmas, kuras nodrošinātas ar pilnīgi automātisku vadību, ražo vairāki uzņēmumi Vācijā, un to izmaksas ir līdz 2000 EUR. Kā uzskatāmu piemēru par jaudas un griezes momenta mērījumiem var atzīmēt izmēģinājuma testus ar automobili </w:t>
      </w:r>
      <w:r w:rsidRPr="0045284A">
        <w:rPr>
          <w:rFonts w:ascii="Candara" w:eastAsia="Times New Roman" w:hAnsi="Candara" w:cs="Times New Roman"/>
          <w:i/>
          <w:sz w:val="24"/>
          <w:szCs w:val="24"/>
          <w:lang w:eastAsia="lv-LV"/>
        </w:rPr>
        <w:t>VW GOLF III 1.9TD</w:t>
      </w:r>
      <w:r w:rsidRPr="00153BB8">
        <w:rPr>
          <w:rFonts w:ascii="Candara" w:eastAsia="Times New Roman" w:hAnsi="Candara" w:cs="Times New Roman"/>
          <w:sz w:val="24"/>
          <w:szCs w:val="24"/>
          <w:lang w:eastAsia="lv-LV"/>
        </w:rPr>
        <w:t>, kura dīzeļmotors ir pielāgots darbināšanai ar tīru augu eļļu, izmantojot „vienas tvertnes sistēmu”. Šī automobiļa motoru var darbināt arī ar fosilo dīzeļdegvielu vai biodīzeļdegvielu, tāpēc gan jaudas, gan degvielas patēriņa mērījumi tika veikti, lietojot katru no šīm degvielām. Mērījumu rezultāti, darbinot automobili ar trim dažādām degvielām, bija atšķirīgi gan jaudas, gan griezes momenta ziņā. Braucot ar tīru rapša eļļu gan motora jauda, gan griezes moments ir mazāki, nekā lietojot biodīzeļdegvielu un fosilo dīzeļdegvielu. Vērā ņemams fakts ir tas, ka lielākais griezes moments, darbinot motoru ar rapša eļļu ir pie 3050 – 3100 min</w:t>
      </w:r>
      <w:r w:rsidRPr="00153BB8">
        <w:rPr>
          <w:rFonts w:ascii="Candara" w:eastAsia="Times New Roman" w:hAnsi="Candara" w:cs="Times New Roman"/>
          <w:sz w:val="24"/>
          <w:szCs w:val="24"/>
          <w:vertAlign w:val="superscript"/>
          <w:lang w:eastAsia="lv-LV"/>
        </w:rPr>
        <w:t>-1</w:t>
      </w:r>
      <w:r w:rsidRPr="00153BB8">
        <w:rPr>
          <w:rFonts w:ascii="Candara" w:eastAsia="Times New Roman" w:hAnsi="Candara" w:cs="Times New Roman"/>
          <w:sz w:val="24"/>
          <w:szCs w:val="24"/>
          <w:lang w:eastAsia="lv-LV"/>
        </w:rPr>
        <w:t>, turpretī lietojot biodīzeļdegvielu vai fosilo dīzeļdegvielu, tas ir pie mazākiem motora apgriezieniem</w:t>
      </w:r>
      <w:r w:rsidRPr="00153BB8">
        <w:rPr>
          <w:rFonts w:ascii="Candara" w:eastAsia="Times New Roman" w:hAnsi="Candara" w:cs="Times New Roman"/>
          <w:b/>
          <w:bCs/>
          <w:i/>
          <w:iCs/>
          <w:sz w:val="24"/>
          <w:szCs w:val="24"/>
          <w:vertAlign w:val="superscript"/>
          <w:lang w:eastAsia="lv-LV"/>
        </w:rPr>
        <w:footnoteReference w:id="46"/>
      </w:r>
      <w:r w:rsidRPr="00153BB8">
        <w:rPr>
          <w:rFonts w:ascii="Candara" w:eastAsia="Times New Roman" w:hAnsi="Candara" w:cs="Times New Roman"/>
          <w:b/>
          <w:bCs/>
          <w:i/>
          <w:iCs/>
          <w:sz w:val="24"/>
          <w:szCs w:val="24"/>
          <w:lang w:eastAsia="lv-LV"/>
        </w:rPr>
        <w:t>.</w:t>
      </w:r>
      <w:r w:rsidRPr="00153BB8">
        <w:rPr>
          <w:rFonts w:ascii="Candara" w:eastAsia="Times New Roman" w:hAnsi="Candara" w:cs="Times New Roman"/>
          <w:sz w:val="24"/>
          <w:szCs w:val="24"/>
          <w:lang w:eastAsia="lv-LV"/>
        </w:rPr>
        <w:t xml:space="preserve">  </w:t>
      </w:r>
    </w:p>
    <w:p w:rsidR="003C0D32" w:rsidRPr="00153BB8" w:rsidRDefault="003C0D32" w:rsidP="0045284A">
      <w:pPr>
        <w:spacing w:after="0" w:line="240" w:lineRule="auto"/>
        <w:jc w:val="both"/>
        <w:rPr>
          <w:rFonts w:ascii="Candara" w:eastAsia="Times New Roman" w:hAnsi="Candara" w:cs="Times New Roman"/>
          <w:b/>
          <w:sz w:val="24"/>
          <w:szCs w:val="24"/>
          <w:lang w:eastAsia="lv-LV"/>
        </w:rPr>
      </w:pPr>
    </w:p>
    <w:p w:rsidR="00F94613" w:rsidRPr="00153BB8" w:rsidRDefault="00F94613" w:rsidP="0045284A">
      <w:pPr>
        <w:spacing w:after="0" w:line="240" w:lineRule="auto"/>
        <w:jc w:val="both"/>
        <w:rPr>
          <w:rFonts w:ascii="Candara" w:eastAsia="Times New Roman" w:hAnsi="Candara" w:cs="Times New Roman"/>
          <w:b/>
          <w:sz w:val="24"/>
          <w:szCs w:val="24"/>
          <w:lang w:eastAsia="lv-LV"/>
        </w:rPr>
      </w:pPr>
      <w:r w:rsidRPr="00153BB8">
        <w:rPr>
          <w:rFonts w:ascii="Candara" w:eastAsia="Times New Roman" w:hAnsi="Candara" w:cs="Times New Roman"/>
          <w:b/>
          <w:sz w:val="24"/>
          <w:szCs w:val="24"/>
          <w:lang w:eastAsia="lv-LV"/>
        </w:rPr>
        <w:t>Tehniskā realizācija dīzeļmotoru darbināšanai ar p</w:t>
      </w:r>
      <w:r w:rsidR="0045284A">
        <w:rPr>
          <w:rFonts w:ascii="Candara" w:eastAsia="Times New Roman" w:hAnsi="Candara" w:cs="Times New Roman"/>
          <w:b/>
          <w:sz w:val="24"/>
          <w:szCs w:val="24"/>
          <w:lang w:eastAsia="lv-LV"/>
        </w:rPr>
        <w:t>irmās paaudzes biodīzeļdegvielu</w:t>
      </w: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lastRenderedPageBreak/>
        <w:t xml:space="preserve">Biodīzeļdegvielu var izmantot jebkuros automobiļos, kuri ir aprīkoti ar dīzeļmotoru. Jāņem tikai vērā tas, ka pirms tīras (100%) biodīzeļdegvielas lietošanas obligāti jāsagatavo motora degvielas sistēma, jānomaina gumijas degvielas vadi, degvielas filtru gumijas, blīvgredzeni utt., izņemot gadījumus, ja transportlīdzekļa ražotājs ir jau sagatavojis spēkratu biodīzeļdegvielas izmantošanai. Tāpat jāatceras, ka biodīzeļdegvielai piemīt labas šķīdinātāja īpašības, kas var nelabvēlīgi ietekmēt krāsotas virsmas un degvielas lietošanas sākumā var veicināt biežāku degvielas filtru maiņu. </w:t>
      </w: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Biodīzeļdegvielas lietošanas laikā ir arī jārēķinās ar nedaudz samazinātu motora jaudu un palielinātu degvielas patēriņu, taču ievērojami samazināsies kaitīgo elementu (ogļūdeņražu, oglekļa monoksīda u.c.) daudzums izplūdes gāzēs. Vairumā gadījumu negatīvi transportlīdzekļu ekspluatācijas rādītāji biodīzeļdegvielas lietošanas laikā rodas, standartam neatbilstošu degvielas fizikāli-ķīmisko īpašību dēļ. To veicina nepareiza degvielas uzglabāšana un nekvalitatīvas degvielas lietošana. </w:t>
      </w: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Pēc biodīzeļdegvielas pielietošanas pieredzes un veikto pētījumu analīzes LLU Alternatīvo degvielu Zinātniskajā laboratorijā, konstatēts neliels jaudas samazinājums un degvielas patēriņa pieaugums darbā ar biodīzeļdegvielu un tās maisījumiem ar fosilo dīzeļdegvielu, kas mainās atkarībā no biodīzeļdegvielas procentuālā daudzuma kopējā maisījumā. Salīdzinājumā ar dīzeļdegvielu, darbā ar 100% biodīzeļdegvielu jaudas samazinājums tika konstatēts 5...8% robežās, bet degvielas patēriņa pieaugums 6...12%</w:t>
      </w:r>
      <w:r w:rsidRPr="00153BB8">
        <w:rPr>
          <w:rFonts w:ascii="Candara" w:eastAsia="Times New Roman" w:hAnsi="Candara" w:cs="Times New Roman"/>
          <w:sz w:val="24"/>
          <w:szCs w:val="24"/>
          <w:vertAlign w:val="superscript"/>
          <w:lang w:eastAsia="lv-LV"/>
        </w:rPr>
        <w:footnoteReference w:id="47"/>
      </w:r>
      <w:r w:rsidRPr="00153BB8">
        <w:rPr>
          <w:rFonts w:ascii="Candara" w:eastAsia="Times New Roman" w:hAnsi="Candara" w:cs="Times New Roman"/>
          <w:sz w:val="24"/>
          <w:szCs w:val="24"/>
          <w:lang w:eastAsia="lv-LV"/>
        </w:rPr>
        <w:t>. Arī citos literatūras avotos norādīts, ka biodīzeļdegvielas trūkumi un ražošanas problēmas ir:</w:t>
      </w:r>
    </w:p>
    <w:p w:rsidR="0045284A" w:rsidRPr="0045284A" w:rsidRDefault="00F94613" w:rsidP="00090240">
      <w:pPr>
        <w:pStyle w:val="ListParagraph"/>
        <w:numPr>
          <w:ilvl w:val="0"/>
          <w:numId w:val="23"/>
        </w:numPr>
        <w:spacing w:after="0" w:line="240" w:lineRule="auto"/>
        <w:jc w:val="both"/>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nedaudz lielāks degvielas patēriņš (par 5-6 % vairāk);</w:t>
      </w:r>
    </w:p>
    <w:p w:rsidR="0045284A" w:rsidRPr="0045284A" w:rsidRDefault="00F94613" w:rsidP="00090240">
      <w:pPr>
        <w:pStyle w:val="ListParagraph"/>
        <w:numPr>
          <w:ilvl w:val="0"/>
          <w:numId w:val="23"/>
        </w:numPr>
        <w:spacing w:after="0" w:line="240" w:lineRule="auto"/>
        <w:jc w:val="both"/>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piesardzība uzglabāšanā – nedrīkst pieļaut ūdens iekļūšanu tvertnē, īsāks uzglabāšanas</w:t>
      </w:r>
      <w:r w:rsidR="0045284A">
        <w:rPr>
          <w:rFonts w:ascii="Candara" w:eastAsia="Times New Roman" w:hAnsi="Candara" w:cs="Times New Roman"/>
          <w:sz w:val="24"/>
          <w:szCs w:val="24"/>
          <w:lang w:eastAsia="lv-LV"/>
        </w:rPr>
        <w:t xml:space="preserve"> laiks (ieteicams ne vairāk kā viens </w:t>
      </w:r>
      <w:r w:rsidRPr="0045284A">
        <w:rPr>
          <w:rFonts w:ascii="Candara" w:eastAsia="Times New Roman" w:hAnsi="Candara" w:cs="Times New Roman"/>
          <w:sz w:val="24"/>
          <w:szCs w:val="24"/>
          <w:lang w:eastAsia="lv-LV"/>
        </w:rPr>
        <w:t>gads);</w:t>
      </w:r>
    </w:p>
    <w:p w:rsidR="0045284A" w:rsidRPr="0045284A" w:rsidRDefault="00F94613" w:rsidP="00090240">
      <w:pPr>
        <w:pStyle w:val="ListParagraph"/>
        <w:numPr>
          <w:ilvl w:val="0"/>
          <w:numId w:val="23"/>
        </w:numPr>
        <w:spacing w:after="0" w:line="240" w:lineRule="auto"/>
        <w:jc w:val="both"/>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ne visi dzinēji ir piemēroti 100 % biodīzeļdegvielas izmantošanai, lai gan daudzus ir iespējams pārbūvēt ar nelielām izmaksām;</w:t>
      </w:r>
    </w:p>
    <w:p w:rsidR="0045284A" w:rsidRPr="0045284A" w:rsidRDefault="00F94613" w:rsidP="00090240">
      <w:pPr>
        <w:pStyle w:val="ListParagraph"/>
        <w:numPr>
          <w:ilvl w:val="0"/>
          <w:numId w:val="23"/>
        </w:numPr>
        <w:spacing w:after="0" w:line="240" w:lineRule="auto"/>
        <w:jc w:val="both"/>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 xml:space="preserve">jāievēro noteikta procedūra pārejai uz biodīzeļdegvielu. Biodīzelis ir daudz labāks šķīdinātājs, tāpēc viegli šķīdina parasto gumiju, kā arī visus nosēdumus no degvielas tvertnes. Parasti pārejot no fosilās uz biodegvielu, pēc </w:t>
      </w:r>
      <w:r w:rsidR="0045284A">
        <w:rPr>
          <w:rFonts w:ascii="Candara" w:eastAsia="Times New Roman" w:hAnsi="Candara" w:cs="Times New Roman"/>
          <w:sz w:val="24"/>
          <w:szCs w:val="24"/>
          <w:lang w:eastAsia="lv-LV"/>
        </w:rPr>
        <w:t xml:space="preserve">vienas divu </w:t>
      </w:r>
      <w:r w:rsidRPr="0045284A">
        <w:rPr>
          <w:rFonts w:ascii="Candara" w:eastAsia="Times New Roman" w:hAnsi="Candara" w:cs="Times New Roman"/>
          <w:sz w:val="24"/>
          <w:szCs w:val="24"/>
          <w:lang w:eastAsia="lv-LV"/>
        </w:rPr>
        <w:t>bāku izlietošanas jānomaina degvielas filtrs, pēc tam tas jāmaina ierastos intervālos;</w:t>
      </w:r>
    </w:p>
    <w:p w:rsidR="0045284A" w:rsidRPr="0045284A" w:rsidRDefault="00F94613" w:rsidP="00090240">
      <w:pPr>
        <w:pStyle w:val="ListParagraph"/>
        <w:numPr>
          <w:ilvl w:val="0"/>
          <w:numId w:val="23"/>
        </w:numPr>
        <w:spacing w:after="0" w:line="240" w:lineRule="auto"/>
        <w:jc w:val="both"/>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 xml:space="preserve">pirms transportlīdzekļa ilgstošas stāvēšanas (vairāk </w:t>
      </w:r>
      <w:r w:rsidR="0045284A">
        <w:rPr>
          <w:rFonts w:ascii="Candara" w:eastAsia="Times New Roman" w:hAnsi="Candara" w:cs="Times New Roman"/>
          <w:sz w:val="24"/>
          <w:szCs w:val="24"/>
          <w:lang w:eastAsia="lv-LV"/>
        </w:rPr>
        <w:t>ne</w:t>
      </w:r>
      <w:r w:rsidRPr="0045284A">
        <w:rPr>
          <w:rFonts w:ascii="Candara" w:eastAsia="Times New Roman" w:hAnsi="Candara" w:cs="Times New Roman"/>
          <w:sz w:val="24"/>
          <w:szCs w:val="24"/>
          <w:lang w:eastAsia="lv-LV"/>
        </w:rPr>
        <w:t xml:space="preserve">kā </w:t>
      </w:r>
      <w:r w:rsidR="0045284A">
        <w:rPr>
          <w:rFonts w:ascii="Candara" w:eastAsia="Times New Roman" w:hAnsi="Candara" w:cs="Times New Roman"/>
          <w:sz w:val="24"/>
          <w:szCs w:val="24"/>
          <w:lang w:eastAsia="lv-LV"/>
        </w:rPr>
        <w:t>vienu</w:t>
      </w:r>
      <w:r w:rsidRPr="0045284A">
        <w:rPr>
          <w:rFonts w:ascii="Candara" w:eastAsia="Times New Roman" w:hAnsi="Candara" w:cs="Times New Roman"/>
          <w:sz w:val="24"/>
          <w:szCs w:val="24"/>
          <w:lang w:eastAsia="lv-LV"/>
        </w:rPr>
        <w:t xml:space="preserve"> gadu) vēlams pāriet uz fosilo dīzeļdegvielu, jo biodīzeļdegviela ilgstoši uzglabājoties var sākt oksidēties un veidot nosēdumus;</w:t>
      </w:r>
    </w:p>
    <w:p w:rsidR="00F94613" w:rsidRPr="0045284A" w:rsidRDefault="00F94613" w:rsidP="00090240">
      <w:pPr>
        <w:pStyle w:val="ListParagraph"/>
        <w:numPr>
          <w:ilvl w:val="0"/>
          <w:numId w:val="23"/>
        </w:numPr>
        <w:spacing w:after="0" w:line="240" w:lineRule="auto"/>
        <w:jc w:val="both"/>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biodegvielas tika izveidotas un pastāv tikai pateicoties Eiropas, ASV un citu pasaules valstu politiskajam atbalstam, un valstu likumdevēji ir atbildīgi par šīs nozares turpmāko pastāvēšanu. Mūsdienu tirgus apstākļos nevienā valstī biodegvielu ražošana nevar pastāvēt bez tieša vai netieša valsts atbalsta</w:t>
      </w:r>
      <w:r w:rsidRPr="00153BB8">
        <w:rPr>
          <w:rStyle w:val="FootnoteReference"/>
          <w:rFonts w:ascii="Candara" w:eastAsia="Times New Roman" w:hAnsi="Candara" w:cs="Times New Roman"/>
          <w:sz w:val="24"/>
          <w:szCs w:val="24"/>
          <w:lang w:eastAsia="lv-LV"/>
        </w:rPr>
        <w:footnoteReference w:id="48"/>
      </w:r>
      <w:r w:rsidRPr="0045284A">
        <w:rPr>
          <w:rFonts w:ascii="Candara" w:eastAsia="Times New Roman" w:hAnsi="Candara" w:cs="Times New Roman"/>
          <w:sz w:val="24"/>
          <w:szCs w:val="24"/>
          <w:lang w:eastAsia="lv-LV"/>
        </w:rPr>
        <w:t>.</w:t>
      </w:r>
    </w:p>
    <w:p w:rsidR="00F94613" w:rsidRPr="00153BB8" w:rsidRDefault="00F94613" w:rsidP="00F94613">
      <w:pPr>
        <w:spacing w:after="0" w:line="240" w:lineRule="auto"/>
        <w:jc w:val="both"/>
        <w:rPr>
          <w:rFonts w:ascii="Candara" w:eastAsia="Times New Roman" w:hAnsi="Candara" w:cs="Times New Roman"/>
          <w:sz w:val="24"/>
          <w:szCs w:val="24"/>
          <w:lang w:eastAsia="lv-LV"/>
        </w:rPr>
      </w:pPr>
    </w:p>
    <w:p w:rsidR="0045284A" w:rsidRDefault="00F94613" w:rsidP="0045284A">
      <w:pPr>
        <w:spacing w:after="0" w:line="240" w:lineRule="auto"/>
        <w:rPr>
          <w:rFonts w:ascii="Candara" w:eastAsia="Times New Roman" w:hAnsi="Candara" w:cs="Times New Roman"/>
          <w:b/>
          <w:sz w:val="24"/>
          <w:szCs w:val="24"/>
          <w:lang w:eastAsia="lv-LV"/>
        </w:rPr>
      </w:pPr>
      <w:r w:rsidRPr="00153BB8">
        <w:rPr>
          <w:rFonts w:ascii="Candara" w:eastAsia="Times New Roman" w:hAnsi="Candara" w:cs="Times New Roman"/>
          <w:b/>
          <w:sz w:val="24"/>
          <w:szCs w:val="24"/>
          <w:lang w:eastAsia="lv-LV"/>
        </w:rPr>
        <w:t>Tehniskā realizācija dīzeļmotoru darbināšanai ar otrās un t</w:t>
      </w:r>
      <w:r w:rsidR="0045284A">
        <w:rPr>
          <w:rFonts w:ascii="Candara" w:eastAsia="Times New Roman" w:hAnsi="Candara" w:cs="Times New Roman"/>
          <w:b/>
          <w:sz w:val="24"/>
          <w:szCs w:val="24"/>
          <w:lang w:eastAsia="lv-LV"/>
        </w:rPr>
        <w:t>rešās paaudzes biodīzeļdegvielu</w:t>
      </w:r>
    </w:p>
    <w:p w:rsidR="00F94613"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Lietojot </w:t>
      </w:r>
      <w:r w:rsidRPr="00153BB8">
        <w:rPr>
          <w:rFonts w:ascii="Candara" w:eastAsia="Times New Roman" w:hAnsi="Candara" w:cs="Times New Roman"/>
          <w:i/>
          <w:sz w:val="24"/>
          <w:szCs w:val="24"/>
          <w:lang w:eastAsia="lv-LV"/>
        </w:rPr>
        <w:t>HVO</w:t>
      </w:r>
      <w:r w:rsidRPr="00153BB8">
        <w:rPr>
          <w:rFonts w:ascii="Candara" w:eastAsia="Times New Roman" w:hAnsi="Candara" w:cs="Times New Roman"/>
          <w:sz w:val="24"/>
          <w:szCs w:val="24"/>
          <w:lang w:eastAsia="lv-LV"/>
        </w:rPr>
        <w:t xml:space="preserve"> – hidrogenētas augu eļļas vai </w:t>
      </w:r>
      <w:r w:rsidRPr="00153BB8">
        <w:rPr>
          <w:rFonts w:ascii="Candara" w:eastAsia="Times New Roman" w:hAnsi="Candara" w:cs="Times New Roman"/>
          <w:i/>
          <w:sz w:val="24"/>
          <w:szCs w:val="24"/>
          <w:lang w:eastAsia="lv-LV"/>
        </w:rPr>
        <w:t>BTL</w:t>
      </w:r>
      <w:r w:rsidR="0045284A">
        <w:rPr>
          <w:rFonts w:ascii="Candara" w:eastAsia="Times New Roman" w:hAnsi="Candara" w:cs="Times New Roman"/>
          <w:sz w:val="24"/>
          <w:szCs w:val="24"/>
          <w:lang w:eastAsia="lv-LV"/>
        </w:rPr>
        <w:t xml:space="preserve"> degvielas </w:t>
      </w:r>
      <w:r w:rsidRPr="00153BB8">
        <w:rPr>
          <w:rFonts w:ascii="Candara" w:eastAsia="Times New Roman" w:hAnsi="Candara" w:cs="Times New Roman"/>
          <w:sz w:val="24"/>
          <w:szCs w:val="24"/>
          <w:lang w:eastAsia="lv-LV"/>
        </w:rPr>
        <w:t>nav nepieciešama transportlīdzekļa pielāgošana šo degvielu izmantošanai.</w:t>
      </w:r>
    </w:p>
    <w:p w:rsidR="0045284A" w:rsidRPr="0045284A" w:rsidRDefault="0045284A" w:rsidP="0045284A">
      <w:pPr>
        <w:spacing w:after="0" w:line="240" w:lineRule="auto"/>
        <w:rPr>
          <w:rFonts w:ascii="Candara" w:eastAsia="Times New Roman" w:hAnsi="Candara" w:cs="Times New Roman"/>
          <w:b/>
          <w:sz w:val="24"/>
          <w:szCs w:val="24"/>
          <w:lang w:eastAsia="lv-LV"/>
        </w:rPr>
      </w:pPr>
    </w:p>
    <w:p w:rsidR="0045284A" w:rsidRDefault="00F94613" w:rsidP="0045284A">
      <w:pPr>
        <w:spacing w:after="0" w:line="240" w:lineRule="auto"/>
        <w:jc w:val="both"/>
        <w:rPr>
          <w:rFonts w:ascii="Candara" w:eastAsia="Times New Roman" w:hAnsi="Candara" w:cs="Times New Roman"/>
          <w:b/>
          <w:sz w:val="24"/>
          <w:szCs w:val="24"/>
          <w:lang w:eastAsia="lv-LV"/>
        </w:rPr>
      </w:pPr>
      <w:r w:rsidRPr="00153BB8">
        <w:rPr>
          <w:rFonts w:ascii="Candara" w:eastAsia="Times New Roman" w:hAnsi="Candara" w:cs="Times New Roman"/>
          <w:b/>
          <w:sz w:val="24"/>
          <w:szCs w:val="24"/>
          <w:lang w:eastAsia="lv-LV"/>
        </w:rPr>
        <w:lastRenderedPageBreak/>
        <w:t xml:space="preserve">Tehniskā realizācija dīzeļmotoru darbināšanai, </w:t>
      </w:r>
      <w:r w:rsidR="0045284A">
        <w:rPr>
          <w:rFonts w:ascii="Candara" w:eastAsia="Times New Roman" w:hAnsi="Candara" w:cs="Times New Roman"/>
          <w:b/>
          <w:sz w:val="24"/>
          <w:szCs w:val="24"/>
          <w:lang w:eastAsia="lv-LV"/>
        </w:rPr>
        <w:t>izmantojot ūdeņraža ģeneratoru</w:t>
      </w:r>
    </w:p>
    <w:p w:rsidR="0045284A" w:rsidRDefault="00F94613" w:rsidP="0045284A">
      <w:pPr>
        <w:spacing w:after="0" w:line="240" w:lineRule="auto"/>
        <w:jc w:val="both"/>
        <w:rPr>
          <w:rFonts w:ascii="Candara" w:eastAsia="Times New Roman" w:hAnsi="Candara" w:cs="Times New Roman"/>
          <w:b/>
          <w:sz w:val="24"/>
          <w:szCs w:val="24"/>
          <w:lang w:eastAsia="lv-LV"/>
        </w:rPr>
      </w:pPr>
      <w:r w:rsidRPr="00153BB8">
        <w:rPr>
          <w:rFonts w:ascii="Candara" w:eastAsia="Times New Roman" w:hAnsi="Candara" w:cs="Times New Roman"/>
          <w:sz w:val="24"/>
          <w:szCs w:val="24"/>
          <w:lang w:eastAsia="lv-LV"/>
        </w:rPr>
        <w:t xml:space="preserve">Ūdeņradi, kā piedevu degvielai, var izmantot visos iekšdedzes motoros. Tie var būt gan divtaktu, gan četrtaktu motori, kuri atrodas motociklos, vieglajās automašīnās, kravas mašīnās, autobusos, laivās un citur. Ūdeņradi iegūst elektrolīzes procesā pa tiešo no </w:t>
      </w:r>
      <w:r w:rsidRPr="00153BB8">
        <w:rPr>
          <w:rFonts w:ascii="Candara" w:eastAsia="Times New Roman" w:hAnsi="Candara" w:cs="Times New Roman"/>
          <w:i/>
          <w:sz w:val="24"/>
          <w:szCs w:val="24"/>
          <w:lang w:eastAsia="lv-LV"/>
        </w:rPr>
        <w:t>HHO (hydrogen (H</w:t>
      </w:r>
      <w:r w:rsidRPr="00153BB8">
        <w:rPr>
          <w:rFonts w:ascii="Candara" w:eastAsia="Times New Roman" w:hAnsi="Candara" w:cs="Times New Roman"/>
          <w:i/>
          <w:sz w:val="24"/>
          <w:szCs w:val="24"/>
          <w:vertAlign w:val="subscript"/>
          <w:lang w:eastAsia="lv-LV"/>
        </w:rPr>
        <w:t>2</w:t>
      </w:r>
      <w:r w:rsidRPr="00153BB8">
        <w:rPr>
          <w:rFonts w:ascii="Candara" w:eastAsia="Times New Roman" w:hAnsi="Candara" w:cs="Times New Roman"/>
          <w:i/>
          <w:sz w:val="24"/>
          <w:szCs w:val="24"/>
          <w:lang w:eastAsia="lv-LV"/>
        </w:rPr>
        <w:t>) and oxygen)</w:t>
      </w:r>
      <w:r w:rsidRPr="00153BB8">
        <w:rPr>
          <w:rFonts w:ascii="Candara" w:eastAsia="Times New Roman" w:hAnsi="Candara" w:cs="Times New Roman"/>
          <w:sz w:val="24"/>
          <w:szCs w:val="24"/>
          <w:lang w:eastAsia="lv-LV"/>
        </w:rPr>
        <w:t xml:space="preserve"> ģeneratora un aizvada to uz motora ieplūdes kolektoru, kur sajaucas ar gaisu un motorā veido labāku degmaisījumu. Šāda ūdeņraža saražošanai pietiek ar 10 līdz 20 A stipru strāvu, lai samazinātu atgāzu toksisko komponentu daudzumu un ieekonomētu līdz 15% degvielas. Ūdeņradi var pievienot jebkurai degvielai (benzīns, dīzeļdegviela, dabas gāze, bioetanols, biodīzeļdegviela), uzlabojot degmaisījuma sadegšanu</w:t>
      </w:r>
      <w:r w:rsidRPr="00153BB8">
        <w:rPr>
          <w:rFonts w:ascii="Candara" w:eastAsia="Times New Roman" w:hAnsi="Candara" w:cs="Times New Roman"/>
          <w:sz w:val="24"/>
          <w:szCs w:val="24"/>
          <w:vertAlign w:val="superscript"/>
          <w:lang w:eastAsia="lv-LV"/>
        </w:rPr>
        <w:footnoteReference w:id="49"/>
      </w:r>
      <w:r w:rsidRPr="00153BB8">
        <w:rPr>
          <w:rFonts w:ascii="Candara" w:eastAsia="Times New Roman" w:hAnsi="Candara" w:cs="Times New Roman"/>
          <w:sz w:val="24"/>
          <w:szCs w:val="24"/>
          <w:lang w:eastAsia="lv-LV"/>
        </w:rPr>
        <w:t>. Ūdeņraža uzglabāšanai nav vajadzīgi speciāli baloni, jo to sadedzina uzreiz, kad tiek saražots. Ūdeņradi ir grūti uzglabāt, lai to sašķidrinātu, ir nepieciešams no 200 līdz 700 bar liels spiediens.  Uzglabājot ūdeņradi, balonam ir jābūt ļoti izturīgam, lai varētu noturēt lielo spiedienu. Sadedzinot ūdeņradi pa tiešo no ūdeņraža ģeneratora, kurā noris elektrolīzes process, kur ūdens tiek sadalīts pa atomiem strāvas iedarbībā, atrisinās problēmas, kuras ir saistītas ar ūdeņraža uzglabāšanu transportlīdzeklī</w:t>
      </w:r>
      <w:r w:rsidRPr="00153BB8">
        <w:rPr>
          <w:rFonts w:ascii="Candara" w:eastAsia="Times New Roman" w:hAnsi="Candara" w:cs="Times New Roman"/>
          <w:sz w:val="24"/>
          <w:szCs w:val="24"/>
          <w:vertAlign w:val="superscript"/>
          <w:lang w:eastAsia="lv-LV"/>
        </w:rPr>
        <w:footnoteReference w:id="50"/>
      </w:r>
      <w:r w:rsidRPr="00153BB8">
        <w:rPr>
          <w:rFonts w:ascii="Candara" w:eastAsia="Times New Roman" w:hAnsi="Candara" w:cs="Times New Roman"/>
          <w:sz w:val="24"/>
          <w:szCs w:val="24"/>
          <w:lang w:eastAsia="lv-LV"/>
        </w:rPr>
        <w:t>.</w:t>
      </w:r>
    </w:p>
    <w:p w:rsidR="00F94613" w:rsidRPr="0045284A" w:rsidRDefault="00F94613" w:rsidP="0045284A">
      <w:pPr>
        <w:spacing w:after="0" w:line="240" w:lineRule="auto"/>
        <w:jc w:val="both"/>
        <w:rPr>
          <w:rFonts w:ascii="Candara" w:eastAsia="Times New Roman" w:hAnsi="Candara" w:cs="Times New Roman"/>
          <w:b/>
          <w:sz w:val="24"/>
          <w:szCs w:val="24"/>
          <w:lang w:eastAsia="lv-LV"/>
        </w:rPr>
      </w:pPr>
      <w:r w:rsidRPr="00153BB8">
        <w:rPr>
          <w:rFonts w:ascii="Candara" w:eastAsia="Times New Roman" w:hAnsi="Candara" w:cs="Times New Roman"/>
          <w:sz w:val="24"/>
          <w:szCs w:val="24"/>
          <w:lang w:eastAsia="lv-LV"/>
        </w:rPr>
        <w:t xml:space="preserve"> Līdz šim ir veikti tikai daži pētījumi par ūdeņraža ietekmi uz motora tehniskajiem parametriem. Eksperimentu gaitā tika konstatēts, ka samazinās degmaisījuma temperatūra, līdz ar to paaugstinās degmaisījuma siltumietilpība, var iegūt lielāku enerģiju, palielinās motora jauda, motors mazāk silst un samazinās siltuma apmaiņa ar vidi. Ūdeņraža ietekme uz izplūdes gāzēm ir pozitīva, līdz 20% samazinās CO</w:t>
      </w:r>
      <w:r w:rsidRPr="00153BB8">
        <w:rPr>
          <w:rFonts w:ascii="Candara" w:eastAsia="Times New Roman" w:hAnsi="Candara" w:cs="Times New Roman"/>
          <w:sz w:val="24"/>
          <w:szCs w:val="24"/>
          <w:vertAlign w:val="subscript"/>
          <w:lang w:eastAsia="lv-LV"/>
        </w:rPr>
        <w:t>X</w:t>
      </w:r>
      <w:r w:rsidRPr="00153BB8">
        <w:rPr>
          <w:rFonts w:ascii="Candara" w:eastAsia="Times New Roman" w:hAnsi="Candara" w:cs="Times New Roman"/>
          <w:sz w:val="24"/>
          <w:szCs w:val="24"/>
          <w:lang w:eastAsia="lv-LV"/>
        </w:rPr>
        <w:t xml:space="preserve"> un NO</w:t>
      </w:r>
      <w:r w:rsidRPr="00153BB8">
        <w:rPr>
          <w:rFonts w:ascii="Candara" w:eastAsia="Times New Roman" w:hAnsi="Candara" w:cs="Times New Roman"/>
          <w:sz w:val="24"/>
          <w:szCs w:val="24"/>
          <w:vertAlign w:val="subscript"/>
          <w:lang w:eastAsia="lv-LV"/>
        </w:rPr>
        <w:t>X</w:t>
      </w:r>
      <w:r w:rsidRPr="00153BB8">
        <w:rPr>
          <w:rFonts w:ascii="Candara" w:eastAsia="Times New Roman" w:hAnsi="Candara" w:cs="Times New Roman"/>
          <w:sz w:val="24"/>
          <w:szCs w:val="24"/>
          <w:lang w:eastAsia="lv-LV"/>
        </w:rPr>
        <w:t xml:space="preserve"> daudzums, to labāk var novērot dīzeļmotoriem</w:t>
      </w:r>
      <w:r w:rsidRPr="00153BB8">
        <w:rPr>
          <w:rFonts w:ascii="Candara" w:eastAsia="Times New Roman" w:hAnsi="Candara" w:cs="Times New Roman"/>
          <w:sz w:val="24"/>
          <w:szCs w:val="24"/>
          <w:vertAlign w:val="superscript"/>
          <w:lang w:eastAsia="lv-LV"/>
        </w:rPr>
        <w:footnoteReference w:id="51"/>
      </w:r>
      <w:r w:rsidRPr="00153BB8">
        <w:rPr>
          <w:rFonts w:ascii="Candara" w:eastAsia="Times New Roman" w:hAnsi="Candara" w:cs="Times New Roman"/>
          <w:sz w:val="24"/>
          <w:szCs w:val="24"/>
          <w:lang w:eastAsia="lv-LV"/>
        </w:rPr>
        <w:t>. Izmantojot ūdeņraža piedevu iekšdedzes motoros, visvairāk samazinās CO (tvana gāze un HC (nesadegušie ogļūdeņraži)</w:t>
      </w:r>
      <w:r w:rsidRPr="00153BB8">
        <w:rPr>
          <w:rFonts w:ascii="Candara" w:eastAsia="Times New Roman" w:hAnsi="Candara" w:cs="Times New Roman"/>
          <w:sz w:val="24"/>
          <w:szCs w:val="24"/>
          <w:vertAlign w:val="superscript"/>
          <w:lang w:eastAsia="lv-LV"/>
        </w:rPr>
        <w:footnoteReference w:id="52"/>
      </w:r>
      <w:r w:rsidRPr="00153BB8">
        <w:rPr>
          <w:rFonts w:ascii="Candara" w:eastAsia="Times New Roman" w:hAnsi="Candara" w:cs="Times New Roman"/>
          <w:sz w:val="24"/>
          <w:szCs w:val="24"/>
          <w:lang w:eastAsia="lv-LV"/>
        </w:rPr>
        <w:t xml:space="preserve">. </w:t>
      </w:r>
    </w:p>
    <w:p w:rsidR="003C0D32" w:rsidRPr="00153BB8" w:rsidRDefault="003C0D32" w:rsidP="0045284A">
      <w:pPr>
        <w:spacing w:after="0" w:line="240" w:lineRule="auto"/>
        <w:ind w:firstLine="567"/>
        <w:jc w:val="both"/>
        <w:rPr>
          <w:rFonts w:ascii="Candara" w:eastAsia="Times New Roman" w:hAnsi="Candara" w:cs="Times New Roman"/>
          <w:sz w:val="24"/>
          <w:szCs w:val="24"/>
          <w:lang w:eastAsia="lv-LV"/>
        </w:rPr>
      </w:pPr>
    </w:p>
    <w:p w:rsidR="00F94613" w:rsidRPr="00153BB8" w:rsidRDefault="00F94613" w:rsidP="003C0D32">
      <w:pPr>
        <w:spacing w:after="0" w:line="240" w:lineRule="auto"/>
        <w:ind w:left="709"/>
        <w:jc w:val="both"/>
        <w:rPr>
          <w:rFonts w:ascii="Candara" w:eastAsia="Times New Roman" w:hAnsi="Candara" w:cs="Times New Roman"/>
          <w:color w:val="2F5496" w:themeColor="accent5" w:themeShade="BF"/>
          <w:sz w:val="24"/>
          <w:szCs w:val="24"/>
          <w:lang w:eastAsia="lv-LV"/>
        </w:rPr>
      </w:pPr>
      <w:r w:rsidRPr="00153BB8">
        <w:rPr>
          <w:rFonts w:ascii="Candara" w:eastAsia="Times New Roman" w:hAnsi="Candara" w:cs="Times New Roman"/>
          <w:color w:val="2F5496" w:themeColor="accent5" w:themeShade="BF"/>
          <w:sz w:val="24"/>
          <w:szCs w:val="24"/>
          <w:lang w:eastAsia="lv-LV"/>
        </w:rPr>
        <w:t xml:space="preserve">Uzpildes infrastruktūra, nepieciešamā dīzeļmotoru pielāgošana biodegvielu izmantošanai un ieteikumi ražošanai </w:t>
      </w:r>
    </w:p>
    <w:p w:rsidR="0045284A" w:rsidRDefault="0045284A" w:rsidP="00F94613">
      <w:pPr>
        <w:spacing w:after="0" w:line="240" w:lineRule="auto"/>
        <w:ind w:firstLine="567"/>
        <w:jc w:val="both"/>
        <w:rPr>
          <w:rFonts w:ascii="Candara" w:eastAsia="Times New Roman" w:hAnsi="Candara" w:cs="Times New Roman"/>
          <w:sz w:val="24"/>
          <w:szCs w:val="24"/>
          <w:lang w:eastAsia="lv-LV"/>
        </w:rPr>
      </w:pPr>
    </w:p>
    <w:p w:rsidR="00F94613" w:rsidRPr="00153BB8"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Pirmās paaudzes biodīzeļdegvielas jau ir pieejamas Zemgales reģionā, tikai nav motivācijas izmantot šo degvielu. </w:t>
      </w:r>
    </w:p>
    <w:p w:rsidR="00F94613" w:rsidRPr="00153BB8"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Rapšu eļļu kā degvielu būtu vairāk ieteicams izmantot zemnieku saimniecībās vai lauku uzņēmumos, kur šo degvielu iespējams saražot uz vietas un izmantot savā tehnikā. </w:t>
      </w:r>
      <w:r w:rsidR="0045284A" w:rsidRPr="00153BB8">
        <w:rPr>
          <w:rFonts w:ascii="Candara" w:eastAsia="Times New Roman" w:hAnsi="Candara" w:cs="Times New Roman"/>
          <w:sz w:val="24"/>
          <w:szCs w:val="24"/>
          <w:lang w:eastAsia="lv-LV"/>
        </w:rPr>
        <w:t>Turklāt</w:t>
      </w:r>
      <w:r w:rsidRPr="00153BB8">
        <w:rPr>
          <w:rFonts w:ascii="Candara" w:eastAsia="Times New Roman" w:hAnsi="Candara" w:cs="Times New Roman"/>
          <w:sz w:val="24"/>
          <w:szCs w:val="24"/>
          <w:lang w:eastAsia="lv-LV"/>
        </w:rPr>
        <w:t>, izmantojot rapšu eļļu kā degvielu, nepieciešama transportlīdzekļa pielāgošana darbībai ar augu eļļas degvielu.</w:t>
      </w:r>
      <w:r w:rsidR="0045284A">
        <w:rPr>
          <w:rFonts w:ascii="Candara" w:eastAsia="Times New Roman" w:hAnsi="Candara" w:cs="Times New Roman"/>
          <w:sz w:val="24"/>
          <w:szCs w:val="24"/>
          <w:lang w:eastAsia="lv-LV"/>
        </w:rPr>
        <w:t xml:space="preserve"> </w:t>
      </w:r>
      <w:r w:rsidRPr="00153BB8">
        <w:rPr>
          <w:rFonts w:ascii="Candara" w:eastAsia="Times New Roman" w:hAnsi="Candara" w:cs="Times New Roman"/>
          <w:sz w:val="24"/>
          <w:szCs w:val="24"/>
          <w:lang w:eastAsia="lv-LV"/>
        </w:rPr>
        <w:t xml:space="preserve">Tīra biodīzeļdegviela, kā jau minēts, ir pieejama Zemgales reģionā. </w:t>
      </w: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lastRenderedPageBreak/>
        <w:t xml:space="preserve">2007. gadā Latvijā biodīzeli varēja iegādāties vairāk nekā trīsdesmit vietās, tai skaitā arī Zemgales reģionā. Dažas no DUS, kurām izsniegtas atļaujas tirgot </w:t>
      </w:r>
      <w:r w:rsidR="0017499C" w:rsidRPr="00153BB8">
        <w:rPr>
          <w:rFonts w:ascii="Candara" w:eastAsia="Times New Roman" w:hAnsi="Candara" w:cs="Times New Roman"/>
          <w:sz w:val="24"/>
          <w:szCs w:val="24"/>
          <w:lang w:eastAsia="lv-LV"/>
        </w:rPr>
        <w:t>biodīzeļdegvielu</w:t>
      </w:r>
      <w:r w:rsidRPr="00153BB8">
        <w:rPr>
          <w:rFonts w:ascii="Candara" w:eastAsia="Times New Roman" w:hAnsi="Candara" w:cs="Times New Roman"/>
          <w:sz w:val="24"/>
          <w:szCs w:val="24"/>
          <w:lang w:eastAsia="lv-LV"/>
        </w:rPr>
        <w:t xml:space="preserve"> Zemgalē:</w:t>
      </w:r>
    </w:p>
    <w:p w:rsidR="0045284A" w:rsidRPr="0045284A" w:rsidRDefault="00F94613" w:rsidP="00090240">
      <w:pPr>
        <w:pStyle w:val="ListParagraph"/>
        <w:numPr>
          <w:ilvl w:val="0"/>
          <w:numId w:val="24"/>
        </w:numPr>
        <w:spacing w:after="0" w:line="240" w:lineRule="auto"/>
        <w:jc w:val="both"/>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SIA „Jēgeri”,</w:t>
      </w:r>
      <w:r w:rsidR="0045284A" w:rsidRPr="0045284A">
        <w:rPr>
          <w:rFonts w:ascii="Candara" w:eastAsia="Times New Roman" w:hAnsi="Candara" w:cs="Times New Roman"/>
          <w:sz w:val="24"/>
          <w:szCs w:val="24"/>
          <w:lang w:eastAsia="lv-LV"/>
        </w:rPr>
        <w:t xml:space="preserve"> Jelgavas rajonā, Cenu pagastā,</w:t>
      </w:r>
    </w:p>
    <w:p w:rsidR="0045284A" w:rsidRPr="0045284A" w:rsidRDefault="00F94613" w:rsidP="00090240">
      <w:pPr>
        <w:pStyle w:val="ListParagraph"/>
        <w:numPr>
          <w:ilvl w:val="0"/>
          <w:numId w:val="24"/>
        </w:numPr>
        <w:spacing w:after="0" w:line="240" w:lineRule="auto"/>
        <w:jc w:val="both"/>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SIA”OVI</w:t>
      </w:r>
      <w:r w:rsidR="0045284A" w:rsidRPr="0045284A">
        <w:rPr>
          <w:rFonts w:ascii="Candara" w:eastAsia="Times New Roman" w:hAnsi="Candara" w:cs="Times New Roman"/>
          <w:sz w:val="24"/>
          <w:szCs w:val="24"/>
          <w:lang w:eastAsia="lv-LV"/>
        </w:rPr>
        <w:t>”, Bauskas rajonā, Vecumniekos,</w:t>
      </w:r>
    </w:p>
    <w:p w:rsidR="0045284A" w:rsidRPr="0045284A" w:rsidRDefault="00F94613" w:rsidP="00090240">
      <w:pPr>
        <w:pStyle w:val="ListParagraph"/>
        <w:numPr>
          <w:ilvl w:val="0"/>
          <w:numId w:val="24"/>
        </w:numPr>
        <w:spacing w:after="0" w:line="240" w:lineRule="auto"/>
        <w:jc w:val="both"/>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SIA „Astarte nafta”,</w:t>
      </w:r>
      <w:r w:rsidR="0045284A" w:rsidRPr="0045284A">
        <w:rPr>
          <w:rFonts w:ascii="Candara" w:eastAsia="Times New Roman" w:hAnsi="Candara" w:cs="Times New Roman"/>
          <w:sz w:val="24"/>
          <w:szCs w:val="24"/>
          <w:lang w:eastAsia="lv-LV"/>
        </w:rPr>
        <w:t xml:space="preserve"> Jelgavas rajonā, Cenu pagastā,</w:t>
      </w:r>
    </w:p>
    <w:p w:rsidR="0045284A" w:rsidRPr="0045284A" w:rsidRDefault="00F94613" w:rsidP="00090240">
      <w:pPr>
        <w:pStyle w:val="ListParagraph"/>
        <w:numPr>
          <w:ilvl w:val="0"/>
          <w:numId w:val="24"/>
        </w:numPr>
        <w:spacing w:after="0" w:line="240" w:lineRule="auto"/>
        <w:jc w:val="both"/>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SIA „R plus R”, Bauskas rajonā, Codes paga</w:t>
      </w:r>
      <w:r w:rsidR="0045284A" w:rsidRPr="0045284A">
        <w:rPr>
          <w:rFonts w:ascii="Candara" w:eastAsia="Times New Roman" w:hAnsi="Candara" w:cs="Times New Roman"/>
          <w:sz w:val="24"/>
          <w:szCs w:val="24"/>
          <w:lang w:eastAsia="lv-LV"/>
        </w:rPr>
        <w:t>stā,</w:t>
      </w:r>
    </w:p>
    <w:p w:rsidR="0045284A" w:rsidRPr="0045284A" w:rsidRDefault="00F94613" w:rsidP="00090240">
      <w:pPr>
        <w:pStyle w:val="ListParagraph"/>
        <w:numPr>
          <w:ilvl w:val="0"/>
          <w:numId w:val="24"/>
        </w:numPr>
        <w:spacing w:after="0" w:line="240" w:lineRule="auto"/>
        <w:jc w:val="both"/>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SIA „Zero”,</w:t>
      </w:r>
      <w:r w:rsidR="0045284A" w:rsidRPr="0045284A">
        <w:rPr>
          <w:rFonts w:ascii="Candara" w:eastAsia="Times New Roman" w:hAnsi="Candara" w:cs="Times New Roman"/>
          <w:sz w:val="24"/>
          <w:szCs w:val="24"/>
          <w:lang w:eastAsia="lv-LV"/>
        </w:rPr>
        <w:t xml:space="preserve"> Jelgavas rajonā, Cenu pagastā,</w:t>
      </w:r>
    </w:p>
    <w:p w:rsidR="0045284A" w:rsidRPr="0045284A" w:rsidRDefault="00F94613" w:rsidP="00090240">
      <w:pPr>
        <w:pStyle w:val="ListParagraph"/>
        <w:numPr>
          <w:ilvl w:val="0"/>
          <w:numId w:val="24"/>
        </w:numPr>
        <w:spacing w:after="0" w:line="240" w:lineRule="auto"/>
        <w:jc w:val="both"/>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SIA „Astarte na</w:t>
      </w:r>
      <w:r w:rsidR="0045284A" w:rsidRPr="0045284A">
        <w:rPr>
          <w:rFonts w:ascii="Candara" w:eastAsia="Times New Roman" w:hAnsi="Candara" w:cs="Times New Roman"/>
          <w:sz w:val="24"/>
          <w:szCs w:val="24"/>
          <w:lang w:eastAsia="lv-LV"/>
        </w:rPr>
        <w:t>fta”, Dobelē, Brīvības ielā 50,</w:t>
      </w:r>
    </w:p>
    <w:p w:rsidR="0045284A" w:rsidRPr="0045284A" w:rsidRDefault="00F94613" w:rsidP="00090240">
      <w:pPr>
        <w:pStyle w:val="ListParagraph"/>
        <w:numPr>
          <w:ilvl w:val="0"/>
          <w:numId w:val="24"/>
        </w:numPr>
        <w:spacing w:after="0" w:line="240" w:lineRule="auto"/>
        <w:jc w:val="both"/>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SIA „L</w:t>
      </w:r>
      <w:r w:rsidR="0045284A" w:rsidRPr="0045284A">
        <w:rPr>
          <w:rFonts w:ascii="Candara" w:eastAsia="Times New Roman" w:hAnsi="Candara" w:cs="Times New Roman"/>
          <w:sz w:val="24"/>
          <w:szCs w:val="24"/>
          <w:lang w:eastAsia="lv-LV"/>
        </w:rPr>
        <w:t>atvietis”, Jelgavā, Aku ceļā 3,</w:t>
      </w:r>
    </w:p>
    <w:p w:rsidR="0045284A" w:rsidRPr="0045284A" w:rsidRDefault="00F94613" w:rsidP="00090240">
      <w:pPr>
        <w:pStyle w:val="ListParagraph"/>
        <w:numPr>
          <w:ilvl w:val="0"/>
          <w:numId w:val="24"/>
        </w:numPr>
        <w:spacing w:after="0" w:line="240" w:lineRule="auto"/>
        <w:jc w:val="both"/>
        <w:rPr>
          <w:rFonts w:ascii="Candara" w:eastAsia="Times New Roman" w:hAnsi="Candara" w:cs="Times New Roman"/>
          <w:sz w:val="24"/>
          <w:szCs w:val="24"/>
          <w:lang w:eastAsia="lv-LV"/>
        </w:rPr>
      </w:pPr>
      <w:r w:rsidRPr="0045284A">
        <w:rPr>
          <w:rFonts w:ascii="Candara" w:eastAsia="Times New Roman" w:hAnsi="Candara" w:cs="Times New Roman"/>
          <w:sz w:val="24"/>
          <w:szCs w:val="24"/>
          <w:lang w:eastAsia="lv-LV"/>
        </w:rPr>
        <w:t>SIA „Linbu”</w:t>
      </w:r>
      <w:r w:rsidR="002E00DD" w:rsidRPr="0045284A">
        <w:rPr>
          <w:rFonts w:ascii="Candara" w:eastAsia="Times New Roman" w:hAnsi="Candara" w:cs="Times New Roman"/>
          <w:sz w:val="24"/>
          <w:szCs w:val="24"/>
          <w:lang w:eastAsia="lv-LV"/>
        </w:rPr>
        <w:t>, Jelgavas rajonā, Cenu pagastā.</w:t>
      </w: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Minētajiem uzņēmumiem ir atļaujas biodīzeļdegvielas tirdzniecībai, bet, ņemot vērā vēl nesakārtoto ražošanu un tirdzniecību, nav garantēts, ka tā ir pārdošanā</w:t>
      </w:r>
      <w:r w:rsidRPr="00153BB8">
        <w:rPr>
          <w:rFonts w:ascii="Candara" w:eastAsia="Times New Roman" w:hAnsi="Candara" w:cs="Times New Roman"/>
          <w:sz w:val="24"/>
          <w:szCs w:val="24"/>
          <w:vertAlign w:val="superscript"/>
          <w:lang w:eastAsia="lv-LV"/>
        </w:rPr>
        <w:footnoteReference w:id="53"/>
      </w:r>
      <w:r w:rsidR="0045284A">
        <w:rPr>
          <w:rFonts w:ascii="Candara" w:eastAsia="Times New Roman" w:hAnsi="Candara" w:cs="Times New Roman"/>
          <w:sz w:val="24"/>
          <w:szCs w:val="24"/>
          <w:lang w:eastAsia="lv-LV"/>
        </w:rPr>
        <w:t>.</w:t>
      </w: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Pēc pašlaik pieejamās informācijas, neviena no degvielas uzpildes stacijām Latvijā nepārdod 100% biodegvielu, bet mazumtirdzniecībā visu veidu degviela ietver vismaz 5% biodegvielas</w:t>
      </w:r>
      <w:r w:rsidRPr="00153BB8">
        <w:rPr>
          <w:rStyle w:val="FootnoteReference"/>
          <w:rFonts w:ascii="Candara" w:eastAsia="Times New Roman" w:hAnsi="Candara" w:cs="Times New Roman"/>
          <w:sz w:val="24"/>
          <w:szCs w:val="24"/>
          <w:lang w:eastAsia="lv-LV"/>
        </w:rPr>
        <w:footnoteReference w:id="54"/>
      </w:r>
      <w:r w:rsidRPr="00153BB8">
        <w:rPr>
          <w:rFonts w:ascii="Candara" w:eastAsia="Times New Roman" w:hAnsi="Candara" w:cs="Times New Roman"/>
          <w:sz w:val="24"/>
          <w:szCs w:val="24"/>
          <w:lang w:eastAsia="lv-LV"/>
        </w:rPr>
        <w:t xml:space="preserve">. Degvielas mazumtirdzniecības uzņēmums </w:t>
      </w:r>
      <w:r w:rsidRPr="0045284A">
        <w:rPr>
          <w:rFonts w:ascii="Candara" w:eastAsia="Times New Roman" w:hAnsi="Candara" w:cs="Times New Roman"/>
          <w:i/>
          <w:sz w:val="24"/>
          <w:szCs w:val="24"/>
          <w:lang w:eastAsia="lv-LV"/>
        </w:rPr>
        <w:t>Neste</w:t>
      </w:r>
      <w:r w:rsidRPr="00153BB8">
        <w:rPr>
          <w:rFonts w:ascii="Candara" w:eastAsia="Times New Roman" w:hAnsi="Candara" w:cs="Times New Roman"/>
          <w:sz w:val="24"/>
          <w:szCs w:val="24"/>
          <w:lang w:eastAsia="lv-LV"/>
        </w:rPr>
        <w:t xml:space="preserve"> privāto automašīnu vadītājiem un autoparka</w:t>
      </w:r>
      <w:r w:rsidR="0045284A">
        <w:rPr>
          <w:rFonts w:ascii="Candara" w:eastAsia="Times New Roman" w:hAnsi="Candara" w:cs="Times New Roman"/>
          <w:sz w:val="24"/>
          <w:szCs w:val="24"/>
          <w:lang w:eastAsia="lv-LV"/>
        </w:rPr>
        <w:t xml:space="preserve"> operatoriem piedāvā </w:t>
      </w:r>
      <w:r w:rsidR="0045284A" w:rsidRPr="0045284A">
        <w:rPr>
          <w:rFonts w:ascii="Candara" w:eastAsia="Times New Roman" w:hAnsi="Candara" w:cs="Times New Roman"/>
          <w:i/>
          <w:sz w:val="24"/>
          <w:szCs w:val="24"/>
          <w:lang w:eastAsia="lv-LV"/>
        </w:rPr>
        <w:t>Pro</w:t>
      </w:r>
      <w:r w:rsidRPr="0045284A">
        <w:rPr>
          <w:rFonts w:ascii="Candara" w:eastAsia="Times New Roman" w:hAnsi="Candara" w:cs="Times New Roman"/>
          <w:i/>
          <w:sz w:val="24"/>
          <w:szCs w:val="24"/>
          <w:lang w:eastAsia="lv-LV"/>
        </w:rPr>
        <w:t>Diesel</w:t>
      </w:r>
      <w:r w:rsidRPr="00153BB8">
        <w:rPr>
          <w:rFonts w:ascii="Candara" w:eastAsia="Times New Roman" w:hAnsi="Candara" w:cs="Times New Roman"/>
          <w:sz w:val="24"/>
          <w:szCs w:val="24"/>
          <w:lang w:eastAsia="lv-LV"/>
        </w:rPr>
        <w:t xml:space="preserve"> — dīzeļdegvielu, kurā ir vismaz 15% no atjaunojamās degvielas, kas ražota no taukvielām, atliekām un augu eļļām, kas klasificēta kā </w:t>
      </w:r>
      <w:r w:rsidRPr="00153BB8">
        <w:rPr>
          <w:rFonts w:ascii="Candara" w:eastAsia="Times New Roman" w:hAnsi="Candara" w:cs="Times New Roman"/>
          <w:i/>
          <w:sz w:val="24"/>
          <w:szCs w:val="24"/>
          <w:lang w:eastAsia="lv-LV"/>
        </w:rPr>
        <w:t>HVO</w:t>
      </w:r>
      <w:r w:rsidRPr="00153BB8">
        <w:rPr>
          <w:rFonts w:ascii="Candara" w:eastAsia="Times New Roman" w:hAnsi="Candara" w:cs="Times New Roman"/>
          <w:sz w:val="24"/>
          <w:szCs w:val="24"/>
          <w:lang w:eastAsia="lv-LV"/>
        </w:rPr>
        <w:t xml:space="preserve"> - hidrogenēta augu eļļa</w:t>
      </w:r>
      <w:r w:rsidRPr="00153BB8">
        <w:rPr>
          <w:rStyle w:val="FootnoteReference"/>
          <w:rFonts w:ascii="Candara" w:eastAsia="Times New Roman" w:hAnsi="Candara" w:cs="Times New Roman"/>
          <w:sz w:val="24"/>
          <w:szCs w:val="24"/>
          <w:lang w:eastAsia="lv-LV"/>
        </w:rPr>
        <w:footnoteReference w:id="55"/>
      </w:r>
      <w:r w:rsidRPr="00153BB8">
        <w:rPr>
          <w:rFonts w:ascii="Candara" w:eastAsia="Times New Roman" w:hAnsi="Candara" w:cs="Times New Roman"/>
          <w:sz w:val="24"/>
          <w:szCs w:val="24"/>
          <w:lang w:eastAsia="lv-LV"/>
        </w:rPr>
        <w:t>.</w:t>
      </w:r>
    </w:p>
    <w:p w:rsidR="0045284A" w:rsidRDefault="0045284A" w:rsidP="0045284A">
      <w:pPr>
        <w:spacing w:after="0" w:line="240" w:lineRule="auto"/>
        <w:jc w:val="both"/>
        <w:rPr>
          <w:rFonts w:ascii="Candara" w:eastAsia="Times New Roman" w:hAnsi="Candara" w:cs="Times New Roman"/>
          <w:sz w:val="24"/>
          <w:szCs w:val="24"/>
          <w:lang w:eastAsia="lv-LV"/>
        </w:rPr>
      </w:pPr>
      <w:r>
        <w:rPr>
          <w:rFonts w:ascii="Candara" w:eastAsia="Times New Roman" w:hAnsi="Candara" w:cs="Times New Roman"/>
          <w:sz w:val="24"/>
          <w:szCs w:val="24"/>
          <w:lang w:eastAsia="lv-LV"/>
        </w:rPr>
        <w:t>D</w:t>
      </w:r>
      <w:r w:rsidR="00F94613" w:rsidRPr="00153BB8">
        <w:rPr>
          <w:rFonts w:ascii="Candara" w:eastAsia="Times New Roman" w:hAnsi="Candara" w:cs="Times New Roman"/>
          <w:sz w:val="24"/>
          <w:szCs w:val="24"/>
          <w:lang w:eastAsia="lv-LV"/>
        </w:rPr>
        <w:t>aļa no Latvijā saražotā biodegvielas tiek eksportēta uz Mažeiķu naftas pārstrādes rūpnīcu Lietuvā, kur biodegviela tiek sajaukta ar fosilo kurināmo (5% obligātais biodegvielas ieguvējs Latvijā) un pēc tam importēta atpakaļ realizācijai Latvijas tirgū</w:t>
      </w:r>
      <w:r w:rsidR="00F94613" w:rsidRPr="00153BB8">
        <w:rPr>
          <w:rStyle w:val="FootnoteReference"/>
          <w:rFonts w:ascii="Candara" w:eastAsia="Times New Roman" w:hAnsi="Candara" w:cs="Times New Roman"/>
          <w:sz w:val="24"/>
          <w:szCs w:val="24"/>
          <w:lang w:eastAsia="lv-LV"/>
        </w:rPr>
        <w:footnoteReference w:id="56"/>
      </w:r>
      <w:r>
        <w:rPr>
          <w:rFonts w:ascii="Candara" w:eastAsia="Times New Roman" w:hAnsi="Candara" w:cs="Times New Roman"/>
          <w:sz w:val="24"/>
          <w:szCs w:val="24"/>
          <w:lang w:eastAsia="lv-LV"/>
        </w:rPr>
        <w:t>.</w:t>
      </w: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Pasaules biodegvielas tirgu negatīvi ietekmēja straujš naftas cenu kritums. Tas ir galvenais iemesls, kāpēc biodegvielas ražošana nav iespējama bez valsts finansiālā atbalsta. Ja ražotāji nesaņem atbalstu un kvotas, tad uzņēmums ir spiests bankrotēt</w:t>
      </w:r>
      <w:r w:rsidRPr="00153BB8">
        <w:rPr>
          <w:rStyle w:val="FootnoteReference"/>
          <w:rFonts w:ascii="Candara" w:eastAsia="Times New Roman" w:hAnsi="Candara" w:cs="Times New Roman"/>
          <w:sz w:val="24"/>
          <w:szCs w:val="24"/>
          <w:lang w:eastAsia="lv-LV"/>
        </w:rPr>
        <w:footnoteReference w:id="57"/>
      </w:r>
      <w:r w:rsidRPr="00153BB8">
        <w:rPr>
          <w:rFonts w:ascii="Candara" w:eastAsia="Times New Roman" w:hAnsi="Candara" w:cs="Times New Roman"/>
          <w:sz w:val="24"/>
          <w:szCs w:val="24"/>
          <w:lang w:eastAsia="lv-LV"/>
        </w:rPr>
        <w:t>.</w:t>
      </w: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Ņemot vērā ES prasības, un, lai attīstītu biodīzeļdegvielas izmantošanu Zemgales reģionā, būtu nepieciešams izveidot </w:t>
      </w:r>
      <w:r w:rsidRPr="00153BB8">
        <w:rPr>
          <w:rFonts w:ascii="Candara" w:eastAsia="Times New Roman" w:hAnsi="Candara" w:cs="Times New Roman"/>
          <w:b/>
          <w:bCs/>
          <w:i/>
          <w:sz w:val="24"/>
          <w:szCs w:val="24"/>
          <w:lang w:eastAsia="lv-LV"/>
        </w:rPr>
        <w:t>trešās paaudzes biodīzeļdegvielas</w:t>
      </w:r>
      <w:r w:rsidRPr="00153BB8">
        <w:rPr>
          <w:rFonts w:ascii="Candara" w:eastAsia="Times New Roman" w:hAnsi="Candara" w:cs="Times New Roman"/>
          <w:sz w:val="24"/>
          <w:szCs w:val="24"/>
          <w:lang w:eastAsia="lv-LV"/>
        </w:rPr>
        <w:t xml:space="preserve"> </w:t>
      </w:r>
      <w:r w:rsidRPr="00153BB8">
        <w:rPr>
          <w:rFonts w:ascii="Candara" w:eastAsia="Times New Roman" w:hAnsi="Candara" w:cs="Times New Roman"/>
          <w:b/>
          <w:sz w:val="24"/>
          <w:szCs w:val="24"/>
          <w:lang w:eastAsia="lv-LV"/>
        </w:rPr>
        <w:t>ražotni Jelgavā</w:t>
      </w:r>
      <w:r w:rsidRPr="00153BB8">
        <w:rPr>
          <w:rFonts w:ascii="Candara" w:eastAsia="Times New Roman" w:hAnsi="Candara" w:cs="Times New Roman"/>
          <w:sz w:val="24"/>
          <w:szCs w:val="24"/>
          <w:lang w:eastAsia="lv-LV"/>
        </w:rPr>
        <w:t>, jo tā ir lielākā pilsēta Zemgales reģionā (daudz bioloģiskie atkritumi un pastāv atkritumu šķirošana), kā arī tās apkārtnē ir laba infrastruktūra. Pie noteiktiem apstākļiem trešās paaudzes biodīzeļdegvielas ražošana būtu ekonomiski izdevīga un perspektīva ekoloģisko apsvērumu dēļ. Arī izejvielu problēmu papildus iespējams atrisināt</w:t>
      </w:r>
      <w:r w:rsidRPr="00153BB8">
        <w:rPr>
          <w:rFonts w:ascii="Candara" w:eastAsia="Times New Roman" w:hAnsi="Candara" w:cs="Times New Roman"/>
          <w:bCs/>
          <w:sz w:val="24"/>
          <w:szCs w:val="24"/>
          <w:lang w:eastAsia="lv-LV"/>
        </w:rPr>
        <w:t xml:space="preserve"> lietderīgi izmantojot gan augu atliekas (piem. salmus), gan koksnes atkritumus.</w:t>
      </w:r>
    </w:p>
    <w:p w:rsidR="00F94613" w:rsidRP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Arial"/>
          <w:sz w:val="24"/>
          <w:szCs w:val="20"/>
          <w:lang w:eastAsia="lv-LV"/>
        </w:rPr>
        <w:t xml:space="preserve">Biomasas gazifikācijas process kopā ar Fišera-Tropša sintēzi biodīzeļa ražošanai shematiski parādīts </w:t>
      </w:r>
      <w:r w:rsidR="0041352D" w:rsidRPr="00153BB8">
        <w:rPr>
          <w:rFonts w:ascii="Candara" w:eastAsia="Times New Roman" w:hAnsi="Candara" w:cs="Arial"/>
          <w:sz w:val="24"/>
          <w:szCs w:val="20"/>
          <w:lang w:eastAsia="lv-LV"/>
        </w:rPr>
        <w:t>1</w:t>
      </w:r>
      <w:r w:rsidR="0095288F">
        <w:rPr>
          <w:rFonts w:ascii="Candara" w:eastAsia="Times New Roman" w:hAnsi="Candara" w:cs="Arial"/>
          <w:sz w:val="24"/>
          <w:szCs w:val="20"/>
          <w:lang w:eastAsia="lv-LV"/>
        </w:rPr>
        <w:t>7</w:t>
      </w:r>
      <w:r w:rsidR="0041352D" w:rsidRPr="00153BB8">
        <w:rPr>
          <w:rFonts w:ascii="Candara" w:eastAsia="Times New Roman" w:hAnsi="Candara" w:cs="Arial"/>
          <w:sz w:val="24"/>
          <w:szCs w:val="20"/>
          <w:lang w:eastAsia="lv-LV"/>
        </w:rPr>
        <w:t xml:space="preserve">. </w:t>
      </w:r>
      <w:r w:rsidRPr="00153BB8">
        <w:rPr>
          <w:rFonts w:ascii="Candara" w:eastAsia="Times New Roman" w:hAnsi="Candara" w:cs="Arial"/>
          <w:sz w:val="24"/>
          <w:szCs w:val="20"/>
          <w:lang w:eastAsia="lv-LV"/>
        </w:rPr>
        <w:t>attēlā.</w:t>
      </w:r>
    </w:p>
    <w:p w:rsidR="00F94613" w:rsidRPr="00153BB8" w:rsidRDefault="00F94613" w:rsidP="0045284A">
      <w:pPr>
        <w:spacing w:after="0" w:line="240" w:lineRule="auto"/>
        <w:rPr>
          <w:rFonts w:ascii="Candara" w:eastAsia="Times New Roman" w:hAnsi="Candara" w:cs="Arial"/>
          <w:sz w:val="20"/>
          <w:szCs w:val="20"/>
          <w:lang w:eastAsia="lv-LV"/>
        </w:rPr>
      </w:pPr>
    </w:p>
    <w:p w:rsidR="00F94613" w:rsidRPr="00153BB8" w:rsidRDefault="00F94613" w:rsidP="0045284A">
      <w:pPr>
        <w:spacing w:after="0" w:line="240" w:lineRule="auto"/>
        <w:rPr>
          <w:rFonts w:ascii="Candara" w:eastAsia="Times New Roman" w:hAnsi="Candara" w:cs="Arial"/>
          <w:sz w:val="20"/>
          <w:szCs w:val="20"/>
          <w:lang w:eastAsia="lv-LV"/>
        </w:rPr>
      </w:pPr>
    </w:p>
    <w:tbl>
      <w:tblPr>
        <w:tblW w:w="0" w:type="auto"/>
        <w:tblInd w:w="380" w:type="dxa"/>
        <w:tblLayout w:type="fixed"/>
        <w:tblCellMar>
          <w:left w:w="0" w:type="dxa"/>
          <w:right w:w="0" w:type="dxa"/>
        </w:tblCellMar>
        <w:tblLook w:val="0000" w:firstRow="0" w:lastRow="0" w:firstColumn="0" w:lastColumn="0" w:noHBand="0" w:noVBand="0"/>
      </w:tblPr>
      <w:tblGrid>
        <w:gridCol w:w="620"/>
        <w:gridCol w:w="1000"/>
        <w:gridCol w:w="740"/>
        <w:gridCol w:w="1160"/>
        <w:gridCol w:w="760"/>
        <w:gridCol w:w="1080"/>
        <w:gridCol w:w="820"/>
        <w:gridCol w:w="1000"/>
        <w:gridCol w:w="1760"/>
      </w:tblGrid>
      <w:tr w:rsidR="00F94613" w:rsidRPr="00153BB8" w:rsidTr="00234779">
        <w:trPr>
          <w:trHeight w:val="195"/>
        </w:trPr>
        <w:tc>
          <w:tcPr>
            <w:tcW w:w="620" w:type="dxa"/>
            <w:shd w:val="clear" w:color="auto" w:fill="auto"/>
            <w:vAlign w:val="bottom"/>
          </w:tcPr>
          <w:p w:rsidR="00F94613" w:rsidRPr="00153BB8" w:rsidRDefault="0041352D" w:rsidP="0045284A">
            <w:pPr>
              <w:keepNext/>
              <w:spacing w:after="0" w:line="240" w:lineRule="auto"/>
              <w:rPr>
                <w:rFonts w:ascii="Candara" w:eastAsia="Times New Roman" w:hAnsi="Candara" w:cs="Arial"/>
                <w:sz w:val="16"/>
                <w:szCs w:val="20"/>
                <w:lang w:eastAsia="lv-LV"/>
              </w:rPr>
            </w:pPr>
            <w:r w:rsidRPr="00153BB8">
              <w:rPr>
                <w:rFonts w:ascii="Candara" w:eastAsia="Times New Roman" w:hAnsi="Candara" w:cs="Arial"/>
                <w:noProof/>
                <w:sz w:val="16"/>
                <w:szCs w:val="20"/>
                <w:lang w:eastAsia="lv-LV"/>
              </w:rPr>
              <w:lastRenderedPageBreak/>
              <w:drawing>
                <wp:anchor distT="0" distB="0" distL="114300" distR="114300" simplePos="0" relativeHeight="251655680" behindDoc="1" locked="0" layoutInCell="1" allowOverlap="1">
                  <wp:simplePos x="0" y="0"/>
                  <wp:positionH relativeFrom="column">
                    <wp:posOffset>-128270</wp:posOffset>
                  </wp:positionH>
                  <wp:positionV relativeFrom="paragraph">
                    <wp:posOffset>-62230</wp:posOffset>
                  </wp:positionV>
                  <wp:extent cx="5810250" cy="1485900"/>
                  <wp:effectExtent l="1905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810250" cy="1485900"/>
                          </a:xfrm>
                          <a:prstGeom prst="rect">
                            <a:avLst/>
                          </a:prstGeom>
                          <a:noFill/>
                        </pic:spPr>
                      </pic:pic>
                    </a:graphicData>
                  </a:graphic>
                </wp:anchor>
              </w:drawing>
            </w:r>
          </w:p>
        </w:tc>
        <w:tc>
          <w:tcPr>
            <w:tcW w:w="1000" w:type="dxa"/>
            <w:shd w:val="clear" w:color="auto" w:fill="auto"/>
            <w:vAlign w:val="bottom"/>
          </w:tcPr>
          <w:p w:rsidR="00F94613" w:rsidRPr="00153BB8" w:rsidRDefault="00F94613" w:rsidP="0045284A">
            <w:pPr>
              <w:keepNext/>
              <w:spacing w:after="0" w:line="240" w:lineRule="auto"/>
              <w:rPr>
                <w:rFonts w:ascii="Candara" w:eastAsia="Times New Roman" w:hAnsi="Candara" w:cs="Arial"/>
                <w:sz w:val="16"/>
                <w:szCs w:val="20"/>
                <w:lang w:eastAsia="lv-LV"/>
              </w:rPr>
            </w:pPr>
          </w:p>
        </w:tc>
        <w:tc>
          <w:tcPr>
            <w:tcW w:w="740" w:type="dxa"/>
            <w:shd w:val="clear" w:color="auto" w:fill="auto"/>
            <w:vAlign w:val="bottom"/>
          </w:tcPr>
          <w:p w:rsidR="00F94613" w:rsidRPr="00153BB8" w:rsidRDefault="00F94613" w:rsidP="0045284A">
            <w:pPr>
              <w:keepNext/>
              <w:spacing w:after="0" w:line="240" w:lineRule="auto"/>
              <w:rPr>
                <w:rFonts w:ascii="Candara" w:eastAsia="Times New Roman" w:hAnsi="Candara" w:cs="Arial"/>
                <w:sz w:val="16"/>
                <w:szCs w:val="20"/>
                <w:lang w:eastAsia="lv-LV"/>
              </w:rPr>
            </w:pPr>
          </w:p>
        </w:tc>
        <w:tc>
          <w:tcPr>
            <w:tcW w:w="1160" w:type="dxa"/>
            <w:shd w:val="clear" w:color="auto" w:fill="auto"/>
            <w:vAlign w:val="bottom"/>
          </w:tcPr>
          <w:p w:rsidR="00F94613" w:rsidRPr="00153BB8" w:rsidRDefault="00F94613" w:rsidP="0045284A">
            <w:pPr>
              <w:keepNext/>
              <w:spacing w:after="0" w:line="240" w:lineRule="auto"/>
              <w:jc w:val="center"/>
              <w:rPr>
                <w:rFonts w:ascii="Candara" w:eastAsia="Arial" w:hAnsi="Candara" w:cs="Arial"/>
                <w:b/>
                <w:sz w:val="17"/>
                <w:szCs w:val="20"/>
                <w:lang w:eastAsia="lv-LV"/>
              </w:rPr>
            </w:pPr>
            <w:r w:rsidRPr="00153BB8">
              <w:rPr>
                <w:rFonts w:ascii="Candara" w:eastAsia="Arial" w:hAnsi="Candara" w:cs="Arial"/>
                <w:b/>
                <w:sz w:val="17"/>
                <w:szCs w:val="20"/>
                <w:lang w:eastAsia="lv-LV"/>
              </w:rPr>
              <w:t>Gazifikators</w:t>
            </w:r>
          </w:p>
        </w:tc>
        <w:tc>
          <w:tcPr>
            <w:tcW w:w="760" w:type="dxa"/>
            <w:shd w:val="clear" w:color="auto" w:fill="auto"/>
            <w:vAlign w:val="bottom"/>
          </w:tcPr>
          <w:p w:rsidR="00F94613" w:rsidRPr="00153BB8" w:rsidRDefault="00F94613" w:rsidP="0045284A">
            <w:pPr>
              <w:keepNext/>
              <w:spacing w:after="0" w:line="240" w:lineRule="auto"/>
              <w:rPr>
                <w:rFonts w:ascii="Candara" w:eastAsia="Times New Roman" w:hAnsi="Candara" w:cs="Arial"/>
                <w:sz w:val="16"/>
                <w:szCs w:val="20"/>
                <w:lang w:eastAsia="lv-LV"/>
              </w:rPr>
            </w:pPr>
          </w:p>
        </w:tc>
        <w:tc>
          <w:tcPr>
            <w:tcW w:w="1080" w:type="dxa"/>
            <w:shd w:val="clear" w:color="auto" w:fill="auto"/>
            <w:vAlign w:val="bottom"/>
          </w:tcPr>
          <w:p w:rsidR="00F94613" w:rsidRPr="00153BB8" w:rsidRDefault="00F94613" w:rsidP="0045284A">
            <w:pPr>
              <w:keepNext/>
              <w:spacing w:after="0" w:line="240" w:lineRule="auto"/>
              <w:rPr>
                <w:rFonts w:ascii="Candara" w:eastAsia="Times New Roman" w:hAnsi="Candara" w:cs="Arial"/>
                <w:sz w:val="16"/>
                <w:szCs w:val="20"/>
                <w:lang w:eastAsia="lv-LV"/>
              </w:rPr>
            </w:pPr>
          </w:p>
        </w:tc>
        <w:tc>
          <w:tcPr>
            <w:tcW w:w="820" w:type="dxa"/>
            <w:shd w:val="clear" w:color="auto" w:fill="auto"/>
            <w:vAlign w:val="bottom"/>
          </w:tcPr>
          <w:p w:rsidR="00F94613" w:rsidRPr="00153BB8" w:rsidRDefault="00F94613" w:rsidP="0045284A">
            <w:pPr>
              <w:keepNext/>
              <w:spacing w:after="0" w:line="240" w:lineRule="auto"/>
              <w:rPr>
                <w:rFonts w:ascii="Candara" w:eastAsia="Times New Roman" w:hAnsi="Candara" w:cs="Arial"/>
                <w:sz w:val="16"/>
                <w:szCs w:val="20"/>
                <w:lang w:eastAsia="lv-LV"/>
              </w:rPr>
            </w:pPr>
          </w:p>
        </w:tc>
        <w:tc>
          <w:tcPr>
            <w:tcW w:w="1000" w:type="dxa"/>
            <w:shd w:val="clear" w:color="auto" w:fill="auto"/>
            <w:vAlign w:val="bottom"/>
          </w:tcPr>
          <w:p w:rsidR="00F94613" w:rsidRPr="00153BB8" w:rsidRDefault="00F94613" w:rsidP="0045284A">
            <w:pPr>
              <w:keepNext/>
              <w:spacing w:after="0" w:line="240" w:lineRule="auto"/>
              <w:rPr>
                <w:rFonts w:ascii="Candara" w:eastAsia="Times New Roman" w:hAnsi="Candara" w:cs="Arial"/>
                <w:sz w:val="16"/>
                <w:szCs w:val="20"/>
                <w:lang w:eastAsia="lv-LV"/>
              </w:rPr>
            </w:pPr>
          </w:p>
        </w:tc>
        <w:tc>
          <w:tcPr>
            <w:tcW w:w="1760" w:type="dxa"/>
            <w:shd w:val="clear" w:color="auto" w:fill="auto"/>
            <w:vAlign w:val="bottom"/>
          </w:tcPr>
          <w:p w:rsidR="00F94613" w:rsidRPr="00153BB8" w:rsidRDefault="00F94613" w:rsidP="0045284A">
            <w:pPr>
              <w:keepNext/>
              <w:spacing w:after="0" w:line="240" w:lineRule="auto"/>
              <w:rPr>
                <w:rFonts w:ascii="Candara" w:eastAsia="Times New Roman" w:hAnsi="Candara" w:cs="Arial"/>
                <w:sz w:val="16"/>
                <w:szCs w:val="20"/>
                <w:lang w:eastAsia="lv-LV"/>
              </w:rPr>
            </w:pPr>
          </w:p>
        </w:tc>
      </w:tr>
      <w:tr w:rsidR="00F94613" w:rsidRPr="00153BB8" w:rsidTr="00234779">
        <w:trPr>
          <w:trHeight w:val="209"/>
        </w:trPr>
        <w:tc>
          <w:tcPr>
            <w:tcW w:w="620" w:type="dxa"/>
            <w:shd w:val="clear" w:color="auto" w:fill="auto"/>
            <w:vAlign w:val="bottom"/>
          </w:tcPr>
          <w:p w:rsidR="00F94613" w:rsidRPr="00153BB8" w:rsidRDefault="00F94613" w:rsidP="0045284A">
            <w:pPr>
              <w:keepNext/>
              <w:spacing w:after="0" w:line="240" w:lineRule="auto"/>
              <w:rPr>
                <w:rFonts w:ascii="Candara" w:eastAsia="Times New Roman" w:hAnsi="Candara" w:cs="Arial"/>
                <w:sz w:val="18"/>
                <w:szCs w:val="20"/>
                <w:lang w:eastAsia="lv-LV"/>
              </w:rPr>
            </w:pPr>
          </w:p>
        </w:tc>
        <w:tc>
          <w:tcPr>
            <w:tcW w:w="1000" w:type="dxa"/>
            <w:vMerge w:val="restart"/>
            <w:shd w:val="clear" w:color="auto" w:fill="auto"/>
            <w:vAlign w:val="bottom"/>
          </w:tcPr>
          <w:p w:rsidR="00F94613" w:rsidRPr="00153BB8" w:rsidRDefault="00F94613" w:rsidP="0045284A">
            <w:pPr>
              <w:keepNext/>
              <w:spacing w:after="0" w:line="240" w:lineRule="auto"/>
              <w:jc w:val="center"/>
              <w:rPr>
                <w:rFonts w:ascii="Candara" w:eastAsia="Arial" w:hAnsi="Candara" w:cs="Arial"/>
                <w:b/>
                <w:w w:val="99"/>
                <w:sz w:val="17"/>
                <w:szCs w:val="20"/>
                <w:lang w:eastAsia="lv-LV"/>
              </w:rPr>
            </w:pPr>
            <w:r w:rsidRPr="00153BB8">
              <w:rPr>
                <w:rFonts w:ascii="Candara" w:eastAsia="Arial" w:hAnsi="Candara" w:cs="Arial"/>
                <w:b/>
                <w:w w:val="99"/>
                <w:sz w:val="17"/>
                <w:szCs w:val="20"/>
                <w:lang w:eastAsia="lv-LV"/>
              </w:rPr>
              <w:t>Biomasas</w:t>
            </w:r>
          </w:p>
        </w:tc>
        <w:tc>
          <w:tcPr>
            <w:tcW w:w="740" w:type="dxa"/>
            <w:vMerge w:val="restart"/>
            <w:shd w:val="clear" w:color="auto" w:fill="auto"/>
            <w:vAlign w:val="bottom"/>
          </w:tcPr>
          <w:p w:rsidR="00F94613" w:rsidRPr="00153BB8" w:rsidRDefault="00F94613" w:rsidP="0045284A">
            <w:pPr>
              <w:keepNext/>
              <w:spacing w:after="0" w:line="240" w:lineRule="auto"/>
              <w:rPr>
                <w:rFonts w:ascii="Candara" w:eastAsia="Arial" w:hAnsi="Candara" w:cs="Arial"/>
                <w:sz w:val="14"/>
                <w:szCs w:val="20"/>
                <w:lang w:eastAsia="lv-LV"/>
              </w:rPr>
            </w:pPr>
            <w:r w:rsidRPr="00153BB8">
              <w:rPr>
                <w:rFonts w:ascii="Candara" w:eastAsia="Arial" w:hAnsi="Candara" w:cs="Arial"/>
                <w:sz w:val="14"/>
                <w:szCs w:val="20"/>
                <w:lang w:eastAsia="lv-LV"/>
              </w:rPr>
              <w:t xml:space="preserve"> Sausa</w:t>
            </w:r>
          </w:p>
        </w:tc>
        <w:tc>
          <w:tcPr>
            <w:tcW w:w="1160" w:type="dxa"/>
            <w:shd w:val="clear" w:color="auto" w:fill="auto"/>
            <w:vAlign w:val="bottom"/>
          </w:tcPr>
          <w:p w:rsidR="00F94613" w:rsidRPr="00153BB8" w:rsidRDefault="00F94613" w:rsidP="0045284A">
            <w:pPr>
              <w:keepNext/>
              <w:spacing w:after="0" w:line="240" w:lineRule="auto"/>
              <w:rPr>
                <w:rFonts w:ascii="Candara" w:eastAsia="Times New Roman" w:hAnsi="Candara" w:cs="Arial"/>
                <w:sz w:val="18"/>
                <w:szCs w:val="20"/>
                <w:lang w:eastAsia="lv-LV"/>
              </w:rPr>
            </w:pPr>
          </w:p>
        </w:tc>
        <w:tc>
          <w:tcPr>
            <w:tcW w:w="760" w:type="dxa"/>
            <w:vMerge w:val="restart"/>
            <w:shd w:val="clear" w:color="auto" w:fill="auto"/>
            <w:vAlign w:val="bottom"/>
          </w:tcPr>
          <w:p w:rsidR="00F94613" w:rsidRPr="00153BB8" w:rsidRDefault="00F94613" w:rsidP="0045284A">
            <w:pPr>
              <w:keepNext/>
              <w:spacing w:after="0" w:line="240" w:lineRule="auto"/>
              <w:jc w:val="center"/>
              <w:rPr>
                <w:rFonts w:ascii="Candara" w:eastAsia="Arial" w:hAnsi="Candara" w:cs="Arial"/>
                <w:sz w:val="14"/>
                <w:szCs w:val="20"/>
                <w:lang w:eastAsia="lv-LV"/>
              </w:rPr>
            </w:pPr>
            <w:r w:rsidRPr="00153BB8">
              <w:rPr>
                <w:rFonts w:ascii="Candara" w:eastAsia="Arial" w:hAnsi="Candara" w:cs="Arial"/>
                <w:sz w:val="14"/>
                <w:szCs w:val="20"/>
                <w:lang w:eastAsia="lv-LV"/>
              </w:rPr>
              <w:t>Sintēzes</w:t>
            </w:r>
          </w:p>
        </w:tc>
        <w:tc>
          <w:tcPr>
            <w:tcW w:w="1080" w:type="dxa"/>
            <w:shd w:val="clear" w:color="auto" w:fill="auto"/>
            <w:vAlign w:val="bottom"/>
          </w:tcPr>
          <w:p w:rsidR="00F94613" w:rsidRPr="00153BB8" w:rsidRDefault="00F94613" w:rsidP="0045284A">
            <w:pPr>
              <w:keepNext/>
              <w:spacing w:after="0" w:line="240" w:lineRule="auto"/>
              <w:jc w:val="center"/>
              <w:rPr>
                <w:rFonts w:ascii="Candara" w:eastAsia="Arial" w:hAnsi="Candara" w:cs="Arial"/>
                <w:b/>
                <w:sz w:val="17"/>
                <w:szCs w:val="20"/>
                <w:lang w:eastAsia="lv-LV"/>
              </w:rPr>
            </w:pPr>
            <w:r w:rsidRPr="00153BB8">
              <w:rPr>
                <w:rFonts w:ascii="Candara" w:eastAsia="Arial" w:hAnsi="Candara" w:cs="Arial"/>
                <w:b/>
                <w:sz w:val="17"/>
                <w:szCs w:val="20"/>
                <w:lang w:eastAsia="lv-LV"/>
              </w:rPr>
              <w:t>Attīrīšana</w:t>
            </w:r>
          </w:p>
        </w:tc>
        <w:tc>
          <w:tcPr>
            <w:tcW w:w="820" w:type="dxa"/>
            <w:vMerge w:val="restart"/>
            <w:shd w:val="clear" w:color="auto" w:fill="auto"/>
            <w:vAlign w:val="bottom"/>
          </w:tcPr>
          <w:p w:rsidR="00F94613" w:rsidRPr="00153BB8" w:rsidRDefault="00F94613" w:rsidP="0045284A">
            <w:pPr>
              <w:keepNext/>
              <w:spacing w:after="0" w:line="240" w:lineRule="auto"/>
              <w:ind w:right="9"/>
              <w:rPr>
                <w:rFonts w:ascii="Candara" w:eastAsia="Arial" w:hAnsi="Candara" w:cs="Arial"/>
                <w:sz w:val="14"/>
                <w:szCs w:val="20"/>
                <w:lang w:eastAsia="lv-LV"/>
              </w:rPr>
            </w:pPr>
            <w:r w:rsidRPr="00153BB8">
              <w:rPr>
                <w:rFonts w:ascii="Candara" w:eastAsia="Arial" w:hAnsi="Candara" w:cs="Arial"/>
                <w:sz w:val="14"/>
                <w:szCs w:val="20"/>
                <w:lang w:eastAsia="lv-LV"/>
              </w:rPr>
              <w:t xml:space="preserve"> Attīrīta</w:t>
            </w:r>
          </w:p>
        </w:tc>
        <w:tc>
          <w:tcPr>
            <w:tcW w:w="1000" w:type="dxa"/>
            <w:shd w:val="clear" w:color="auto" w:fill="auto"/>
            <w:vAlign w:val="bottom"/>
          </w:tcPr>
          <w:p w:rsidR="00F94613" w:rsidRPr="00153BB8" w:rsidRDefault="00F94613" w:rsidP="0045284A">
            <w:pPr>
              <w:keepNext/>
              <w:spacing w:after="0" w:line="240" w:lineRule="auto"/>
              <w:ind w:left="220"/>
              <w:rPr>
                <w:rFonts w:ascii="Candara" w:eastAsia="Arial" w:hAnsi="Candara" w:cs="Arial"/>
                <w:b/>
                <w:sz w:val="17"/>
                <w:szCs w:val="20"/>
                <w:lang w:eastAsia="lv-LV"/>
              </w:rPr>
            </w:pPr>
            <w:r w:rsidRPr="00153BB8">
              <w:rPr>
                <w:rFonts w:ascii="Candara" w:eastAsia="Arial" w:hAnsi="Candara" w:cs="Arial"/>
                <w:b/>
                <w:sz w:val="17"/>
                <w:szCs w:val="20"/>
                <w:lang w:eastAsia="lv-LV"/>
              </w:rPr>
              <w:t>Fišera-</w:t>
            </w:r>
          </w:p>
        </w:tc>
        <w:tc>
          <w:tcPr>
            <w:tcW w:w="1760" w:type="dxa"/>
            <w:shd w:val="clear" w:color="auto" w:fill="auto"/>
            <w:vAlign w:val="bottom"/>
          </w:tcPr>
          <w:p w:rsidR="00F94613" w:rsidRPr="00153BB8" w:rsidRDefault="00F94613" w:rsidP="0045284A">
            <w:pPr>
              <w:keepNext/>
              <w:spacing w:after="0" w:line="240" w:lineRule="auto"/>
              <w:rPr>
                <w:rFonts w:ascii="Candara" w:eastAsia="Times New Roman" w:hAnsi="Candara" w:cs="Arial"/>
                <w:sz w:val="18"/>
                <w:szCs w:val="20"/>
                <w:lang w:eastAsia="lv-LV"/>
              </w:rPr>
            </w:pPr>
          </w:p>
        </w:tc>
      </w:tr>
      <w:tr w:rsidR="00F94613" w:rsidRPr="00153BB8" w:rsidTr="00234779">
        <w:trPr>
          <w:trHeight w:val="171"/>
        </w:trPr>
        <w:tc>
          <w:tcPr>
            <w:tcW w:w="620" w:type="dxa"/>
            <w:vMerge w:val="restart"/>
            <w:shd w:val="clear" w:color="auto" w:fill="auto"/>
            <w:vAlign w:val="bottom"/>
          </w:tcPr>
          <w:p w:rsidR="00F94613" w:rsidRPr="00153BB8" w:rsidRDefault="00F94613" w:rsidP="0045284A">
            <w:pPr>
              <w:keepNext/>
              <w:spacing w:after="0" w:line="240" w:lineRule="auto"/>
              <w:rPr>
                <w:rFonts w:ascii="Candara" w:eastAsia="Arial" w:hAnsi="Candara" w:cs="Arial"/>
                <w:sz w:val="14"/>
                <w:szCs w:val="20"/>
                <w:lang w:eastAsia="lv-LV"/>
              </w:rPr>
            </w:pPr>
            <w:r w:rsidRPr="00153BB8">
              <w:rPr>
                <w:rFonts w:ascii="Candara" w:eastAsia="Arial" w:hAnsi="Candara" w:cs="Arial"/>
                <w:sz w:val="14"/>
                <w:szCs w:val="20"/>
                <w:lang w:eastAsia="lv-LV"/>
              </w:rPr>
              <w:t>Biomasa</w:t>
            </w:r>
          </w:p>
        </w:tc>
        <w:tc>
          <w:tcPr>
            <w:tcW w:w="1000" w:type="dxa"/>
            <w:vMerge/>
            <w:shd w:val="clear" w:color="auto" w:fill="auto"/>
            <w:vAlign w:val="bottom"/>
          </w:tcPr>
          <w:p w:rsidR="00F94613" w:rsidRPr="00153BB8" w:rsidRDefault="00F94613" w:rsidP="0045284A">
            <w:pPr>
              <w:keepNext/>
              <w:spacing w:after="0" w:line="240" w:lineRule="auto"/>
              <w:rPr>
                <w:rFonts w:ascii="Candara" w:eastAsia="Times New Roman" w:hAnsi="Candara" w:cs="Arial"/>
                <w:sz w:val="10"/>
                <w:szCs w:val="20"/>
                <w:lang w:eastAsia="lv-LV"/>
              </w:rPr>
            </w:pPr>
          </w:p>
        </w:tc>
        <w:tc>
          <w:tcPr>
            <w:tcW w:w="740" w:type="dxa"/>
            <w:vMerge/>
            <w:shd w:val="clear" w:color="auto" w:fill="auto"/>
            <w:vAlign w:val="bottom"/>
          </w:tcPr>
          <w:p w:rsidR="00F94613" w:rsidRPr="00153BB8" w:rsidRDefault="00F94613" w:rsidP="0045284A">
            <w:pPr>
              <w:keepNext/>
              <w:spacing w:after="0" w:line="240" w:lineRule="auto"/>
              <w:rPr>
                <w:rFonts w:ascii="Candara" w:eastAsia="Times New Roman" w:hAnsi="Candara" w:cs="Arial"/>
                <w:sz w:val="10"/>
                <w:szCs w:val="20"/>
                <w:lang w:eastAsia="lv-LV"/>
              </w:rPr>
            </w:pPr>
          </w:p>
        </w:tc>
        <w:tc>
          <w:tcPr>
            <w:tcW w:w="1160" w:type="dxa"/>
            <w:vMerge w:val="restart"/>
            <w:shd w:val="clear" w:color="auto" w:fill="auto"/>
            <w:vAlign w:val="bottom"/>
          </w:tcPr>
          <w:p w:rsidR="00F94613" w:rsidRPr="00153BB8" w:rsidRDefault="00F94613" w:rsidP="0045284A">
            <w:pPr>
              <w:keepNext/>
              <w:spacing w:after="0" w:line="240" w:lineRule="auto"/>
              <w:jc w:val="center"/>
              <w:rPr>
                <w:rFonts w:ascii="Candara" w:eastAsia="Arial" w:hAnsi="Candara" w:cs="Arial"/>
                <w:sz w:val="17"/>
                <w:szCs w:val="20"/>
                <w:lang w:eastAsia="lv-LV"/>
              </w:rPr>
            </w:pPr>
            <w:r w:rsidRPr="00153BB8">
              <w:rPr>
                <w:rFonts w:ascii="Candara" w:eastAsia="Arial" w:hAnsi="Candara" w:cs="Arial"/>
                <w:sz w:val="17"/>
                <w:szCs w:val="20"/>
                <w:lang w:eastAsia="lv-LV"/>
              </w:rPr>
              <w:t>Biomasa tiek</w:t>
            </w:r>
          </w:p>
        </w:tc>
        <w:tc>
          <w:tcPr>
            <w:tcW w:w="760" w:type="dxa"/>
            <w:vMerge/>
            <w:shd w:val="clear" w:color="auto" w:fill="auto"/>
            <w:vAlign w:val="bottom"/>
          </w:tcPr>
          <w:p w:rsidR="00F94613" w:rsidRPr="00153BB8" w:rsidRDefault="00F94613" w:rsidP="0045284A">
            <w:pPr>
              <w:keepNext/>
              <w:spacing w:after="0" w:line="240" w:lineRule="auto"/>
              <w:rPr>
                <w:rFonts w:ascii="Candara" w:eastAsia="Times New Roman" w:hAnsi="Candara" w:cs="Arial"/>
                <w:sz w:val="10"/>
                <w:szCs w:val="20"/>
                <w:lang w:eastAsia="lv-LV"/>
              </w:rPr>
            </w:pPr>
          </w:p>
        </w:tc>
        <w:tc>
          <w:tcPr>
            <w:tcW w:w="1080" w:type="dxa"/>
            <w:vMerge w:val="restart"/>
            <w:shd w:val="clear" w:color="auto" w:fill="auto"/>
            <w:vAlign w:val="bottom"/>
          </w:tcPr>
          <w:p w:rsidR="00F94613" w:rsidRPr="00153BB8" w:rsidRDefault="00F94613" w:rsidP="0045284A">
            <w:pPr>
              <w:keepNext/>
              <w:spacing w:after="0" w:line="240" w:lineRule="auto"/>
              <w:jc w:val="center"/>
              <w:rPr>
                <w:rFonts w:ascii="Candara" w:eastAsia="Arial" w:hAnsi="Candara" w:cs="Arial"/>
                <w:b/>
                <w:w w:val="96"/>
                <w:sz w:val="17"/>
                <w:szCs w:val="20"/>
                <w:lang w:eastAsia="lv-LV"/>
              </w:rPr>
            </w:pPr>
            <w:r w:rsidRPr="00153BB8">
              <w:rPr>
                <w:rFonts w:ascii="Candara" w:eastAsia="Arial" w:hAnsi="Candara" w:cs="Arial"/>
                <w:b/>
                <w:w w:val="96"/>
                <w:sz w:val="17"/>
                <w:szCs w:val="20"/>
                <w:lang w:eastAsia="lv-LV"/>
              </w:rPr>
              <w:t>un</w:t>
            </w:r>
          </w:p>
        </w:tc>
        <w:tc>
          <w:tcPr>
            <w:tcW w:w="820" w:type="dxa"/>
            <w:vMerge/>
            <w:shd w:val="clear" w:color="auto" w:fill="auto"/>
            <w:vAlign w:val="bottom"/>
          </w:tcPr>
          <w:p w:rsidR="00F94613" w:rsidRPr="00153BB8" w:rsidRDefault="00F94613" w:rsidP="0045284A">
            <w:pPr>
              <w:keepNext/>
              <w:spacing w:after="0" w:line="240" w:lineRule="auto"/>
              <w:rPr>
                <w:rFonts w:ascii="Candara" w:eastAsia="Times New Roman" w:hAnsi="Candara" w:cs="Arial"/>
                <w:sz w:val="10"/>
                <w:szCs w:val="20"/>
                <w:lang w:eastAsia="lv-LV"/>
              </w:rPr>
            </w:pPr>
          </w:p>
        </w:tc>
        <w:tc>
          <w:tcPr>
            <w:tcW w:w="1000" w:type="dxa"/>
            <w:vMerge w:val="restart"/>
            <w:shd w:val="clear" w:color="auto" w:fill="auto"/>
            <w:vAlign w:val="bottom"/>
          </w:tcPr>
          <w:p w:rsidR="00F94613" w:rsidRPr="00153BB8" w:rsidRDefault="00F94613" w:rsidP="0045284A">
            <w:pPr>
              <w:keepNext/>
              <w:spacing w:after="0" w:line="240" w:lineRule="auto"/>
              <w:ind w:left="220"/>
              <w:rPr>
                <w:rFonts w:ascii="Candara" w:eastAsia="Arial" w:hAnsi="Candara" w:cs="Arial"/>
                <w:b/>
                <w:sz w:val="17"/>
                <w:szCs w:val="20"/>
                <w:lang w:eastAsia="lv-LV"/>
              </w:rPr>
            </w:pPr>
            <w:r w:rsidRPr="00153BB8">
              <w:rPr>
                <w:rFonts w:ascii="Candara" w:eastAsia="Arial" w:hAnsi="Candara" w:cs="Arial"/>
                <w:b/>
                <w:sz w:val="17"/>
                <w:szCs w:val="20"/>
                <w:lang w:eastAsia="lv-LV"/>
              </w:rPr>
              <w:t>Tropša</w:t>
            </w:r>
          </w:p>
        </w:tc>
        <w:tc>
          <w:tcPr>
            <w:tcW w:w="1760" w:type="dxa"/>
            <w:vMerge w:val="restart"/>
            <w:shd w:val="clear" w:color="auto" w:fill="auto"/>
            <w:vAlign w:val="bottom"/>
          </w:tcPr>
          <w:p w:rsidR="00F94613" w:rsidRPr="00153BB8" w:rsidRDefault="00F94613" w:rsidP="0045284A">
            <w:pPr>
              <w:keepNext/>
              <w:spacing w:after="0" w:line="240" w:lineRule="auto"/>
              <w:ind w:left="200"/>
              <w:rPr>
                <w:rFonts w:ascii="Candara" w:eastAsia="Arial" w:hAnsi="Candara" w:cs="Arial"/>
                <w:b/>
                <w:sz w:val="17"/>
                <w:szCs w:val="20"/>
                <w:lang w:eastAsia="lv-LV"/>
              </w:rPr>
            </w:pPr>
            <w:r w:rsidRPr="00153BB8">
              <w:rPr>
                <w:rFonts w:ascii="Candara" w:eastAsia="Arial" w:hAnsi="Candara" w:cs="Arial"/>
                <w:sz w:val="14"/>
                <w:szCs w:val="20"/>
                <w:lang w:eastAsia="lv-LV"/>
              </w:rPr>
              <w:t xml:space="preserve">Jēleļļa      </w:t>
            </w:r>
            <w:r w:rsidRPr="00153BB8">
              <w:rPr>
                <w:rFonts w:ascii="Candara" w:eastAsia="Arial" w:hAnsi="Candara" w:cs="Arial"/>
                <w:b/>
                <w:sz w:val="17"/>
                <w:szCs w:val="20"/>
                <w:lang w:eastAsia="lv-LV"/>
              </w:rPr>
              <w:t>Rafinēšana</w:t>
            </w:r>
          </w:p>
        </w:tc>
      </w:tr>
      <w:tr w:rsidR="00F94613" w:rsidRPr="00153BB8" w:rsidTr="00234779">
        <w:trPr>
          <w:trHeight w:val="89"/>
        </w:trPr>
        <w:tc>
          <w:tcPr>
            <w:tcW w:w="620" w:type="dxa"/>
            <w:vMerge/>
            <w:shd w:val="clear" w:color="auto" w:fill="auto"/>
            <w:vAlign w:val="bottom"/>
          </w:tcPr>
          <w:p w:rsidR="00F94613" w:rsidRPr="00153BB8" w:rsidRDefault="00F94613" w:rsidP="0045284A">
            <w:pPr>
              <w:keepNext/>
              <w:spacing w:after="0" w:line="240" w:lineRule="auto"/>
              <w:rPr>
                <w:rFonts w:ascii="Candara" w:eastAsia="Times New Roman" w:hAnsi="Candara" w:cs="Arial"/>
                <w:sz w:val="7"/>
                <w:szCs w:val="20"/>
                <w:lang w:eastAsia="lv-LV"/>
              </w:rPr>
            </w:pPr>
          </w:p>
        </w:tc>
        <w:tc>
          <w:tcPr>
            <w:tcW w:w="1000" w:type="dxa"/>
            <w:vMerge w:val="restart"/>
            <w:shd w:val="clear" w:color="auto" w:fill="auto"/>
            <w:vAlign w:val="bottom"/>
          </w:tcPr>
          <w:p w:rsidR="00F94613" w:rsidRPr="00153BB8" w:rsidRDefault="00F94613" w:rsidP="0045284A">
            <w:pPr>
              <w:keepNext/>
              <w:spacing w:after="0" w:line="240" w:lineRule="auto"/>
              <w:jc w:val="center"/>
              <w:rPr>
                <w:rFonts w:ascii="Candara" w:eastAsia="Arial" w:hAnsi="Candara" w:cs="Arial"/>
                <w:b/>
                <w:sz w:val="17"/>
                <w:szCs w:val="20"/>
                <w:lang w:eastAsia="lv-LV"/>
              </w:rPr>
            </w:pPr>
            <w:r w:rsidRPr="00153BB8">
              <w:rPr>
                <w:rFonts w:ascii="Candara" w:eastAsia="Arial" w:hAnsi="Candara" w:cs="Arial"/>
                <w:b/>
                <w:sz w:val="17"/>
                <w:szCs w:val="20"/>
                <w:lang w:eastAsia="lv-LV"/>
              </w:rPr>
              <w:t>žāvētājs</w:t>
            </w:r>
          </w:p>
        </w:tc>
        <w:tc>
          <w:tcPr>
            <w:tcW w:w="740" w:type="dxa"/>
            <w:vMerge w:val="restart"/>
            <w:shd w:val="clear" w:color="auto" w:fill="auto"/>
            <w:vAlign w:val="bottom"/>
          </w:tcPr>
          <w:p w:rsidR="00F94613" w:rsidRPr="00153BB8" w:rsidRDefault="00F94613" w:rsidP="0045284A">
            <w:pPr>
              <w:keepNext/>
              <w:spacing w:after="0" w:line="240" w:lineRule="auto"/>
              <w:rPr>
                <w:rFonts w:ascii="Candara" w:eastAsia="Arial" w:hAnsi="Candara" w:cs="Arial"/>
                <w:sz w:val="14"/>
                <w:szCs w:val="20"/>
                <w:lang w:eastAsia="lv-LV"/>
              </w:rPr>
            </w:pPr>
            <w:r w:rsidRPr="00153BB8">
              <w:rPr>
                <w:rFonts w:ascii="Candara" w:eastAsia="Arial" w:hAnsi="Candara" w:cs="Arial"/>
                <w:sz w:val="14"/>
                <w:szCs w:val="20"/>
                <w:lang w:eastAsia="lv-LV"/>
              </w:rPr>
              <w:t xml:space="preserve"> biomasa</w:t>
            </w:r>
          </w:p>
        </w:tc>
        <w:tc>
          <w:tcPr>
            <w:tcW w:w="1160" w:type="dxa"/>
            <w:vMerge/>
            <w:shd w:val="clear" w:color="auto" w:fill="auto"/>
            <w:vAlign w:val="bottom"/>
          </w:tcPr>
          <w:p w:rsidR="00F94613" w:rsidRPr="00153BB8" w:rsidRDefault="00F94613" w:rsidP="0045284A">
            <w:pPr>
              <w:keepNext/>
              <w:spacing w:after="0" w:line="240" w:lineRule="auto"/>
              <w:rPr>
                <w:rFonts w:ascii="Candara" w:eastAsia="Times New Roman" w:hAnsi="Candara" w:cs="Arial"/>
                <w:sz w:val="7"/>
                <w:szCs w:val="20"/>
                <w:lang w:eastAsia="lv-LV"/>
              </w:rPr>
            </w:pPr>
          </w:p>
        </w:tc>
        <w:tc>
          <w:tcPr>
            <w:tcW w:w="760" w:type="dxa"/>
            <w:vMerge w:val="restart"/>
            <w:shd w:val="clear" w:color="auto" w:fill="auto"/>
            <w:vAlign w:val="bottom"/>
          </w:tcPr>
          <w:p w:rsidR="00F94613" w:rsidRPr="00153BB8" w:rsidRDefault="00F94613" w:rsidP="0045284A">
            <w:pPr>
              <w:keepNext/>
              <w:spacing w:after="0" w:line="240" w:lineRule="auto"/>
              <w:jc w:val="center"/>
              <w:rPr>
                <w:rFonts w:ascii="Candara" w:eastAsia="Arial" w:hAnsi="Candara" w:cs="Arial"/>
                <w:sz w:val="14"/>
                <w:szCs w:val="20"/>
                <w:lang w:eastAsia="lv-LV"/>
              </w:rPr>
            </w:pPr>
            <w:r w:rsidRPr="00153BB8">
              <w:rPr>
                <w:rFonts w:ascii="Candara" w:eastAsia="Arial" w:hAnsi="Candara" w:cs="Arial"/>
                <w:sz w:val="14"/>
                <w:szCs w:val="20"/>
                <w:lang w:eastAsia="lv-LV"/>
              </w:rPr>
              <w:t>gāze</w:t>
            </w:r>
          </w:p>
        </w:tc>
        <w:tc>
          <w:tcPr>
            <w:tcW w:w="1080" w:type="dxa"/>
            <w:vMerge/>
            <w:shd w:val="clear" w:color="auto" w:fill="auto"/>
            <w:vAlign w:val="bottom"/>
          </w:tcPr>
          <w:p w:rsidR="00F94613" w:rsidRPr="00153BB8" w:rsidRDefault="00F94613" w:rsidP="0045284A">
            <w:pPr>
              <w:keepNext/>
              <w:spacing w:after="0" w:line="240" w:lineRule="auto"/>
              <w:rPr>
                <w:rFonts w:ascii="Candara" w:eastAsia="Times New Roman" w:hAnsi="Candara" w:cs="Arial"/>
                <w:sz w:val="7"/>
                <w:szCs w:val="20"/>
                <w:lang w:eastAsia="lv-LV"/>
              </w:rPr>
            </w:pPr>
          </w:p>
        </w:tc>
        <w:tc>
          <w:tcPr>
            <w:tcW w:w="820" w:type="dxa"/>
            <w:vMerge w:val="restart"/>
            <w:shd w:val="clear" w:color="auto" w:fill="auto"/>
            <w:vAlign w:val="bottom"/>
          </w:tcPr>
          <w:p w:rsidR="00F94613" w:rsidRPr="00153BB8" w:rsidRDefault="00F94613" w:rsidP="0045284A">
            <w:pPr>
              <w:keepNext/>
              <w:spacing w:after="0" w:line="240" w:lineRule="auto"/>
              <w:ind w:right="9"/>
              <w:rPr>
                <w:rFonts w:ascii="Candara" w:eastAsia="Arial" w:hAnsi="Candara" w:cs="Arial"/>
                <w:sz w:val="14"/>
                <w:szCs w:val="20"/>
                <w:lang w:eastAsia="lv-LV"/>
              </w:rPr>
            </w:pPr>
            <w:r w:rsidRPr="00153BB8">
              <w:rPr>
                <w:rFonts w:ascii="Candara" w:eastAsia="Arial" w:hAnsi="Candara" w:cs="Arial"/>
                <w:sz w:val="14"/>
                <w:szCs w:val="20"/>
                <w:lang w:eastAsia="lv-LV"/>
              </w:rPr>
              <w:t xml:space="preserve"> singāze</w:t>
            </w:r>
          </w:p>
        </w:tc>
        <w:tc>
          <w:tcPr>
            <w:tcW w:w="1000" w:type="dxa"/>
            <w:vMerge/>
            <w:shd w:val="clear" w:color="auto" w:fill="auto"/>
            <w:vAlign w:val="bottom"/>
          </w:tcPr>
          <w:p w:rsidR="00F94613" w:rsidRPr="00153BB8" w:rsidRDefault="00F94613" w:rsidP="0045284A">
            <w:pPr>
              <w:keepNext/>
              <w:spacing w:after="0" w:line="240" w:lineRule="auto"/>
              <w:rPr>
                <w:rFonts w:ascii="Candara" w:eastAsia="Times New Roman" w:hAnsi="Candara" w:cs="Arial"/>
                <w:sz w:val="7"/>
                <w:szCs w:val="20"/>
                <w:lang w:eastAsia="lv-LV"/>
              </w:rPr>
            </w:pPr>
          </w:p>
        </w:tc>
        <w:tc>
          <w:tcPr>
            <w:tcW w:w="1760" w:type="dxa"/>
            <w:vMerge/>
            <w:shd w:val="clear" w:color="auto" w:fill="auto"/>
            <w:vAlign w:val="bottom"/>
          </w:tcPr>
          <w:p w:rsidR="00F94613" w:rsidRPr="00153BB8" w:rsidRDefault="00F94613" w:rsidP="0045284A">
            <w:pPr>
              <w:keepNext/>
              <w:spacing w:after="0" w:line="240" w:lineRule="auto"/>
              <w:rPr>
                <w:rFonts w:ascii="Candara" w:eastAsia="Times New Roman" w:hAnsi="Candara" w:cs="Arial"/>
                <w:sz w:val="7"/>
                <w:szCs w:val="20"/>
                <w:lang w:eastAsia="lv-LV"/>
              </w:rPr>
            </w:pPr>
          </w:p>
        </w:tc>
      </w:tr>
      <w:tr w:rsidR="00F94613" w:rsidRPr="00153BB8" w:rsidTr="00234779">
        <w:trPr>
          <w:trHeight w:val="101"/>
        </w:trPr>
        <w:tc>
          <w:tcPr>
            <w:tcW w:w="620" w:type="dxa"/>
            <w:shd w:val="clear" w:color="auto" w:fill="auto"/>
            <w:vAlign w:val="bottom"/>
          </w:tcPr>
          <w:p w:rsidR="00F94613" w:rsidRPr="00153BB8" w:rsidRDefault="00F94613" w:rsidP="0045284A">
            <w:pPr>
              <w:keepNext/>
              <w:spacing w:after="0" w:line="240" w:lineRule="auto"/>
              <w:rPr>
                <w:rFonts w:ascii="Candara" w:eastAsia="Times New Roman" w:hAnsi="Candara" w:cs="Arial"/>
                <w:sz w:val="8"/>
                <w:szCs w:val="20"/>
                <w:lang w:eastAsia="lv-LV"/>
              </w:rPr>
            </w:pPr>
          </w:p>
        </w:tc>
        <w:tc>
          <w:tcPr>
            <w:tcW w:w="1000" w:type="dxa"/>
            <w:vMerge/>
            <w:shd w:val="clear" w:color="auto" w:fill="auto"/>
            <w:vAlign w:val="bottom"/>
          </w:tcPr>
          <w:p w:rsidR="00F94613" w:rsidRPr="00153BB8" w:rsidRDefault="00F94613" w:rsidP="0045284A">
            <w:pPr>
              <w:keepNext/>
              <w:spacing w:after="0" w:line="240" w:lineRule="auto"/>
              <w:rPr>
                <w:rFonts w:ascii="Candara" w:eastAsia="Times New Roman" w:hAnsi="Candara" w:cs="Arial"/>
                <w:sz w:val="8"/>
                <w:szCs w:val="20"/>
                <w:lang w:eastAsia="lv-LV"/>
              </w:rPr>
            </w:pPr>
          </w:p>
        </w:tc>
        <w:tc>
          <w:tcPr>
            <w:tcW w:w="740" w:type="dxa"/>
            <w:vMerge/>
            <w:shd w:val="clear" w:color="auto" w:fill="auto"/>
            <w:vAlign w:val="bottom"/>
          </w:tcPr>
          <w:p w:rsidR="00F94613" w:rsidRPr="00153BB8" w:rsidRDefault="00F94613" w:rsidP="0045284A">
            <w:pPr>
              <w:keepNext/>
              <w:spacing w:after="0" w:line="240" w:lineRule="auto"/>
              <w:rPr>
                <w:rFonts w:ascii="Candara" w:eastAsia="Times New Roman" w:hAnsi="Candara" w:cs="Arial"/>
                <w:sz w:val="8"/>
                <w:szCs w:val="20"/>
                <w:lang w:eastAsia="lv-LV"/>
              </w:rPr>
            </w:pPr>
          </w:p>
        </w:tc>
        <w:tc>
          <w:tcPr>
            <w:tcW w:w="1160" w:type="dxa"/>
            <w:vMerge w:val="restart"/>
            <w:shd w:val="clear" w:color="auto" w:fill="auto"/>
            <w:vAlign w:val="bottom"/>
          </w:tcPr>
          <w:p w:rsidR="00F94613" w:rsidRPr="00153BB8" w:rsidRDefault="00F94613" w:rsidP="0045284A">
            <w:pPr>
              <w:keepNext/>
              <w:spacing w:after="0" w:line="240" w:lineRule="auto"/>
              <w:jc w:val="center"/>
              <w:rPr>
                <w:rFonts w:ascii="Candara" w:eastAsia="Arial" w:hAnsi="Candara" w:cs="Arial"/>
                <w:sz w:val="17"/>
                <w:szCs w:val="20"/>
                <w:lang w:eastAsia="lv-LV"/>
              </w:rPr>
            </w:pPr>
            <w:r w:rsidRPr="00153BB8">
              <w:rPr>
                <w:rFonts w:ascii="Candara" w:eastAsia="Arial" w:hAnsi="Candara" w:cs="Arial"/>
                <w:sz w:val="17"/>
                <w:szCs w:val="20"/>
                <w:lang w:eastAsia="lv-LV"/>
              </w:rPr>
              <w:t>pārstrādāta</w:t>
            </w:r>
          </w:p>
        </w:tc>
        <w:tc>
          <w:tcPr>
            <w:tcW w:w="760" w:type="dxa"/>
            <w:vMerge/>
            <w:shd w:val="clear" w:color="auto" w:fill="auto"/>
            <w:vAlign w:val="bottom"/>
          </w:tcPr>
          <w:p w:rsidR="00F94613" w:rsidRPr="00153BB8" w:rsidRDefault="00F94613" w:rsidP="0045284A">
            <w:pPr>
              <w:keepNext/>
              <w:spacing w:after="0" w:line="240" w:lineRule="auto"/>
              <w:rPr>
                <w:rFonts w:ascii="Candara" w:eastAsia="Times New Roman" w:hAnsi="Candara" w:cs="Arial"/>
                <w:sz w:val="8"/>
                <w:szCs w:val="20"/>
                <w:lang w:eastAsia="lv-LV"/>
              </w:rPr>
            </w:pPr>
          </w:p>
        </w:tc>
        <w:tc>
          <w:tcPr>
            <w:tcW w:w="1080" w:type="dxa"/>
            <w:vMerge w:val="restart"/>
            <w:shd w:val="clear" w:color="auto" w:fill="auto"/>
            <w:vAlign w:val="bottom"/>
          </w:tcPr>
          <w:p w:rsidR="00F94613" w:rsidRPr="00153BB8" w:rsidRDefault="00F94613" w:rsidP="0045284A">
            <w:pPr>
              <w:keepNext/>
              <w:spacing w:after="0" w:line="240" w:lineRule="auto"/>
              <w:jc w:val="center"/>
              <w:rPr>
                <w:rFonts w:ascii="Candara" w:eastAsia="Arial" w:hAnsi="Candara" w:cs="Arial"/>
                <w:b/>
                <w:sz w:val="17"/>
                <w:szCs w:val="20"/>
                <w:lang w:eastAsia="lv-LV"/>
              </w:rPr>
            </w:pPr>
            <w:r w:rsidRPr="00153BB8">
              <w:rPr>
                <w:rFonts w:ascii="Candara" w:eastAsia="Arial" w:hAnsi="Candara" w:cs="Arial"/>
                <w:b/>
                <w:sz w:val="17"/>
                <w:szCs w:val="20"/>
                <w:lang w:eastAsia="lv-LV"/>
              </w:rPr>
              <w:t>dzesēšana</w:t>
            </w:r>
          </w:p>
        </w:tc>
        <w:tc>
          <w:tcPr>
            <w:tcW w:w="820" w:type="dxa"/>
            <w:vMerge/>
            <w:shd w:val="clear" w:color="auto" w:fill="auto"/>
            <w:vAlign w:val="bottom"/>
          </w:tcPr>
          <w:p w:rsidR="00F94613" w:rsidRPr="00153BB8" w:rsidRDefault="00F94613" w:rsidP="0045284A">
            <w:pPr>
              <w:keepNext/>
              <w:spacing w:after="0" w:line="240" w:lineRule="auto"/>
              <w:rPr>
                <w:rFonts w:ascii="Candara" w:eastAsia="Times New Roman" w:hAnsi="Candara" w:cs="Arial"/>
                <w:sz w:val="8"/>
                <w:szCs w:val="20"/>
                <w:lang w:eastAsia="lv-LV"/>
              </w:rPr>
            </w:pPr>
          </w:p>
        </w:tc>
        <w:tc>
          <w:tcPr>
            <w:tcW w:w="1000" w:type="dxa"/>
            <w:vMerge w:val="restart"/>
            <w:shd w:val="clear" w:color="auto" w:fill="auto"/>
            <w:vAlign w:val="bottom"/>
          </w:tcPr>
          <w:p w:rsidR="00F94613" w:rsidRPr="00153BB8" w:rsidRDefault="00F94613" w:rsidP="0045284A">
            <w:pPr>
              <w:keepNext/>
              <w:spacing w:after="0" w:line="240" w:lineRule="auto"/>
              <w:ind w:left="220"/>
              <w:rPr>
                <w:rFonts w:ascii="Candara" w:eastAsia="Arial" w:hAnsi="Candara" w:cs="Arial"/>
                <w:b/>
                <w:sz w:val="17"/>
                <w:szCs w:val="20"/>
                <w:lang w:eastAsia="lv-LV"/>
              </w:rPr>
            </w:pPr>
            <w:r w:rsidRPr="00153BB8">
              <w:rPr>
                <w:rFonts w:ascii="Candara" w:eastAsia="Arial" w:hAnsi="Candara" w:cs="Arial"/>
                <w:b/>
                <w:sz w:val="17"/>
                <w:szCs w:val="20"/>
                <w:lang w:eastAsia="lv-LV"/>
              </w:rPr>
              <w:t>sintēze</w:t>
            </w:r>
          </w:p>
        </w:tc>
        <w:tc>
          <w:tcPr>
            <w:tcW w:w="1760" w:type="dxa"/>
            <w:shd w:val="clear" w:color="auto" w:fill="auto"/>
            <w:vAlign w:val="bottom"/>
          </w:tcPr>
          <w:p w:rsidR="00F94613" w:rsidRPr="00153BB8" w:rsidRDefault="00F94613" w:rsidP="0045284A">
            <w:pPr>
              <w:keepNext/>
              <w:spacing w:after="0" w:line="240" w:lineRule="auto"/>
              <w:rPr>
                <w:rFonts w:ascii="Candara" w:eastAsia="Times New Roman" w:hAnsi="Candara" w:cs="Arial"/>
                <w:sz w:val="8"/>
                <w:szCs w:val="20"/>
                <w:lang w:eastAsia="lv-LV"/>
              </w:rPr>
            </w:pPr>
          </w:p>
        </w:tc>
      </w:tr>
      <w:tr w:rsidR="00F94613" w:rsidRPr="00153BB8" w:rsidTr="00234779">
        <w:trPr>
          <w:trHeight w:val="105"/>
        </w:trPr>
        <w:tc>
          <w:tcPr>
            <w:tcW w:w="620" w:type="dxa"/>
            <w:shd w:val="clear" w:color="auto" w:fill="auto"/>
            <w:vAlign w:val="bottom"/>
          </w:tcPr>
          <w:p w:rsidR="00F94613" w:rsidRPr="00153BB8" w:rsidRDefault="00F94613" w:rsidP="0045284A">
            <w:pPr>
              <w:keepNext/>
              <w:spacing w:after="0" w:line="240" w:lineRule="auto"/>
              <w:rPr>
                <w:rFonts w:ascii="Candara" w:eastAsia="Times New Roman" w:hAnsi="Candara" w:cs="Arial"/>
                <w:sz w:val="9"/>
                <w:szCs w:val="20"/>
                <w:lang w:eastAsia="lv-LV"/>
              </w:rPr>
            </w:pPr>
          </w:p>
        </w:tc>
        <w:tc>
          <w:tcPr>
            <w:tcW w:w="1000" w:type="dxa"/>
            <w:shd w:val="clear" w:color="auto" w:fill="auto"/>
            <w:vAlign w:val="bottom"/>
          </w:tcPr>
          <w:p w:rsidR="00F94613" w:rsidRPr="00153BB8" w:rsidRDefault="00F94613" w:rsidP="0045284A">
            <w:pPr>
              <w:keepNext/>
              <w:spacing w:after="0" w:line="240" w:lineRule="auto"/>
              <w:rPr>
                <w:rFonts w:ascii="Candara" w:eastAsia="Times New Roman" w:hAnsi="Candara" w:cs="Arial"/>
                <w:sz w:val="9"/>
                <w:szCs w:val="20"/>
                <w:lang w:eastAsia="lv-LV"/>
              </w:rPr>
            </w:pPr>
          </w:p>
        </w:tc>
        <w:tc>
          <w:tcPr>
            <w:tcW w:w="740" w:type="dxa"/>
            <w:shd w:val="clear" w:color="auto" w:fill="auto"/>
            <w:vAlign w:val="bottom"/>
          </w:tcPr>
          <w:p w:rsidR="00F94613" w:rsidRPr="00153BB8" w:rsidRDefault="00F94613" w:rsidP="0045284A">
            <w:pPr>
              <w:keepNext/>
              <w:spacing w:after="0" w:line="240" w:lineRule="auto"/>
              <w:rPr>
                <w:rFonts w:ascii="Candara" w:eastAsia="Times New Roman" w:hAnsi="Candara" w:cs="Arial"/>
                <w:sz w:val="9"/>
                <w:szCs w:val="20"/>
                <w:lang w:eastAsia="lv-LV"/>
              </w:rPr>
            </w:pPr>
          </w:p>
        </w:tc>
        <w:tc>
          <w:tcPr>
            <w:tcW w:w="1160" w:type="dxa"/>
            <w:vMerge/>
            <w:shd w:val="clear" w:color="auto" w:fill="auto"/>
            <w:vAlign w:val="bottom"/>
          </w:tcPr>
          <w:p w:rsidR="00F94613" w:rsidRPr="00153BB8" w:rsidRDefault="00F94613" w:rsidP="0045284A">
            <w:pPr>
              <w:keepNext/>
              <w:spacing w:after="0" w:line="240" w:lineRule="auto"/>
              <w:rPr>
                <w:rFonts w:ascii="Candara" w:eastAsia="Times New Roman" w:hAnsi="Candara" w:cs="Arial"/>
                <w:sz w:val="9"/>
                <w:szCs w:val="20"/>
                <w:lang w:eastAsia="lv-LV"/>
              </w:rPr>
            </w:pPr>
          </w:p>
        </w:tc>
        <w:tc>
          <w:tcPr>
            <w:tcW w:w="760" w:type="dxa"/>
            <w:shd w:val="clear" w:color="auto" w:fill="auto"/>
            <w:vAlign w:val="bottom"/>
          </w:tcPr>
          <w:p w:rsidR="00F94613" w:rsidRPr="00153BB8" w:rsidRDefault="00F94613" w:rsidP="0045284A">
            <w:pPr>
              <w:keepNext/>
              <w:spacing w:after="0" w:line="240" w:lineRule="auto"/>
              <w:rPr>
                <w:rFonts w:ascii="Candara" w:eastAsia="Times New Roman" w:hAnsi="Candara" w:cs="Arial"/>
                <w:sz w:val="9"/>
                <w:szCs w:val="20"/>
                <w:lang w:eastAsia="lv-LV"/>
              </w:rPr>
            </w:pPr>
          </w:p>
        </w:tc>
        <w:tc>
          <w:tcPr>
            <w:tcW w:w="1080" w:type="dxa"/>
            <w:vMerge/>
            <w:shd w:val="clear" w:color="auto" w:fill="auto"/>
            <w:vAlign w:val="bottom"/>
          </w:tcPr>
          <w:p w:rsidR="00F94613" w:rsidRPr="00153BB8" w:rsidRDefault="00F94613" w:rsidP="0045284A">
            <w:pPr>
              <w:keepNext/>
              <w:spacing w:after="0" w:line="240" w:lineRule="auto"/>
              <w:rPr>
                <w:rFonts w:ascii="Candara" w:eastAsia="Times New Roman" w:hAnsi="Candara" w:cs="Arial"/>
                <w:sz w:val="9"/>
                <w:szCs w:val="20"/>
                <w:lang w:eastAsia="lv-LV"/>
              </w:rPr>
            </w:pPr>
          </w:p>
        </w:tc>
        <w:tc>
          <w:tcPr>
            <w:tcW w:w="820" w:type="dxa"/>
            <w:shd w:val="clear" w:color="auto" w:fill="auto"/>
            <w:vAlign w:val="bottom"/>
          </w:tcPr>
          <w:p w:rsidR="00F94613" w:rsidRPr="00153BB8" w:rsidRDefault="00F94613" w:rsidP="0045284A">
            <w:pPr>
              <w:keepNext/>
              <w:spacing w:after="0" w:line="240" w:lineRule="auto"/>
              <w:rPr>
                <w:rFonts w:ascii="Candara" w:eastAsia="Times New Roman" w:hAnsi="Candara" w:cs="Arial"/>
                <w:sz w:val="9"/>
                <w:szCs w:val="20"/>
                <w:lang w:eastAsia="lv-LV"/>
              </w:rPr>
            </w:pPr>
          </w:p>
        </w:tc>
        <w:tc>
          <w:tcPr>
            <w:tcW w:w="1000" w:type="dxa"/>
            <w:vMerge/>
            <w:shd w:val="clear" w:color="auto" w:fill="auto"/>
            <w:vAlign w:val="bottom"/>
          </w:tcPr>
          <w:p w:rsidR="00F94613" w:rsidRPr="00153BB8" w:rsidRDefault="00F94613" w:rsidP="0045284A">
            <w:pPr>
              <w:keepNext/>
              <w:spacing w:after="0" w:line="240" w:lineRule="auto"/>
              <w:rPr>
                <w:rFonts w:ascii="Candara" w:eastAsia="Times New Roman" w:hAnsi="Candara" w:cs="Arial"/>
                <w:sz w:val="9"/>
                <w:szCs w:val="20"/>
                <w:lang w:eastAsia="lv-LV"/>
              </w:rPr>
            </w:pPr>
          </w:p>
        </w:tc>
        <w:tc>
          <w:tcPr>
            <w:tcW w:w="1760" w:type="dxa"/>
            <w:shd w:val="clear" w:color="auto" w:fill="auto"/>
            <w:vAlign w:val="bottom"/>
          </w:tcPr>
          <w:p w:rsidR="00F94613" w:rsidRPr="00153BB8" w:rsidRDefault="00F94613" w:rsidP="0045284A">
            <w:pPr>
              <w:keepNext/>
              <w:spacing w:after="0" w:line="240" w:lineRule="auto"/>
              <w:rPr>
                <w:rFonts w:ascii="Candara" w:eastAsia="Times New Roman" w:hAnsi="Candara" w:cs="Arial"/>
                <w:sz w:val="9"/>
                <w:szCs w:val="20"/>
                <w:lang w:eastAsia="lv-LV"/>
              </w:rPr>
            </w:pPr>
          </w:p>
        </w:tc>
      </w:tr>
    </w:tbl>
    <w:p w:rsidR="00F94613" w:rsidRPr="00153BB8" w:rsidRDefault="00F94613" w:rsidP="0045284A">
      <w:pPr>
        <w:keepNext/>
        <w:spacing w:after="0" w:line="240" w:lineRule="auto"/>
        <w:rPr>
          <w:rFonts w:ascii="Candara" w:eastAsia="Times New Roman" w:hAnsi="Candara" w:cs="Arial"/>
          <w:sz w:val="20"/>
          <w:szCs w:val="20"/>
          <w:lang w:eastAsia="lv-LV"/>
        </w:rPr>
      </w:pPr>
    </w:p>
    <w:p w:rsidR="00F94613" w:rsidRPr="00153BB8" w:rsidRDefault="00F94613" w:rsidP="0045284A">
      <w:pPr>
        <w:keepNext/>
        <w:spacing w:after="0" w:line="240" w:lineRule="auto"/>
        <w:ind w:left="2900"/>
        <w:rPr>
          <w:rFonts w:ascii="Candara" w:eastAsia="Arial" w:hAnsi="Candara" w:cs="Arial"/>
          <w:sz w:val="17"/>
          <w:szCs w:val="20"/>
          <w:lang w:eastAsia="lv-LV"/>
        </w:rPr>
      </w:pPr>
      <w:r w:rsidRPr="00153BB8">
        <w:rPr>
          <w:rFonts w:ascii="Candara" w:eastAsia="Arial" w:hAnsi="Candara" w:cs="Arial"/>
          <w:sz w:val="17"/>
          <w:szCs w:val="20"/>
          <w:lang w:eastAsia="lv-LV"/>
        </w:rPr>
        <w:t>gāzu formā</w:t>
      </w:r>
    </w:p>
    <w:p w:rsidR="00F94613" w:rsidRPr="00153BB8" w:rsidRDefault="00F94613" w:rsidP="0045284A">
      <w:pPr>
        <w:keepNext/>
        <w:spacing w:after="0" w:line="240" w:lineRule="auto"/>
        <w:rPr>
          <w:rFonts w:ascii="Candara" w:eastAsia="Times New Roman" w:hAnsi="Candara" w:cs="Arial"/>
          <w:sz w:val="20"/>
          <w:szCs w:val="20"/>
          <w:lang w:eastAsia="lv-LV"/>
        </w:rPr>
      </w:pPr>
    </w:p>
    <w:p w:rsidR="00F94613" w:rsidRPr="00153BB8" w:rsidRDefault="00F94613" w:rsidP="0045284A">
      <w:pPr>
        <w:keepNext/>
        <w:spacing w:after="0" w:line="240" w:lineRule="auto"/>
        <w:rPr>
          <w:rFonts w:ascii="Candara" w:eastAsia="Times New Roman" w:hAnsi="Candara" w:cs="Arial"/>
          <w:sz w:val="20"/>
          <w:szCs w:val="20"/>
          <w:lang w:eastAsia="lv-LV"/>
        </w:rPr>
      </w:pPr>
    </w:p>
    <w:p w:rsidR="00F94613" w:rsidRPr="00153BB8" w:rsidRDefault="00F94613" w:rsidP="0045284A">
      <w:pPr>
        <w:keepNext/>
        <w:spacing w:after="0" w:line="240" w:lineRule="auto"/>
        <w:rPr>
          <w:rFonts w:ascii="Candara" w:eastAsia="Times New Roman" w:hAnsi="Candara" w:cs="Arial"/>
          <w:sz w:val="20"/>
          <w:szCs w:val="20"/>
          <w:lang w:eastAsia="lv-LV"/>
        </w:rPr>
      </w:pPr>
    </w:p>
    <w:p w:rsidR="00F94613" w:rsidRPr="00153BB8" w:rsidRDefault="00F94613" w:rsidP="0045284A">
      <w:pPr>
        <w:keepNext/>
        <w:tabs>
          <w:tab w:val="left" w:pos="8140"/>
        </w:tabs>
        <w:spacing w:after="0" w:line="240" w:lineRule="auto"/>
        <w:ind w:left="7140"/>
        <w:rPr>
          <w:rFonts w:ascii="Candara" w:eastAsia="Times New Roman" w:hAnsi="Candara" w:cs="Arial"/>
          <w:sz w:val="20"/>
          <w:szCs w:val="20"/>
          <w:lang w:eastAsia="lv-LV"/>
        </w:rPr>
      </w:pPr>
      <w:r w:rsidRPr="00153BB8">
        <w:rPr>
          <w:rFonts w:ascii="Candara" w:eastAsia="Arial" w:hAnsi="Candara" w:cs="Arial"/>
          <w:b/>
          <w:sz w:val="17"/>
          <w:szCs w:val="20"/>
          <w:lang w:eastAsia="lv-LV"/>
        </w:rPr>
        <w:t>Biodīzelis</w:t>
      </w:r>
      <w:r w:rsidRPr="00153BB8">
        <w:rPr>
          <w:rFonts w:ascii="Candara" w:eastAsia="Times New Roman" w:hAnsi="Candara" w:cs="Arial"/>
          <w:sz w:val="20"/>
          <w:szCs w:val="20"/>
          <w:lang w:eastAsia="lv-LV"/>
        </w:rPr>
        <w:tab/>
      </w:r>
    </w:p>
    <w:p w:rsidR="00F94613" w:rsidRPr="00153BB8" w:rsidRDefault="00F94613" w:rsidP="0045284A">
      <w:pPr>
        <w:keepNext/>
        <w:spacing w:after="0" w:line="240" w:lineRule="auto"/>
        <w:rPr>
          <w:rFonts w:ascii="Candara" w:eastAsia="Times New Roman" w:hAnsi="Candara" w:cs="Arial"/>
          <w:sz w:val="20"/>
          <w:szCs w:val="20"/>
          <w:lang w:eastAsia="lv-LV"/>
        </w:rPr>
      </w:pPr>
    </w:p>
    <w:p w:rsidR="00F94613" w:rsidRPr="0045284A" w:rsidRDefault="0041352D" w:rsidP="0045284A">
      <w:pPr>
        <w:pStyle w:val="ListParagraph"/>
        <w:spacing w:after="0" w:line="240" w:lineRule="auto"/>
        <w:ind w:left="644"/>
        <w:jc w:val="center"/>
        <w:rPr>
          <w:rFonts w:ascii="Candara" w:hAnsi="Candara" w:cs="Times New Roman"/>
          <w:i/>
          <w:sz w:val="24"/>
          <w:szCs w:val="24"/>
        </w:rPr>
      </w:pPr>
      <w:r w:rsidRPr="0045284A">
        <w:rPr>
          <w:rFonts w:ascii="Candara" w:hAnsi="Candara" w:cs="Times New Roman"/>
          <w:i/>
          <w:sz w:val="24"/>
          <w:szCs w:val="24"/>
        </w:rPr>
        <w:t>1</w:t>
      </w:r>
      <w:r w:rsidR="0095288F">
        <w:rPr>
          <w:rFonts w:ascii="Candara" w:hAnsi="Candara" w:cs="Times New Roman"/>
          <w:i/>
          <w:sz w:val="24"/>
          <w:szCs w:val="24"/>
        </w:rPr>
        <w:t>7</w:t>
      </w:r>
      <w:r w:rsidRPr="0045284A">
        <w:rPr>
          <w:rFonts w:ascii="Candara" w:hAnsi="Candara" w:cs="Times New Roman"/>
          <w:i/>
          <w:sz w:val="24"/>
          <w:szCs w:val="24"/>
        </w:rPr>
        <w:t xml:space="preserve">.att. </w:t>
      </w:r>
      <w:r w:rsidR="00F94613" w:rsidRPr="0045284A">
        <w:rPr>
          <w:rFonts w:ascii="Candara" w:hAnsi="Candara" w:cs="Times New Roman"/>
          <w:i/>
          <w:sz w:val="24"/>
          <w:szCs w:val="24"/>
        </w:rPr>
        <w:t>Sintēzes biodīzeļa ražošanas shēma biomasas gazifikācijas ceļā, to kombinējot ar Fišera-Tropša metodi</w:t>
      </w:r>
      <w:r w:rsidR="00F94613" w:rsidRPr="0045284A">
        <w:rPr>
          <w:rFonts w:ascii="Candara" w:hAnsi="Candara" w:cs="Times New Roman"/>
          <w:i/>
          <w:sz w:val="24"/>
          <w:szCs w:val="24"/>
          <w:vertAlign w:val="superscript"/>
        </w:rPr>
        <w:footnoteReference w:id="58"/>
      </w:r>
    </w:p>
    <w:p w:rsidR="00F94613" w:rsidRPr="00153BB8" w:rsidRDefault="00F94613" w:rsidP="0045284A">
      <w:pPr>
        <w:spacing w:after="0" w:line="240" w:lineRule="auto"/>
        <w:jc w:val="both"/>
        <w:rPr>
          <w:rFonts w:ascii="Candara" w:eastAsia="Times New Roman" w:hAnsi="Candara" w:cs="Arial"/>
          <w:sz w:val="20"/>
          <w:szCs w:val="20"/>
          <w:lang w:eastAsia="lv-LV"/>
        </w:rPr>
      </w:pPr>
    </w:p>
    <w:p w:rsidR="0045284A"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Arial"/>
          <w:sz w:val="24"/>
          <w:szCs w:val="20"/>
          <w:lang w:eastAsia="lv-LV"/>
        </w:rPr>
        <w:t>Šī tehnoloģija tuvākā nākotnē varētu kļūt svarīga un daudzsološa</w:t>
      </w:r>
      <w:r w:rsidR="0045284A">
        <w:rPr>
          <w:rFonts w:ascii="Candara" w:eastAsia="Times New Roman" w:hAnsi="Candara" w:cs="Arial"/>
          <w:sz w:val="24"/>
          <w:szCs w:val="20"/>
          <w:lang w:eastAsia="lv-LV"/>
        </w:rPr>
        <w:t>,</w:t>
      </w:r>
      <w:r w:rsidR="0045284A" w:rsidRPr="00153BB8">
        <w:rPr>
          <w:rFonts w:ascii="Candara" w:eastAsia="Times New Roman" w:hAnsi="Candara" w:cs="Arial"/>
          <w:sz w:val="24"/>
          <w:szCs w:val="20"/>
          <w:lang w:eastAsia="lv-LV"/>
        </w:rPr>
        <w:t xml:space="preserve"> turklāt</w:t>
      </w:r>
      <w:r w:rsidRPr="00153BB8">
        <w:rPr>
          <w:rFonts w:ascii="Candara" w:eastAsia="Times New Roman" w:hAnsi="Candara" w:cs="Arial"/>
          <w:sz w:val="24"/>
          <w:szCs w:val="20"/>
          <w:lang w:eastAsia="lv-LV"/>
        </w:rPr>
        <w:t xml:space="preserve"> transportlīdzekļiem nav nepieciešams veikt pielāgošanu degvielas izmantošanai. </w:t>
      </w:r>
      <w:r w:rsidRPr="00153BB8">
        <w:rPr>
          <w:rFonts w:ascii="Candara" w:eastAsia="Times New Roman" w:hAnsi="Candara" w:cs="Times New Roman"/>
          <w:sz w:val="24"/>
          <w:szCs w:val="24"/>
          <w:lang w:eastAsia="lv-LV"/>
        </w:rPr>
        <w:t xml:space="preserve">Tomēr </w:t>
      </w:r>
      <w:r w:rsidRPr="00153BB8">
        <w:rPr>
          <w:rFonts w:ascii="Candara" w:eastAsia="Times New Roman" w:hAnsi="Candara" w:cs="Times New Roman"/>
          <w:i/>
          <w:sz w:val="24"/>
          <w:szCs w:val="24"/>
          <w:lang w:eastAsia="lv-LV"/>
        </w:rPr>
        <w:t>BTL</w:t>
      </w:r>
      <w:r w:rsidRPr="00153BB8">
        <w:rPr>
          <w:rFonts w:ascii="Candara" w:eastAsia="Times New Roman" w:hAnsi="Candara" w:cs="Times New Roman"/>
          <w:sz w:val="24"/>
          <w:szCs w:val="24"/>
          <w:lang w:eastAsia="lv-LV"/>
        </w:rPr>
        <w:t xml:space="preserve"> degvielas ražošana ir dārgāka nekā degvielu ražošana, kuras pamatā ir augu eļļas, jo </w:t>
      </w:r>
      <w:r w:rsidRPr="00153BB8">
        <w:rPr>
          <w:rFonts w:ascii="Candara" w:eastAsia="Times New Roman" w:hAnsi="Candara" w:cs="Times New Roman"/>
          <w:i/>
          <w:sz w:val="24"/>
          <w:szCs w:val="24"/>
          <w:lang w:eastAsia="lv-LV"/>
        </w:rPr>
        <w:t>BTL</w:t>
      </w:r>
      <w:r w:rsidRPr="00153BB8">
        <w:rPr>
          <w:rFonts w:ascii="Candara" w:eastAsia="Times New Roman" w:hAnsi="Candara" w:cs="Times New Roman"/>
          <w:sz w:val="24"/>
          <w:szCs w:val="24"/>
          <w:lang w:eastAsia="lv-LV"/>
        </w:rPr>
        <w:t xml:space="preserve"> sintēzes procesā vispirms biomasa jāuzsilda līdz temperatūrai no 200 °C līdz 1000 °C gazifikācijas reaktorā (pirolīze) un jāpārveido par sintēzes gāzi zem spiediena. Iegūtā gāze galvenokārt sastāv no ūdeņraža un oglekļa monoksīda, bet satur arī oglekļa dioksīdu. Pēc tam šo gāzi apstrādā un</w:t>
      </w:r>
      <w:r w:rsidR="0045284A">
        <w:rPr>
          <w:rFonts w:ascii="Candara" w:eastAsia="Times New Roman" w:hAnsi="Candara" w:cs="Times New Roman"/>
          <w:sz w:val="24"/>
          <w:szCs w:val="24"/>
          <w:lang w:eastAsia="lv-LV"/>
        </w:rPr>
        <w:t xml:space="preserve"> sašķeļ, parasti balstoties uz </w:t>
      </w:r>
      <w:r w:rsidRPr="00153BB8">
        <w:rPr>
          <w:rFonts w:ascii="Candara" w:eastAsia="Times New Roman" w:hAnsi="Candara" w:cs="Times New Roman"/>
          <w:i/>
          <w:sz w:val="24"/>
          <w:szCs w:val="24"/>
          <w:lang w:eastAsia="lv-LV"/>
        </w:rPr>
        <w:t xml:space="preserve">Fischer-Tropsch </w:t>
      </w:r>
      <w:r w:rsidR="0045284A">
        <w:rPr>
          <w:rFonts w:ascii="Candara" w:eastAsia="Times New Roman" w:hAnsi="Candara" w:cs="Times New Roman"/>
          <w:sz w:val="24"/>
          <w:szCs w:val="24"/>
          <w:lang w:eastAsia="lv-LV"/>
        </w:rPr>
        <w:t xml:space="preserve">sintēzes principu. </w:t>
      </w:r>
    </w:p>
    <w:p w:rsidR="00F94613" w:rsidRPr="00153BB8" w:rsidRDefault="00F94613" w:rsidP="0045284A">
      <w:pPr>
        <w:spacing w:after="0" w:line="240" w:lineRule="auto"/>
        <w:jc w:val="both"/>
        <w:rPr>
          <w:rFonts w:ascii="Candara" w:eastAsia="Times New Roman" w:hAnsi="Candara" w:cs="Times New Roman"/>
          <w:sz w:val="24"/>
          <w:szCs w:val="24"/>
          <w:lang w:eastAsia="lv-LV"/>
        </w:rPr>
      </w:pPr>
      <w:r w:rsidRPr="00153BB8">
        <w:rPr>
          <w:rFonts w:ascii="Candara" w:eastAsia="Times New Roman" w:hAnsi="Candara" w:cs="Times New Roman"/>
          <w:sz w:val="24"/>
          <w:szCs w:val="24"/>
          <w:lang w:eastAsia="lv-LV"/>
        </w:rPr>
        <w:t xml:space="preserve">Bet jāņem vērā, ka šis kompleksais ražošanas process ir arī </w:t>
      </w:r>
      <w:r w:rsidRPr="00153BB8">
        <w:rPr>
          <w:rFonts w:ascii="Candara" w:eastAsia="Times New Roman" w:hAnsi="Candara" w:cs="Times New Roman"/>
          <w:i/>
          <w:sz w:val="24"/>
          <w:szCs w:val="24"/>
          <w:lang w:eastAsia="lv-LV"/>
        </w:rPr>
        <w:t>BTL</w:t>
      </w:r>
      <w:r w:rsidRPr="00153BB8">
        <w:rPr>
          <w:rFonts w:ascii="Candara" w:eastAsia="Times New Roman" w:hAnsi="Candara" w:cs="Times New Roman"/>
          <w:sz w:val="24"/>
          <w:szCs w:val="24"/>
          <w:lang w:eastAsia="lv-LV"/>
        </w:rPr>
        <w:t xml:space="preserve"> degvielas trūkums un nozīmē, ka decentralizētā ražošana nav ekonomiska, jo ražošanas izmaksām ir lielas investīcijas. Savukārt lielu augu audzēšana rada augstākas izmaksas biomasas transportēšanā. Arī relatīvi lielās izmaksas ražošanas procesā kavē </w:t>
      </w:r>
      <w:r w:rsidRPr="00153BB8">
        <w:rPr>
          <w:rFonts w:ascii="Candara" w:eastAsia="Times New Roman" w:hAnsi="Candara" w:cs="Times New Roman"/>
          <w:i/>
          <w:sz w:val="24"/>
          <w:szCs w:val="24"/>
          <w:lang w:eastAsia="lv-LV"/>
        </w:rPr>
        <w:t>BTL</w:t>
      </w:r>
      <w:r w:rsidRPr="00153BB8">
        <w:rPr>
          <w:rFonts w:ascii="Candara" w:eastAsia="Times New Roman" w:hAnsi="Candara" w:cs="Times New Roman"/>
          <w:sz w:val="24"/>
          <w:szCs w:val="24"/>
          <w:lang w:eastAsia="lv-LV"/>
        </w:rPr>
        <w:t xml:space="preserve"> degvielas ekonomisko ražošanu. Novērots, ka pieaug konkurence izejvielu jomā: pēdējos gados koksnes cenas ir krasi pieaugušas, kas arī apgrūtina </w:t>
      </w:r>
      <w:r w:rsidRPr="00153BB8">
        <w:rPr>
          <w:rFonts w:ascii="Candara" w:eastAsia="Times New Roman" w:hAnsi="Candara" w:cs="Times New Roman"/>
          <w:i/>
          <w:sz w:val="24"/>
          <w:szCs w:val="24"/>
          <w:lang w:eastAsia="lv-LV"/>
        </w:rPr>
        <w:t>BTL</w:t>
      </w:r>
      <w:r w:rsidRPr="00153BB8">
        <w:rPr>
          <w:rFonts w:ascii="Candara" w:eastAsia="Times New Roman" w:hAnsi="Candara" w:cs="Times New Roman"/>
          <w:sz w:val="24"/>
          <w:szCs w:val="24"/>
          <w:lang w:eastAsia="lv-LV"/>
        </w:rPr>
        <w:t xml:space="preserve"> degvielas ekonomisku ražošanu. Taču pieņemot attiecīgus grozījumus likumdošanā, būtu iespējams ražot Zemgales reģionā trešās paaudzes biodegvielu. </w:t>
      </w:r>
    </w:p>
    <w:p w:rsidR="00071C34" w:rsidRPr="00153BB8" w:rsidRDefault="00071C34" w:rsidP="0045284A">
      <w:pPr>
        <w:spacing w:after="0" w:line="240" w:lineRule="auto"/>
        <w:ind w:firstLine="284"/>
        <w:jc w:val="both"/>
        <w:rPr>
          <w:rFonts w:ascii="Candara" w:eastAsia="Times New Roman" w:hAnsi="Candara" w:cs="Times New Roman"/>
          <w:sz w:val="24"/>
          <w:szCs w:val="24"/>
          <w:lang w:eastAsia="lv-LV"/>
        </w:rPr>
      </w:pPr>
    </w:p>
    <w:p w:rsidR="002D2028" w:rsidRPr="00153BB8" w:rsidRDefault="002D2028" w:rsidP="00090240">
      <w:pPr>
        <w:pStyle w:val="Heading4"/>
        <w:numPr>
          <w:ilvl w:val="3"/>
          <w:numId w:val="2"/>
        </w:numPr>
      </w:pPr>
      <w:r w:rsidRPr="00153BB8">
        <w:t xml:space="preserve">Bioetanols </w:t>
      </w:r>
    </w:p>
    <w:p w:rsidR="006C54AC" w:rsidRDefault="006C54AC" w:rsidP="00611C99">
      <w:pPr>
        <w:spacing w:after="0" w:line="240" w:lineRule="auto"/>
        <w:ind w:left="709"/>
        <w:jc w:val="both"/>
        <w:rPr>
          <w:rFonts w:ascii="Candara" w:eastAsia="Times New Roman" w:hAnsi="Candara" w:cs="Times New Roman"/>
          <w:color w:val="2F5496" w:themeColor="accent5" w:themeShade="BF"/>
          <w:sz w:val="24"/>
          <w:szCs w:val="24"/>
          <w:lang w:eastAsia="lv-LV"/>
        </w:rPr>
      </w:pPr>
    </w:p>
    <w:p w:rsidR="002029E5" w:rsidRPr="00153BB8" w:rsidRDefault="002029E5" w:rsidP="00611C99">
      <w:pPr>
        <w:spacing w:after="0" w:line="240" w:lineRule="auto"/>
        <w:ind w:left="709"/>
        <w:jc w:val="both"/>
        <w:rPr>
          <w:rFonts w:ascii="Candara" w:eastAsia="Times New Roman" w:hAnsi="Candara" w:cs="Times New Roman"/>
          <w:color w:val="2F5496" w:themeColor="accent5" w:themeShade="BF"/>
          <w:sz w:val="24"/>
          <w:szCs w:val="24"/>
          <w:lang w:eastAsia="lv-LV"/>
        </w:rPr>
      </w:pPr>
      <w:r w:rsidRPr="00153BB8">
        <w:rPr>
          <w:rFonts w:ascii="Candara" w:eastAsia="Times New Roman" w:hAnsi="Candara" w:cs="Times New Roman"/>
          <w:color w:val="2F5496" w:themeColor="accent5" w:themeShade="BF"/>
          <w:sz w:val="24"/>
          <w:szCs w:val="24"/>
          <w:lang w:eastAsia="lv-LV"/>
        </w:rPr>
        <w:t>Bioetanols un t</w:t>
      </w:r>
      <w:r w:rsidR="00611C99" w:rsidRPr="00153BB8">
        <w:rPr>
          <w:rFonts w:ascii="Candara" w:eastAsia="Times New Roman" w:hAnsi="Candara" w:cs="Times New Roman"/>
          <w:color w:val="2F5496" w:themeColor="accent5" w:themeShade="BF"/>
          <w:sz w:val="24"/>
          <w:szCs w:val="24"/>
          <w:lang w:eastAsia="lv-LV"/>
        </w:rPr>
        <w:t>ā iegūšana</w:t>
      </w:r>
    </w:p>
    <w:p w:rsidR="002029E5" w:rsidRPr="00153BB8" w:rsidRDefault="002029E5" w:rsidP="0045284A">
      <w:pPr>
        <w:pStyle w:val="ListParagraph"/>
        <w:spacing w:after="0" w:line="240" w:lineRule="auto"/>
        <w:jc w:val="both"/>
        <w:rPr>
          <w:rFonts w:ascii="Candara" w:hAnsi="Candara" w:cstheme="minorHAnsi"/>
          <w:sz w:val="24"/>
          <w:szCs w:val="24"/>
        </w:rPr>
      </w:pPr>
    </w:p>
    <w:p w:rsidR="0045284A" w:rsidRDefault="002029E5" w:rsidP="0045284A">
      <w:pPr>
        <w:spacing w:after="0" w:line="240" w:lineRule="auto"/>
        <w:jc w:val="both"/>
        <w:rPr>
          <w:rFonts w:ascii="Candara" w:hAnsi="Candara" w:cstheme="minorHAnsi"/>
          <w:sz w:val="24"/>
          <w:szCs w:val="24"/>
        </w:rPr>
      </w:pPr>
      <w:r w:rsidRPr="0045284A">
        <w:rPr>
          <w:rFonts w:ascii="Candara" w:hAnsi="Candara" w:cstheme="minorHAnsi"/>
          <w:sz w:val="24"/>
          <w:szCs w:val="24"/>
        </w:rPr>
        <w:t>Biodegvielas likumā bioetanols tiek definēts kā etanols, ko iegūst no biomasas vai bioloģiski noārdāmas atkritumu frakcijas, lai izmantotu degvielas ražošanā vai par biodegvielu</w:t>
      </w:r>
      <w:r w:rsidRPr="00153BB8">
        <w:rPr>
          <w:rStyle w:val="FootnoteReference"/>
          <w:rFonts w:ascii="Candara" w:hAnsi="Candara" w:cstheme="minorHAnsi"/>
          <w:sz w:val="24"/>
          <w:szCs w:val="24"/>
        </w:rPr>
        <w:footnoteReference w:id="59"/>
      </w:r>
      <w:r w:rsidRPr="0045284A">
        <w:rPr>
          <w:rFonts w:ascii="Candara" w:hAnsi="Candara" w:cstheme="minorHAnsi"/>
          <w:sz w:val="24"/>
          <w:szCs w:val="24"/>
        </w:rPr>
        <w:t>. Bioetanols atšķiras no parastā etanola (graudu spirta) ar to, ka tas netiek pilnībā attīrīts no papildvielām – esteriem, metilspirta, aldehīdiem un augstākiem spirtiem (sīveļļām jeb fūzeļiem), bet tiek dehidrēts tā, lai ūdens saturs bioetanolā būtu tikai 0.2 – 0.4%. Pēc spirta satura bioetanols ir tuvs absolūtam (100%) spirtam.</w:t>
      </w:r>
    </w:p>
    <w:p w:rsidR="0045284A" w:rsidRDefault="002029E5" w:rsidP="0045284A">
      <w:pPr>
        <w:spacing w:after="0" w:line="240" w:lineRule="auto"/>
        <w:jc w:val="both"/>
        <w:rPr>
          <w:rFonts w:ascii="Candara" w:hAnsi="Candara" w:cstheme="minorHAnsi"/>
          <w:sz w:val="24"/>
          <w:szCs w:val="24"/>
        </w:rPr>
      </w:pPr>
      <w:r w:rsidRPr="0045284A">
        <w:rPr>
          <w:rFonts w:ascii="Candara" w:hAnsi="Candara" w:cstheme="minorHAnsi"/>
          <w:sz w:val="24"/>
          <w:szCs w:val="24"/>
        </w:rPr>
        <w:lastRenderedPageBreak/>
        <w:t>Šķidro degvielu vidū - bioetanols tiek uzskatīts par vienu no efektīvākajām degvielām, kas varētu aizstāt fosilo degvielu transporta sektorā</w:t>
      </w:r>
      <w:r w:rsidRPr="00153BB8">
        <w:rPr>
          <w:rStyle w:val="FootnoteReference"/>
          <w:rFonts w:ascii="Candara" w:hAnsi="Candara" w:cstheme="minorHAnsi"/>
          <w:sz w:val="24"/>
          <w:szCs w:val="24"/>
        </w:rPr>
        <w:footnoteReference w:id="60"/>
      </w:r>
      <w:r w:rsidRPr="0045284A">
        <w:rPr>
          <w:rFonts w:ascii="Candara" w:hAnsi="Candara" w:cstheme="minorHAnsi"/>
          <w:sz w:val="24"/>
          <w:szCs w:val="24"/>
        </w:rPr>
        <w:t>.</w:t>
      </w:r>
    </w:p>
    <w:p w:rsidR="0045284A" w:rsidRDefault="002029E5" w:rsidP="0045284A">
      <w:pPr>
        <w:spacing w:after="0" w:line="240" w:lineRule="auto"/>
        <w:jc w:val="both"/>
        <w:rPr>
          <w:rFonts w:ascii="Candara" w:hAnsi="Candara" w:cstheme="minorHAnsi"/>
          <w:sz w:val="24"/>
          <w:szCs w:val="24"/>
        </w:rPr>
      </w:pPr>
      <w:r w:rsidRPr="0045284A">
        <w:rPr>
          <w:rFonts w:ascii="Candara" w:hAnsi="Candara" w:cstheme="minorHAnsi"/>
          <w:sz w:val="24"/>
          <w:szCs w:val="24"/>
        </w:rPr>
        <w:t>No izejvielu ieguves viedokļa, bioetanols tiek dalīts trīs paaudzēs. Pirmās paaudzes bioetanols tiek iegūts no tā sauktajām “ēdamajām” kultūrām, otrās paaudzes bioetanols – no “neēdamajām” kultūrām, bet trešās paaudzes bioetanols – no aļģu izejvielām</w:t>
      </w:r>
      <w:r w:rsidRPr="00153BB8">
        <w:rPr>
          <w:rStyle w:val="FootnoteReference"/>
          <w:rFonts w:ascii="Candara" w:hAnsi="Candara" w:cstheme="minorHAnsi"/>
          <w:sz w:val="24"/>
          <w:szCs w:val="24"/>
        </w:rPr>
        <w:footnoteReference w:id="61"/>
      </w:r>
      <w:r w:rsidRPr="0045284A">
        <w:rPr>
          <w:rFonts w:ascii="Candara" w:hAnsi="Candara" w:cstheme="minorHAnsi"/>
          <w:sz w:val="24"/>
          <w:szCs w:val="24"/>
        </w:rPr>
        <w:t>.</w:t>
      </w:r>
    </w:p>
    <w:p w:rsidR="0045284A" w:rsidRDefault="002029E5" w:rsidP="0045284A">
      <w:pPr>
        <w:spacing w:after="0" w:line="240" w:lineRule="auto"/>
        <w:jc w:val="both"/>
        <w:rPr>
          <w:rFonts w:ascii="Candara" w:hAnsi="Candara" w:cstheme="minorHAnsi"/>
          <w:sz w:val="24"/>
          <w:szCs w:val="24"/>
        </w:rPr>
      </w:pPr>
      <w:r w:rsidRPr="0045284A">
        <w:rPr>
          <w:rFonts w:ascii="Candara" w:hAnsi="Candara" w:cstheme="minorHAnsi"/>
          <w:sz w:val="24"/>
          <w:szCs w:val="24"/>
        </w:rPr>
        <w:t>Pirmās paaudzes bioetanols galvenokārt tiek iegūts fermentācijas ceļā no cietes un cukura saturošiem kultūraugiem. Galvenie bioetanola ražotāji pasaulē ir ASV un Brazīlija, kas bioetanolu saražo no kukurūzas un cukurniedrēm, kamēr Eiropā pamatā kā izejviela tiek izmantoti kartupeļi, kvieši un cukurbietes</w:t>
      </w:r>
      <w:r w:rsidRPr="00153BB8">
        <w:rPr>
          <w:rStyle w:val="FootnoteReference"/>
          <w:rFonts w:ascii="Candara" w:hAnsi="Candara" w:cstheme="minorHAnsi"/>
          <w:sz w:val="24"/>
          <w:szCs w:val="24"/>
        </w:rPr>
        <w:footnoteReference w:id="62"/>
      </w:r>
      <w:r w:rsidRPr="0045284A">
        <w:rPr>
          <w:rFonts w:ascii="Candara" w:hAnsi="Candara" w:cstheme="minorHAnsi"/>
          <w:sz w:val="24"/>
          <w:szCs w:val="24"/>
        </w:rPr>
        <w:t>. Galvenais trūkums pirmās paaudzes bioetanola ražošanai ir tas, ka bioetanols tiek iegūts no pārtikā izmantojamām kultūrām, tajā laikā, kad miljoniem cilvēku visā pasaulē cieš no pārtikas trūkuma. Bioetanola ražošana no šādiem kultūraugiem negatīvi ietekmē pārtikas produktu cenas.</w:t>
      </w:r>
    </w:p>
    <w:p w:rsidR="0045284A" w:rsidRDefault="002029E5" w:rsidP="0045284A">
      <w:pPr>
        <w:spacing w:after="0" w:line="240" w:lineRule="auto"/>
        <w:jc w:val="both"/>
        <w:rPr>
          <w:rFonts w:ascii="Candara" w:hAnsi="Candara" w:cstheme="minorHAnsi"/>
          <w:sz w:val="24"/>
          <w:szCs w:val="24"/>
        </w:rPr>
      </w:pPr>
      <w:r w:rsidRPr="0045284A">
        <w:rPr>
          <w:rFonts w:ascii="Candara" w:hAnsi="Candara" w:cstheme="minorHAnsi"/>
          <w:sz w:val="24"/>
          <w:szCs w:val="24"/>
        </w:rPr>
        <w:t>Otrās paaudzes bioetanols tiek ražots ar inovatīviem procesiem, galvenokārt izmantojot lignocelulozes izejvielas un lauksaimniecības mežu atlikumus</w:t>
      </w:r>
      <w:r w:rsidRPr="00153BB8">
        <w:rPr>
          <w:rStyle w:val="FootnoteReference"/>
          <w:rFonts w:ascii="Candara" w:hAnsi="Candara" w:cstheme="minorHAnsi"/>
          <w:sz w:val="24"/>
          <w:szCs w:val="24"/>
        </w:rPr>
        <w:footnoteReference w:id="63"/>
      </w:r>
      <w:r w:rsidRPr="0045284A">
        <w:rPr>
          <w:rFonts w:ascii="Candara" w:hAnsi="Candara" w:cstheme="minorHAnsi"/>
          <w:sz w:val="24"/>
          <w:szCs w:val="24"/>
        </w:rPr>
        <w:t>. Otrās paaudzes bioetanola ražošanas priekšrocības ir tās, ka izejvielas ir vieglāk pieejamas, to ieguve nekonkurē ar pārtikas izejvielu ražošanu, kā arī tās atstāj mazāku negatīvo ietekmi uz vidi. Tomēr industriālai otrās paaudzes bioetanola ražošanai ir vairāki tehnoloģiski trūkumi. Degvielas ražošana izmaksā dārgāk, un bioetanola ieguvums no lignocelulozi saturošām izejvielām ir vidējs. Turklāt otrās paaudzes bioetanola ražošanai nepieciešamas progresīvas tehnoloģijas un iekārtas. Izejmateriālu savākšana, piemēram, no koksnes ir saistīta ar mežizstrādi, kas atkal var negatīvi ietekmēt vidi.</w:t>
      </w:r>
      <w:r w:rsidR="002F33AF" w:rsidRPr="0045284A">
        <w:rPr>
          <w:rFonts w:ascii="Candara" w:hAnsi="Candara" w:cstheme="minorHAnsi"/>
          <w:sz w:val="24"/>
          <w:szCs w:val="24"/>
        </w:rPr>
        <w:t xml:space="preserve"> </w:t>
      </w:r>
      <w:r w:rsidR="00400419" w:rsidRPr="0045284A">
        <w:rPr>
          <w:rFonts w:ascii="Candara" w:hAnsi="Candara" w:cstheme="minorHAnsi"/>
          <w:sz w:val="24"/>
          <w:szCs w:val="24"/>
        </w:rPr>
        <w:t xml:space="preserve">Šobrīd </w:t>
      </w:r>
      <w:r w:rsidR="008E4313" w:rsidRPr="0045284A">
        <w:rPr>
          <w:rFonts w:ascii="Candara" w:hAnsi="Candara" w:cstheme="minorHAnsi"/>
          <w:sz w:val="24"/>
          <w:szCs w:val="24"/>
        </w:rPr>
        <w:t xml:space="preserve">Eiropā </w:t>
      </w:r>
      <w:r w:rsidR="00400419" w:rsidRPr="0045284A">
        <w:rPr>
          <w:rFonts w:ascii="Candara" w:hAnsi="Candara" w:cstheme="minorHAnsi"/>
          <w:sz w:val="24"/>
          <w:szCs w:val="24"/>
        </w:rPr>
        <w:t xml:space="preserve">ir palaistas atsevišķas rūpnīcas, kas komerciāli ražo bioethanolu no salmiem. Piemēram, Itālijā Krescentino rūpnīca ar jaudu 75 miljoni litru gadā. </w:t>
      </w:r>
      <w:r w:rsidR="00572AF9" w:rsidRPr="0045284A">
        <w:rPr>
          <w:rFonts w:ascii="Candara" w:hAnsi="Candara" w:cstheme="minorHAnsi"/>
          <w:sz w:val="24"/>
          <w:szCs w:val="24"/>
        </w:rPr>
        <w:t xml:space="preserve">No </w:t>
      </w:r>
      <w:r w:rsidR="0045284A">
        <w:rPr>
          <w:rFonts w:ascii="Candara" w:hAnsi="Candara" w:cstheme="minorHAnsi"/>
          <w:sz w:val="24"/>
          <w:szCs w:val="24"/>
        </w:rPr>
        <w:t>vienas</w:t>
      </w:r>
      <w:r w:rsidR="00572AF9" w:rsidRPr="0045284A">
        <w:rPr>
          <w:rFonts w:ascii="Candara" w:hAnsi="Candara" w:cstheme="minorHAnsi"/>
          <w:sz w:val="24"/>
          <w:szCs w:val="24"/>
        </w:rPr>
        <w:t xml:space="preserve"> tonnas salmu var iegūt aptuveni 250 litrus bioetanola.</w:t>
      </w:r>
    </w:p>
    <w:p w:rsidR="002029E5" w:rsidRPr="0045284A" w:rsidRDefault="002029E5" w:rsidP="0045284A">
      <w:pPr>
        <w:spacing w:after="0" w:line="240" w:lineRule="auto"/>
        <w:jc w:val="both"/>
        <w:rPr>
          <w:rFonts w:ascii="Candara" w:hAnsi="Candara" w:cstheme="minorHAnsi"/>
          <w:sz w:val="24"/>
          <w:szCs w:val="24"/>
        </w:rPr>
      </w:pPr>
      <w:r w:rsidRPr="0045284A">
        <w:rPr>
          <w:rFonts w:ascii="Candara" w:hAnsi="Candara" w:cstheme="minorHAnsi"/>
          <w:sz w:val="24"/>
          <w:szCs w:val="24"/>
        </w:rPr>
        <w:t>Trešās paaudzes bioetanola ražošana rada vairāk priekšrocības salīdzinājumā ar pirmās un otrās paaudzes biodegvielām. Trešās paaudzes bioetanols tiek iegūts no jūras organismiem, kā, piemēram, aļģēm. Galvenās priekšrocības bioetanola iegūšanai no aļģēm, pirmkārt, ir tas, ka izejvielu audzēšanai praktiski netiek izmantotas lauksaimniecībā izmantotās platības, otrkārt, aļģu izejvielās ir augsts lipīdu un ogļhidrātu saturs, to audzēšana ir relatīvi viegla dažādās ūdens tilpnēs un audzēšanas procesā ir augsta oglekļa dioksīda (CO2) absorbcija. Maksimālā teorētiskā aļģu biomasas ražošanas jauda ir aprēķināta 365 tonnu sausās biomasas uz hektāru gadā</w:t>
      </w:r>
      <w:r w:rsidRPr="00153BB8">
        <w:rPr>
          <w:rStyle w:val="FootnoteReference"/>
          <w:rFonts w:ascii="Candara" w:hAnsi="Candara" w:cstheme="minorHAnsi"/>
          <w:sz w:val="24"/>
          <w:szCs w:val="24"/>
        </w:rPr>
        <w:footnoteReference w:id="64"/>
      </w:r>
      <w:r w:rsidRPr="0045284A">
        <w:rPr>
          <w:rFonts w:ascii="Candara" w:hAnsi="Candara" w:cstheme="minorHAnsi"/>
          <w:sz w:val="24"/>
          <w:szCs w:val="24"/>
        </w:rPr>
        <w:t xml:space="preserve">. Aļģēs ir zems lignīna un hemicelulozes līmenis, kas padara šo izejvielu nozīmīgu bioetanola ražošanā. Diemžēl praksē, līdz trešās paaudzes bioetanola ražošanai komerciālos nolūkos vēl ir jāiegulda būtisks laiks un resursi. Dotajā brīdī bioetanola ieguve no aļģēm vairāk ir izpētes līmenī un nozīmīgos apjomos tas netiek iegūts, </w:t>
      </w:r>
      <w:r w:rsidRPr="0045284A">
        <w:rPr>
          <w:rFonts w:ascii="Candara" w:hAnsi="Candara" w:cstheme="minorHAnsi"/>
          <w:sz w:val="24"/>
          <w:szCs w:val="24"/>
        </w:rPr>
        <w:lastRenderedPageBreak/>
        <w:t>tomēr pētnieki uzsver, ka aļģēm ir milzīgs potenciāls, kā daudzsološai izejvielai komerciālā bioetanola ražošanai.</w:t>
      </w:r>
    </w:p>
    <w:p w:rsidR="002029E5" w:rsidRPr="006C54AC" w:rsidRDefault="002029E5" w:rsidP="006C54AC">
      <w:pPr>
        <w:spacing w:after="0" w:line="240" w:lineRule="auto"/>
        <w:jc w:val="both"/>
        <w:rPr>
          <w:rFonts w:ascii="Candara" w:hAnsi="Candara" w:cstheme="minorHAnsi"/>
          <w:sz w:val="24"/>
          <w:szCs w:val="24"/>
        </w:rPr>
      </w:pPr>
      <w:r w:rsidRPr="006C54AC">
        <w:rPr>
          <w:rFonts w:ascii="Candara" w:hAnsi="Candara" w:cstheme="minorHAnsi"/>
          <w:sz w:val="24"/>
          <w:szCs w:val="24"/>
        </w:rPr>
        <w:t>Visu trīs paaudžu bioetanola salīdzinājums dots tabulā.</w:t>
      </w:r>
    </w:p>
    <w:p w:rsidR="006C54AC" w:rsidRDefault="006C54AC" w:rsidP="00BD0D1A">
      <w:pPr>
        <w:pStyle w:val="ListParagraph"/>
        <w:ind w:left="1080"/>
        <w:jc w:val="center"/>
        <w:rPr>
          <w:rFonts w:ascii="Candara" w:hAnsi="Candara" w:cstheme="minorHAnsi"/>
          <w:b/>
          <w:sz w:val="24"/>
          <w:szCs w:val="24"/>
        </w:rPr>
      </w:pPr>
    </w:p>
    <w:p w:rsidR="002029E5" w:rsidRPr="00153BB8" w:rsidRDefault="002029E5" w:rsidP="00BD0D1A">
      <w:pPr>
        <w:pStyle w:val="ListParagraph"/>
        <w:ind w:left="1080"/>
        <w:jc w:val="center"/>
        <w:rPr>
          <w:rFonts w:ascii="Candara" w:hAnsi="Candara" w:cstheme="minorHAnsi"/>
          <w:sz w:val="24"/>
          <w:szCs w:val="24"/>
        </w:rPr>
      </w:pPr>
      <w:r w:rsidRPr="00153BB8">
        <w:rPr>
          <w:rFonts w:ascii="Candara" w:hAnsi="Candara" w:cstheme="minorHAnsi"/>
          <w:b/>
          <w:sz w:val="24"/>
          <w:szCs w:val="24"/>
        </w:rPr>
        <w:t>Pirmās, otrās un trešās paaudzes bioetanola salīdzinājums</w:t>
      </w:r>
      <w:r w:rsidRPr="00153BB8">
        <w:rPr>
          <w:rStyle w:val="FootnoteReference"/>
          <w:rFonts w:ascii="Candara" w:hAnsi="Candara" w:cstheme="minorHAnsi"/>
          <w:b/>
          <w:sz w:val="24"/>
          <w:szCs w:val="24"/>
        </w:rPr>
        <w:footnoteReference w:id="65"/>
      </w:r>
      <w:r w:rsidRPr="00153BB8">
        <w:rPr>
          <w:rFonts w:ascii="Candara" w:hAnsi="Candara" w:cstheme="minorHAnsi"/>
          <w:b/>
          <w:sz w:val="24"/>
          <w:szCs w:val="24"/>
        </w:rPr>
        <w:t>.</w:t>
      </w:r>
    </w:p>
    <w:tbl>
      <w:tblPr>
        <w:tblStyle w:val="PlainTable21"/>
        <w:tblW w:w="0" w:type="auto"/>
        <w:tblLook w:val="04A0" w:firstRow="1" w:lastRow="0" w:firstColumn="1" w:lastColumn="0" w:noHBand="0" w:noVBand="1"/>
      </w:tblPr>
      <w:tblGrid>
        <w:gridCol w:w="2350"/>
        <w:gridCol w:w="2350"/>
        <w:gridCol w:w="2351"/>
        <w:gridCol w:w="2351"/>
      </w:tblGrid>
      <w:tr w:rsidR="002029E5" w:rsidRPr="00153BB8" w:rsidTr="0023477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0" w:type="dxa"/>
          </w:tcPr>
          <w:p w:rsidR="002029E5" w:rsidRPr="00153BB8" w:rsidRDefault="002029E5" w:rsidP="00234779">
            <w:pPr>
              <w:jc w:val="right"/>
              <w:rPr>
                <w:rFonts w:ascii="Candara" w:hAnsi="Candara" w:cstheme="minorHAnsi"/>
                <w:sz w:val="24"/>
                <w:szCs w:val="24"/>
              </w:rPr>
            </w:pPr>
            <w:r w:rsidRPr="00153BB8">
              <w:rPr>
                <w:rFonts w:ascii="Candara" w:hAnsi="Candara" w:cstheme="minorHAnsi"/>
                <w:sz w:val="24"/>
                <w:szCs w:val="24"/>
              </w:rPr>
              <w:t>Salīdzinājums</w:t>
            </w:r>
          </w:p>
        </w:tc>
        <w:tc>
          <w:tcPr>
            <w:tcW w:w="2350" w:type="dxa"/>
          </w:tcPr>
          <w:p w:rsidR="002029E5" w:rsidRPr="00153BB8" w:rsidRDefault="002029E5" w:rsidP="00234779">
            <w:pPr>
              <w:jc w:val="right"/>
              <w:cnfStyle w:val="100000000000" w:firstRow="1" w:lastRow="0" w:firstColumn="0" w:lastColumn="0" w:oddVBand="0" w:evenVBand="0" w:oddHBand="0"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Pirmā paaudze</w:t>
            </w:r>
          </w:p>
        </w:tc>
        <w:tc>
          <w:tcPr>
            <w:tcW w:w="2351" w:type="dxa"/>
          </w:tcPr>
          <w:p w:rsidR="002029E5" w:rsidRPr="00153BB8" w:rsidRDefault="002029E5" w:rsidP="00234779">
            <w:pPr>
              <w:jc w:val="right"/>
              <w:cnfStyle w:val="100000000000" w:firstRow="1" w:lastRow="0" w:firstColumn="0" w:lastColumn="0" w:oddVBand="0" w:evenVBand="0" w:oddHBand="0"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Otrā paaudze</w:t>
            </w:r>
          </w:p>
        </w:tc>
        <w:tc>
          <w:tcPr>
            <w:tcW w:w="2351" w:type="dxa"/>
          </w:tcPr>
          <w:p w:rsidR="002029E5" w:rsidRPr="00153BB8" w:rsidRDefault="002029E5" w:rsidP="00234779">
            <w:pPr>
              <w:jc w:val="right"/>
              <w:cnfStyle w:val="100000000000" w:firstRow="1" w:lastRow="0" w:firstColumn="0" w:lastColumn="0" w:oddVBand="0" w:evenVBand="0" w:oddHBand="0"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Trešā paaudze</w:t>
            </w:r>
          </w:p>
        </w:tc>
      </w:tr>
      <w:tr w:rsidR="002029E5" w:rsidRPr="00153BB8" w:rsidTr="002347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0" w:type="dxa"/>
          </w:tcPr>
          <w:p w:rsidR="002029E5" w:rsidRPr="00153BB8" w:rsidRDefault="002029E5" w:rsidP="00234779">
            <w:pPr>
              <w:jc w:val="right"/>
              <w:rPr>
                <w:rFonts w:ascii="Candara" w:hAnsi="Candara" w:cstheme="minorHAnsi"/>
                <w:sz w:val="24"/>
                <w:szCs w:val="24"/>
              </w:rPr>
            </w:pPr>
            <w:r w:rsidRPr="00153BB8">
              <w:rPr>
                <w:rFonts w:ascii="Candara" w:hAnsi="Candara" w:cstheme="minorHAnsi"/>
                <w:sz w:val="24"/>
                <w:szCs w:val="24"/>
              </w:rPr>
              <w:t>Izejvielu avoti</w:t>
            </w:r>
          </w:p>
        </w:tc>
        <w:tc>
          <w:tcPr>
            <w:tcW w:w="2350" w:type="dxa"/>
          </w:tcPr>
          <w:p w:rsidR="002029E5" w:rsidRPr="00153BB8" w:rsidRDefault="002029E5" w:rsidP="00234779">
            <w:pPr>
              <w:jc w:val="right"/>
              <w:cnfStyle w:val="000000100000" w:firstRow="0" w:lastRow="0" w:firstColumn="0" w:lastColumn="0" w:oddVBand="0" w:evenVBand="0" w:oddHBand="1"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“Ēdamās” kultūras</w:t>
            </w:r>
          </w:p>
        </w:tc>
        <w:tc>
          <w:tcPr>
            <w:tcW w:w="2351" w:type="dxa"/>
          </w:tcPr>
          <w:p w:rsidR="002029E5" w:rsidRPr="00153BB8" w:rsidRDefault="002029E5" w:rsidP="00234779">
            <w:pPr>
              <w:jc w:val="right"/>
              <w:cnfStyle w:val="000000100000" w:firstRow="0" w:lastRow="0" w:firstColumn="0" w:lastColumn="0" w:oddVBand="0" w:evenVBand="0" w:oddHBand="1"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Neēdamās kultūras (Lignoceluloze, meža produktu atliekas)</w:t>
            </w:r>
          </w:p>
        </w:tc>
        <w:tc>
          <w:tcPr>
            <w:tcW w:w="2351" w:type="dxa"/>
          </w:tcPr>
          <w:p w:rsidR="002029E5" w:rsidRPr="00153BB8" w:rsidRDefault="002029E5" w:rsidP="00234779">
            <w:pPr>
              <w:jc w:val="right"/>
              <w:cnfStyle w:val="000000100000" w:firstRow="0" w:lastRow="0" w:firstColumn="0" w:lastColumn="0" w:oddVBand="0" w:evenVBand="0" w:oddHBand="1"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Aļģu biomasa</w:t>
            </w:r>
          </w:p>
        </w:tc>
      </w:tr>
      <w:tr w:rsidR="002029E5" w:rsidRPr="00153BB8" w:rsidTr="00234779">
        <w:tc>
          <w:tcPr>
            <w:cnfStyle w:val="001000000000" w:firstRow="0" w:lastRow="0" w:firstColumn="1" w:lastColumn="0" w:oddVBand="0" w:evenVBand="0" w:oddHBand="0" w:evenHBand="0" w:firstRowFirstColumn="0" w:firstRowLastColumn="0" w:lastRowFirstColumn="0" w:lastRowLastColumn="0"/>
            <w:tcW w:w="2350" w:type="dxa"/>
          </w:tcPr>
          <w:p w:rsidR="002029E5" w:rsidRPr="00153BB8" w:rsidRDefault="002029E5" w:rsidP="00234779">
            <w:pPr>
              <w:jc w:val="right"/>
              <w:rPr>
                <w:rFonts w:ascii="Candara" w:hAnsi="Candara" w:cstheme="minorHAnsi"/>
                <w:sz w:val="24"/>
                <w:szCs w:val="24"/>
              </w:rPr>
            </w:pPr>
            <w:r w:rsidRPr="00153BB8">
              <w:rPr>
                <w:rFonts w:ascii="Candara" w:hAnsi="Candara" w:cstheme="minorHAnsi"/>
                <w:sz w:val="24"/>
                <w:szCs w:val="24"/>
              </w:rPr>
              <w:t>Zemes izmantošana audzēšanai</w:t>
            </w:r>
          </w:p>
        </w:tc>
        <w:tc>
          <w:tcPr>
            <w:tcW w:w="2350" w:type="dxa"/>
          </w:tcPr>
          <w:p w:rsidR="002029E5" w:rsidRPr="00153BB8" w:rsidRDefault="002029E5" w:rsidP="00234779">
            <w:pPr>
              <w:jc w:val="right"/>
              <w:cnfStyle w:val="000000000000" w:firstRow="0" w:lastRow="0" w:firstColumn="0" w:lastColumn="0" w:oddVBand="0" w:evenVBand="0" w:oddHBand="0"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Lauki un aramzeme</w:t>
            </w:r>
          </w:p>
        </w:tc>
        <w:tc>
          <w:tcPr>
            <w:tcW w:w="2351" w:type="dxa"/>
          </w:tcPr>
          <w:p w:rsidR="002029E5" w:rsidRPr="00153BB8" w:rsidRDefault="002029E5" w:rsidP="00234779">
            <w:pPr>
              <w:jc w:val="right"/>
              <w:cnfStyle w:val="000000000000" w:firstRow="0" w:lastRow="0" w:firstColumn="0" w:lastColumn="0" w:oddVBand="0" w:evenVBand="0" w:oddHBand="0"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 xml:space="preserve">Lauki, aramzeme un to pārejas teritorijas </w:t>
            </w:r>
          </w:p>
        </w:tc>
        <w:tc>
          <w:tcPr>
            <w:tcW w:w="2351" w:type="dxa"/>
          </w:tcPr>
          <w:p w:rsidR="002029E5" w:rsidRPr="00153BB8" w:rsidRDefault="002029E5" w:rsidP="00234779">
            <w:pPr>
              <w:jc w:val="right"/>
              <w:cnfStyle w:val="000000000000" w:firstRow="0" w:lastRow="0" w:firstColumn="0" w:lastColumn="0" w:oddVBand="0" w:evenVBand="0" w:oddHBand="0"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Jūras ūdens, saldūdens un notekūdeņi</w:t>
            </w:r>
          </w:p>
        </w:tc>
      </w:tr>
      <w:tr w:rsidR="002029E5" w:rsidRPr="00153BB8" w:rsidTr="002347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0" w:type="dxa"/>
          </w:tcPr>
          <w:p w:rsidR="002029E5" w:rsidRPr="00153BB8" w:rsidRDefault="002029E5" w:rsidP="00234779">
            <w:pPr>
              <w:jc w:val="right"/>
              <w:rPr>
                <w:rFonts w:ascii="Candara" w:hAnsi="Candara" w:cstheme="minorHAnsi"/>
                <w:sz w:val="24"/>
                <w:szCs w:val="24"/>
              </w:rPr>
            </w:pPr>
            <w:r w:rsidRPr="00153BB8">
              <w:rPr>
                <w:rFonts w:ascii="Candara" w:hAnsi="Candara" w:cstheme="minorHAnsi"/>
                <w:sz w:val="24"/>
                <w:szCs w:val="24"/>
              </w:rPr>
              <w:t>Konversijas tehnoloģijas</w:t>
            </w:r>
          </w:p>
        </w:tc>
        <w:tc>
          <w:tcPr>
            <w:tcW w:w="2350" w:type="dxa"/>
          </w:tcPr>
          <w:p w:rsidR="002029E5" w:rsidRPr="00153BB8" w:rsidRDefault="002029E5" w:rsidP="00234779">
            <w:pPr>
              <w:jc w:val="right"/>
              <w:cnfStyle w:val="000000100000" w:firstRow="0" w:lastRow="0" w:firstColumn="0" w:lastColumn="0" w:oddVBand="0" w:evenVBand="0" w:oddHBand="1"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Cukuru ieguve, fermentācija, destilācija</w:t>
            </w:r>
          </w:p>
        </w:tc>
        <w:tc>
          <w:tcPr>
            <w:tcW w:w="2351" w:type="dxa"/>
          </w:tcPr>
          <w:p w:rsidR="002029E5" w:rsidRPr="00153BB8" w:rsidRDefault="002029E5" w:rsidP="00234779">
            <w:pPr>
              <w:jc w:val="right"/>
              <w:cnfStyle w:val="000000100000" w:firstRow="0" w:lastRow="0" w:firstColumn="0" w:lastColumn="0" w:oddVBand="0" w:evenVBand="0" w:oddHBand="1"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Iepriekšēja apstrāde, hidrolīze, fermentācija,</w:t>
            </w:r>
          </w:p>
          <w:p w:rsidR="002029E5" w:rsidRPr="00153BB8" w:rsidRDefault="002029E5" w:rsidP="00234779">
            <w:pPr>
              <w:jc w:val="right"/>
              <w:cnfStyle w:val="000000100000" w:firstRow="0" w:lastRow="0" w:firstColumn="0" w:lastColumn="0" w:oddVBand="0" w:evenVBand="0" w:oddHBand="1"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destilācija</w:t>
            </w:r>
          </w:p>
        </w:tc>
        <w:tc>
          <w:tcPr>
            <w:tcW w:w="2351" w:type="dxa"/>
          </w:tcPr>
          <w:p w:rsidR="002029E5" w:rsidRPr="00153BB8" w:rsidRDefault="002029E5" w:rsidP="00234779">
            <w:pPr>
              <w:jc w:val="right"/>
              <w:cnfStyle w:val="000000100000" w:firstRow="0" w:lastRow="0" w:firstColumn="0" w:lastColumn="0" w:oddVBand="0" w:evenVBand="0" w:oddHBand="1"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Hidrolīze, fermentācija,</w:t>
            </w:r>
          </w:p>
          <w:p w:rsidR="002029E5" w:rsidRPr="00153BB8" w:rsidRDefault="002029E5" w:rsidP="00234779">
            <w:pPr>
              <w:jc w:val="right"/>
              <w:cnfStyle w:val="000000100000" w:firstRow="0" w:lastRow="0" w:firstColumn="0" w:lastColumn="0" w:oddVBand="0" w:evenVBand="0" w:oddHBand="1"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destilācija</w:t>
            </w:r>
          </w:p>
        </w:tc>
      </w:tr>
      <w:tr w:rsidR="002029E5" w:rsidRPr="00153BB8" w:rsidTr="00234779">
        <w:tc>
          <w:tcPr>
            <w:cnfStyle w:val="001000000000" w:firstRow="0" w:lastRow="0" w:firstColumn="1" w:lastColumn="0" w:oddVBand="0" w:evenVBand="0" w:oddHBand="0" w:evenHBand="0" w:firstRowFirstColumn="0" w:firstRowLastColumn="0" w:lastRowFirstColumn="0" w:lastRowLastColumn="0"/>
            <w:tcW w:w="2350" w:type="dxa"/>
          </w:tcPr>
          <w:p w:rsidR="002029E5" w:rsidRPr="00153BB8" w:rsidRDefault="002029E5" w:rsidP="00234779">
            <w:pPr>
              <w:jc w:val="right"/>
              <w:rPr>
                <w:rFonts w:ascii="Candara" w:hAnsi="Candara" w:cstheme="minorHAnsi"/>
                <w:sz w:val="24"/>
                <w:szCs w:val="24"/>
              </w:rPr>
            </w:pPr>
            <w:r w:rsidRPr="00153BB8">
              <w:rPr>
                <w:rFonts w:ascii="Candara" w:hAnsi="Candara" w:cstheme="minorHAnsi"/>
                <w:sz w:val="24"/>
                <w:szCs w:val="24"/>
              </w:rPr>
              <w:t>Bioetanola ieguvums</w:t>
            </w:r>
          </w:p>
        </w:tc>
        <w:tc>
          <w:tcPr>
            <w:tcW w:w="2350" w:type="dxa"/>
          </w:tcPr>
          <w:p w:rsidR="002029E5" w:rsidRPr="00153BB8" w:rsidRDefault="002029E5" w:rsidP="00234779">
            <w:pPr>
              <w:jc w:val="right"/>
              <w:cnfStyle w:val="000000000000" w:firstRow="0" w:lastRow="0" w:firstColumn="0" w:lastColumn="0" w:oddVBand="0" w:evenVBand="0" w:oddHBand="0"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Zems</w:t>
            </w:r>
          </w:p>
        </w:tc>
        <w:tc>
          <w:tcPr>
            <w:tcW w:w="2351" w:type="dxa"/>
          </w:tcPr>
          <w:p w:rsidR="002029E5" w:rsidRPr="00153BB8" w:rsidRDefault="002029E5" w:rsidP="00234779">
            <w:pPr>
              <w:jc w:val="right"/>
              <w:cnfStyle w:val="000000000000" w:firstRow="0" w:lastRow="0" w:firstColumn="0" w:lastColumn="0" w:oddVBand="0" w:evenVBand="0" w:oddHBand="0"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Vidējs</w:t>
            </w:r>
          </w:p>
        </w:tc>
        <w:tc>
          <w:tcPr>
            <w:tcW w:w="2351" w:type="dxa"/>
          </w:tcPr>
          <w:p w:rsidR="002029E5" w:rsidRPr="00153BB8" w:rsidRDefault="002029E5" w:rsidP="00234779">
            <w:pPr>
              <w:jc w:val="right"/>
              <w:cnfStyle w:val="000000000000" w:firstRow="0" w:lastRow="0" w:firstColumn="0" w:lastColumn="0" w:oddVBand="0" w:evenVBand="0" w:oddHBand="0"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Augsts</w:t>
            </w:r>
          </w:p>
        </w:tc>
      </w:tr>
      <w:tr w:rsidR="002029E5" w:rsidRPr="00153BB8" w:rsidTr="002347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0" w:type="dxa"/>
          </w:tcPr>
          <w:p w:rsidR="002029E5" w:rsidRPr="00153BB8" w:rsidRDefault="002029E5" w:rsidP="00234779">
            <w:pPr>
              <w:jc w:val="right"/>
              <w:rPr>
                <w:rFonts w:ascii="Candara" w:hAnsi="Candara" w:cstheme="minorHAnsi"/>
                <w:sz w:val="24"/>
                <w:szCs w:val="24"/>
              </w:rPr>
            </w:pPr>
            <w:r w:rsidRPr="00153BB8">
              <w:rPr>
                <w:rFonts w:ascii="Candara" w:hAnsi="Candara" w:cstheme="minorHAnsi"/>
                <w:sz w:val="24"/>
                <w:szCs w:val="24"/>
              </w:rPr>
              <w:t>Ietekme uz vidi</w:t>
            </w:r>
          </w:p>
        </w:tc>
        <w:tc>
          <w:tcPr>
            <w:tcW w:w="2350" w:type="dxa"/>
          </w:tcPr>
          <w:p w:rsidR="002029E5" w:rsidRPr="00153BB8" w:rsidRDefault="002029E5" w:rsidP="00234779">
            <w:pPr>
              <w:jc w:val="right"/>
              <w:cnfStyle w:val="000000100000" w:firstRow="0" w:lastRow="0" w:firstColumn="0" w:lastColumn="0" w:oddVBand="0" w:evenVBand="0" w:oddHBand="1"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Zems ieguldījums CO2 mazināšanā</w:t>
            </w:r>
          </w:p>
        </w:tc>
        <w:tc>
          <w:tcPr>
            <w:tcW w:w="2351" w:type="dxa"/>
          </w:tcPr>
          <w:p w:rsidR="002029E5" w:rsidRPr="00153BB8" w:rsidRDefault="002029E5" w:rsidP="00234779">
            <w:pPr>
              <w:jc w:val="right"/>
              <w:cnfStyle w:val="000000100000" w:firstRow="0" w:lastRow="0" w:firstColumn="0" w:lastColumn="0" w:oddVBand="0" w:evenVBand="0" w:oddHBand="1"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Augsts ieguldījums CO2 mazināšanā</w:t>
            </w:r>
          </w:p>
        </w:tc>
        <w:tc>
          <w:tcPr>
            <w:tcW w:w="2351" w:type="dxa"/>
          </w:tcPr>
          <w:p w:rsidR="002029E5" w:rsidRPr="00153BB8" w:rsidRDefault="002029E5" w:rsidP="00234779">
            <w:pPr>
              <w:jc w:val="right"/>
              <w:cnfStyle w:val="000000100000" w:firstRow="0" w:lastRow="0" w:firstColumn="0" w:lastColumn="0" w:oddVBand="0" w:evenVBand="0" w:oddHBand="1"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Augsts ieguldījums CO2 mazināšanā</w:t>
            </w:r>
          </w:p>
        </w:tc>
      </w:tr>
      <w:tr w:rsidR="002029E5" w:rsidRPr="00153BB8" w:rsidTr="00234779">
        <w:tc>
          <w:tcPr>
            <w:cnfStyle w:val="001000000000" w:firstRow="0" w:lastRow="0" w:firstColumn="1" w:lastColumn="0" w:oddVBand="0" w:evenVBand="0" w:oddHBand="0" w:evenHBand="0" w:firstRowFirstColumn="0" w:firstRowLastColumn="0" w:lastRowFirstColumn="0" w:lastRowLastColumn="0"/>
            <w:tcW w:w="2350" w:type="dxa"/>
          </w:tcPr>
          <w:p w:rsidR="002029E5" w:rsidRPr="00153BB8" w:rsidRDefault="002029E5" w:rsidP="00234779">
            <w:pPr>
              <w:jc w:val="right"/>
              <w:rPr>
                <w:rFonts w:ascii="Candara" w:hAnsi="Candara" w:cstheme="minorHAnsi"/>
                <w:sz w:val="24"/>
                <w:szCs w:val="24"/>
              </w:rPr>
            </w:pPr>
            <w:r w:rsidRPr="00153BB8">
              <w:rPr>
                <w:rFonts w:ascii="Candara" w:hAnsi="Candara" w:cstheme="minorHAnsi"/>
                <w:sz w:val="24"/>
                <w:szCs w:val="24"/>
              </w:rPr>
              <w:t>Galvenā priekšrocība</w:t>
            </w:r>
          </w:p>
        </w:tc>
        <w:tc>
          <w:tcPr>
            <w:tcW w:w="2350" w:type="dxa"/>
          </w:tcPr>
          <w:p w:rsidR="002029E5" w:rsidRPr="00153BB8" w:rsidRDefault="002029E5" w:rsidP="00234779">
            <w:pPr>
              <w:jc w:val="right"/>
              <w:cnfStyle w:val="000000000000" w:firstRow="0" w:lastRow="0" w:firstColumn="0" w:lastColumn="0" w:oddVBand="0" w:evenVBand="0" w:oddHBand="0"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Relatīvi vienkāršs ieguves process</w:t>
            </w:r>
          </w:p>
        </w:tc>
        <w:tc>
          <w:tcPr>
            <w:tcW w:w="2351" w:type="dxa"/>
          </w:tcPr>
          <w:p w:rsidR="002029E5" w:rsidRPr="00153BB8" w:rsidRDefault="002029E5" w:rsidP="00234779">
            <w:pPr>
              <w:jc w:val="right"/>
              <w:cnfStyle w:val="000000000000" w:firstRow="0" w:lastRow="0" w:firstColumn="0" w:lastColumn="0" w:oddVBand="0" w:evenVBand="0" w:oddHBand="0"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Nav konkurence ar pārtikas produktiem</w:t>
            </w:r>
          </w:p>
        </w:tc>
        <w:tc>
          <w:tcPr>
            <w:tcW w:w="2351" w:type="dxa"/>
          </w:tcPr>
          <w:p w:rsidR="002029E5" w:rsidRPr="00153BB8" w:rsidRDefault="002029E5" w:rsidP="00234779">
            <w:pPr>
              <w:jc w:val="right"/>
              <w:cnfStyle w:val="000000000000" w:firstRow="0" w:lastRow="0" w:firstColumn="0" w:lastColumn="0" w:oddVBand="0" w:evenVBand="0" w:oddHBand="0"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Augsts izaugsmes temps</w:t>
            </w:r>
          </w:p>
        </w:tc>
      </w:tr>
      <w:tr w:rsidR="002029E5" w:rsidRPr="00153BB8" w:rsidTr="002347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0" w:type="dxa"/>
          </w:tcPr>
          <w:p w:rsidR="002029E5" w:rsidRPr="00153BB8" w:rsidRDefault="002029E5" w:rsidP="00234779">
            <w:pPr>
              <w:jc w:val="right"/>
              <w:rPr>
                <w:rFonts w:ascii="Candara" w:hAnsi="Candara" w:cstheme="minorHAnsi"/>
                <w:sz w:val="24"/>
                <w:szCs w:val="24"/>
              </w:rPr>
            </w:pPr>
            <w:r w:rsidRPr="00153BB8">
              <w:rPr>
                <w:rFonts w:ascii="Candara" w:hAnsi="Candara" w:cstheme="minorHAnsi"/>
                <w:sz w:val="24"/>
                <w:szCs w:val="24"/>
              </w:rPr>
              <w:t>Galvenais trūkums</w:t>
            </w:r>
          </w:p>
        </w:tc>
        <w:tc>
          <w:tcPr>
            <w:tcW w:w="2350" w:type="dxa"/>
          </w:tcPr>
          <w:p w:rsidR="002029E5" w:rsidRPr="00153BB8" w:rsidRDefault="002029E5" w:rsidP="00234779">
            <w:pPr>
              <w:jc w:val="right"/>
              <w:cnfStyle w:val="000000100000" w:firstRow="0" w:lastRow="0" w:firstColumn="0" w:lastColumn="0" w:oddVBand="0" w:evenVBand="0" w:oddHBand="1"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Jautājums “pārtika vai degviela”</w:t>
            </w:r>
          </w:p>
        </w:tc>
        <w:tc>
          <w:tcPr>
            <w:tcW w:w="2351" w:type="dxa"/>
          </w:tcPr>
          <w:p w:rsidR="002029E5" w:rsidRPr="00153BB8" w:rsidRDefault="002029E5" w:rsidP="00234779">
            <w:pPr>
              <w:jc w:val="right"/>
              <w:cnfStyle w:val="000000100000" w:firstRow="0" w:lastRow="0" w:firstColumn="0" w:lastColumn="0" w:oddVBand="0" w:evenVBand="0" w:oddHBand="1"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Neoptimāla izejvielu struktūra</w:t>
            </w:r>
          </w:p>
        </w:tc>
        <w:tc>
          <w:tcPr>
            <w:tcW w:w="2351" w:type="dxa"/>
          </w:tcPr>
          <w:p w:rsidR="002029E5" w:rsidRPr="00153BB8" w:rsidRDefault="002029E5" w:rsidP="00234779">
            <w:pPr>
              <w:jc w:val="right"/>
              <w:cnfStyle w:val="000000100000" w:firstRow="0" w:lastRow="0" w:firstColumn="0" w:lastColumn="0" w:oddVBand="0" w:evenVBand="0" w:oddHBand="1" w:evenHBand="0" w:firstRowFirstColumn="0" w:firstRowLastColumn="0" w:lastRowFirstColumn="0" w:lastRowLastColumn="0"/>
              <w:rPr>
                <w:rFonts w:ascii="Candara" w:hAnsi="Candara" w:cstheme="minorHAnsi"/>
                <w:sz w:val="24"/>
                <w:szCs w:val="24"/>
              </w:rPr>
            </w:pPr>
            <w:r w:rsidRPr="00153BB8">
              <w:rPr>
                <w:rFonts w:ascii="Candara" w:hAnsi="Candara" w:cstheme="minorHAnsi"/>
                <w:sz w:val="24"/>
                <w:szCs w:val="24"/>
              </w:rPr>
              <w:t>Ierobežoti ieguldījumi un sarežģīts process</w:t>
            </w:r>
          </w:p>
        </w:tc>
      </w:tr>
    </w:tbl>
    <w:p w:rsidR="002029E5" w:rsidRPr="00153BB8" w:rsidRDefault="002029E5" w:rsidP="002029E5">
      <w:pPr>
        <w:pStyle w:val="ListParagraph"/>
        <w:jc w:val="both"/>
        <w:rPr>
          <w:rFonts w:ascii="Candara" w:hAnsi="Candara" w:cstheme="minorHAnsi"/>
          <w:sz w:val="24"/>
          <w:szCs w:val="24"/>
        </w:rPr>
      </w:pPr>
    </w:p>
    <w:p w:rsidR="002029E5" w:rsidRPr="00153BB8" w:rsidRDefault="002029E5" w:rsidP="00194560">
      <w:pPr>
        <w:keepNext/>
        <w:spacing w:after="0" w:line="240" w:lineRule="auto"/>
        <w:ind w:left="709"/>
        <w:jc w:val="both"/>
        <w:rPr>
          <w:rFonts w:ascii="Candara" w:eastAsia="Times New Roman" w:hAnsi="Candara" w:cs="Times New Roman"/>
          <w:color w:val="2F5496" w:themeColor="accent5" w:themeShade="BF"/>
          <w:sz w:val="24"/>
          <w:szCs w:val="24"/>
          <w:lang w:eastAsia="lv-LV"/>
        </w:rPr>
      </w:pPr>
      <w:r w:rsidRPr="00153BB8">
        <w:rPr>
          <w:rFonts w:ascii="Candara" w:eastAsia="Times New Roman" w:hAnsi="Candara" w:cs="Times New Roman"/>
          <w:color w:val="2F5496" w:themeColor="accent5" w:themeShade="BF"/>
          <w:sz w:val="24"/>
          <w:szCs w:val="24"/>
          <w:lang w:eastAsia="lv-LV"/>
        </w:rPr>
        <w:t>Bioetan</w:t>
      </w:r>
      <w:r w:rsidR="006C54AC">
        <w:rPr>
          <w:rFonts w:ascii="Candara" w:eastAsia="Times New Roman" w:hAnsi="Candara" w:cs="Times New Roman"/>
          <w:color w:val="2F5496" w:themeColor="accent5" w:themeShade="BF"/>
          <w:sz w:val="24"/>
          <w:szCs w:val="24"/>
          <w:lang w:eastAsia="lv-LV"/>
        </w:rPr>
        <w:t>ola un maisījumu degvielu veidi</w:t>
      </w:r>
    </w:p>
    <w:p w:rsidR="002029E5" w:rsidRPr="00153BB8" w:rsidRDefault="002029E5" w:rsidP="006C54AC">
      <w:pPr>
        <w:pStyle w:val="ListParagraph"/>
        <w:keepNext/>
        <w:spacing w:after="0" w:line="240" w:lineRule="auto"/>
        <w:jc w:val="both"/>
        <w:rPr>
          <w:rFonts w:ascii="Candara" w:hAnsi="Candara" w:cstheme="minorHAnsi"/>
          <w:sz w:val="24"/>
          <w:szCs w:val="24"/>
        </w:rPr>
      </w:pPr>
    </w:p>
    <w:p w:rsidR="006C54AC" w:rsidRDefault="002029E5" w:rsidP="006C54AC">
      <w:pPr>
        <w:spacing w:after="0" w:line="240" w:lineRule="auto"/>
        <w:jc w:val="both"/>
        <w:rPr>
          <w:rFonts w:ascii="Candara" w:hAnsi="Candara" w:cstheme="minorHAnsi"/>
          <w:sz w:val="24"/>
          <w:szCs w:val="24"/>
        </w:rPr>
      </w:pPr>
      <w:r w:rsidRPr="006C54AC">
        <w:rPr>
          <w:rFonts w:ascii="Candara" w:hAnsi="Candara" w:cstheme="minorHAnsi"/>
          <w:sz w:val="24"/>
          <w:szCs w:val="24"/>
        </w:rPr>
        <w:t xml:space="preserve">Dzirksteļaizdedzes motoros tiek izmantots gan bioetanols tīrā veidā, gan arī maisījumos ar fosilo degvielu. Katram degvielas veidam ir savs pielietošanas virziens un īpatnības. Plašāk pielietotie bioetanola un tā maisījuma ar fosilo degvielu veidi ir </w:t>
      </w:r>
      <w:r w:rsidR="006C54AC">
        <w:rPr>
          <w:rFonts w:ascii="Candara" w:hAnsi="Candara" w:cstheme="minorHAnsi"/>
          <w:sz w:val="24"/>
          <w:szCs w:val="24"/>
        </w:rPr>
        <w:t>šādi</w:t>
      </w:r>
      <w:r w:rsidRPr="006C54AC">
        <w:rPr>
          <w:rFonts w:ascii="Candara" w:hAnsi="Candara" w:cstheme="minorHAnsi"/>
          <w:sz w:val="24"/>
          <w:szCs w:val="24"/>
        </w:rPr>
        <w:t>:</w:t>
      </w:r>
    </w:p>
    <w:p w:rsidR="006C54AC" w:rsidRPr="006C54AC" w:rsidRDefault="002029E5" w:rsidP="00090240">
      <w:pPr>
        <w:pStyle w:val="ListParagraph"/>
        <w:numPr>
          <w:ilvl w:val="0"/>
          <w:numId w:val="25"/>
        </w:numPr>
        <w:spacing w:after="0" w:line="240" w:lineRule="auto"/>
        <w:jc w:val="both"/>
        <w:rPr>
          <w:rFonts w:ascii="Candara" w:hAnsi="Candara" w:cstheme="minorHAnsi"/>
          <w:sz w:val="24"/>
          <w:szCs w:val="24"/>
        </w:rPr>
      </w:pPr>
      <w:r w:rsidRPr="006C54AC">
        <w:rPr>
          <w:rFonts w:ascii="Candara" w:hAnsi="Candara" w:cstheme="minorHAnsi"/>
          <w:sz w:val="24"/>
          <w:szCs w:val="24"/>
        </w:rPr>
        <w:t>E100 degviela jeb tīrs bioetanols. Tīru dehidrētu bioetanolu, kā degvielu dzirksteļaizdedzes motoram, parasti neizmanto, vai arī izmanto, piejaucot speciālas eļļojošas piedevas. Bioetanolam ir vairākas būtiskas atšķirības no fosilā benzīna, kas padara to izmantošanu specifisku. Bioetanola siltumspēja ir 26.8 MJ kg</w:t>
      </w:r>
      <w:r w:rsidRPr="006C54AC">
        <w:rPr>
          <w:rFonts w:ascii="Candara" w:hAnsi="Candara" w:cstheme="minorHAnsi"/>
          <w:sz w:val="24"/>
          <w:szCs w:val="24"/>
          <w:vertAlign w:val="superscript"/>
        </w:rPr>
        <w:t>-1</w:t>
      </w:r>
      <w:r w:rsidRPr="006C54AC">
        <w:rPr>
          <w:rFonts w:ascii="Candara" w:hAnsi="Candara" w:cstheme="minorHAnsi"/>
          <w:sz w:val="24"/>
          <w:szCs w:val="24"/>
        </w:rPr>
        <w:t>, kas ir par 39% zemāka nekā benzīnam (44 MJ kg</w:t>
      </w:r>
      <w:r w:rsidRPr="006C54AC">
        <w:rPr>
          <w:rFonts w:ascii="Candara" w:hAnsi="Candara" w:cstheme="minorHAnsi"/>
          <w:sz w:val="24"/>
          <w:szCs w:val="24"/>
          <w:vertAlign w:val="superscript"/>
        </w:rPr>
        <w:t>-1</w:t>
      </w:r>
      <w:r w:rsidRPr="006C54AC">
        <w:rPr>
          <w:rFonts w:ascii="Candara" w:hAnsi="Candara" w:cstheme="minorHAnsi"/>
          <w:sz w:val="24"/>
          <w:szCs w:val="24"/>
        </w:rPr>
        <w:t xml:space="preserve">). Tas nozīmē, ka, lai attīstītu to pašu motora jaudu, bioetanols būs jāiesmidzina par siltumspējas samazinājuma tiesu vairāk. Bioetanola zemais piesātināto tvaiku spiediens (16 kPa) pasliktina degvielas iztvaikošanu un uzliesmošanu motorā pazeminātā gaisa temperatūrā. Benzīnam šis </w:t>
      </w:r>
      <w:r w:rsidRPr="006C54AC">
        <w:rPr>
          <w:rFonts w:ascii="Candara" w:hAnsi="Candara" w:cstheme="minorHAnsi"/>
          <w:sz w:val="24"/>
          <w:szCs w:val="24"/>
        </w:rPr>
        <w:lastRenderedPageBreak/>
        <w:t>parametrs ir robežās no 65 līdz 92 kPa</w:t>
      </w:r>
      <w:r w:rsidRPr="00153BB8">
        <w:rPr>
          <w:rStyle w:val="FootnoteReference"/>
          <w:rFonts w:ascii="Candara" w:hAnsi="Candara" w:cstheme="minorHAnsi"/>
          <w:sz w:val="24"/>
          <w:szCs w:val="24"/>
        </w:rPr>
        <w:footnoteReference w:id="66"/>
      </w:r>
      <w:r w:rsidRPr="006C54AC">
        <w:rPr>
          <w:rFonts w:ascii="Candara" w:hAnsi="Candara" w:cstheme="minorHAnsi"/>
          <w:sz w:val="24"/>
          <w:szCs w:val="24"/>
        </w:rPr>
        <w:t xml:space="preserve">. Tas ir iemesls, kādēļ tīru bioetanolu izmanto pamatā tikai valstīs ar karstu klimatu. Izmantojot tīru bioetanolu, motoru nav iespējams iedarbināt jau pie apkārtējās vides temperatūras zemākas par 7°C. Bioetanola pozitīvā īpašība ir augstais oktānskaitlis (106 – 111), kas ļauj krasāk izmainīt atsevišķus motora vadības parametrus, tādējādi nodrošinot motora darbību efektīvāku. Atšķirībā no benzīna bioetanols ļoti labi un pilnīgi šķist ūdenī. Ja bioetanols tiek uzglabāts nehermētiskos traukos, tas var piesaistīt atmosfērā esošo ūdeni. </w:t>
      </w:r>
    </w:p>
    <w:p w:rsidR="006C54AC" w:rsidRPr="006C54AC" w:rsidRDefault="002029E5" w:rsidP="00090240">
      <w:pPr>
        <w:pStyle w:val="ListParagraph"/>
        <w:numPr>
          <w:ilvl w:val="0"/>
          <w:numId w:val="25"/>
        </w:numPr>
        <w:spacing w:after="0" w:line="240" w:lineRule="auto"/>
        <w:jc w:val="both"/>
        <w:rPr>
          <w:rFonts w:ascii="Candara" w:hAnsi="Candara" w:cstheme="minorHAnsi"/>
          <w:sz w:val="24"/>
          <w:szCs w:val="24"/>
        </w:rPr>
      </w:pPr>
      <w:r w:rsidRPr="006C54AC">
        <w:rPr>
          <w:rFonts w:ascii="Candara" w:hAnsi="Candara" w:cstheme="minorHAnsi"/>
          <w:sz w:val="24"/>
          <w:szCs w:val="24"/>
        </w:rPr>
        <w:t>E96 degviela, jeb nedehidrēts bioetanols, t.i. ar ūdens piejaukumu ~ 4%.. Atsevišķos gadījumos literatūrā arī tiek apzīmēts kā E100. Šādu degvielas veidu pamatā pielieto tikai Brazīlijā, kurā ir salīdzinoši silts klimats. Šādas degvielas iegūšana ir salīdzinoši lētāka, jo ražošanas procesā nav jāatdala šie 4% ūdens, kas parasti veido ievērojamas izmaksas. Latvijā klimatisko apstākļu dēļ šādam degvielas veidam transportā plašs pielietojums nav iespējams. Plašākas E96 degvielas izmantošanas iespējas Latvijas klimatiskajos apstākļos būtu iespējamas, ja automobilim tiktu uzstādīta duāla degvielas padeves sistēma. T.i. iedarbināšanas un uzsildīšanas laikā to darbinātu ar fosilo benzīnu, bet iesilušu motoru pārslēgtu uz nedehidrēta bioetanola izmantošanu.</w:t>
      </w:r>
    </w:p>
    <w:p w:rsidR="006C54AC" w:rsidRPr="006C54AC" w:rsidRDefault="002029E5" w:rsidP="00090240">
      <w:pPr>
        <w:pStyle w:val="ListParagraph"/>
        <w:numPr>
          <w:ilvl w:val="0"/>
          <w:numId w:val="25"/>
        </w:numPr>
        <w:spacing w:after="0" w:line="240" w:lineRule="auto"/>
        <w:jc w:val="both"/>
        <w:rPr>
          <w:rFonts w:ascii="Candara" w:hAnsi="Candara" w:cstheme="minorHAnsi"/>
          <w:sz w:val="24"/>
          <w:szCs w:val="24"/>
        </w:rPr>
      </w:pPr>
      <w:r w:rsidRPr="006C54AC">
        <w:rPr>
          <w:rFonts w:ascii="Candara" w:hAnsi="Candara" w:cstheme="minorHAnsi"/>
          <w:sz w:val="24"/>
          <w:szCs w:val="24"/>
        </w:rPr>
        <w:t>E85 degviela satur 85% etanolu un 15% benzīnu. Degvielas veids, kas plaši tiek pielietots ASV, kā arī citās Eiropas valstīs. Paredzēts FFV automobiļiem, kas rūpnieciski pielāgoti šādas degvielas izmantošanai. Šāda degviela nav paredzēta nepielāgotiem dzirksteļaizdedzes motoru automobiļiem. Arī Latvijas likumdošana ļauj tirgot šādu degvielas veidu, un dažās uzpildes stacijās Latvijā tas arī tiek tirgots, piemēram, divās Lukoil uzpildes stacijās Rīgā</w:t>
      </w:r>
      <w:r w:rsidRPr="00153BB8">
        <w:rPr>
          <w:rStyle w:val="FootnoteReference"/>
          <w:rFonts w:ascii="Candara" w:hAnsi="Candara" w:cstheme="minorHAnsi"/>
          <w:sz w:val="24"/>
          <w:szCs w:val="24"/>
        </w:rPr>
        <w:footnoteReference w:id="67"/>
      </w:r>
      <w:r w:rsidRPr="006C54AC">
        <w:rPr>
          <w:rFonts w:ascii="Candara" w:hAnsi="Candara" w:cstheme="minorHAnsi"/>
          <w:sz w:val="24"/>
          <w:szCs w:val="24"/>
        </w:rPr>
        <w:t>. Latvijā šī degviela plaši tiek izmantota autosportā, ja vien konkrētās disciplīnas tehniskie noteikumi atļauj šādas degvielas izmantošanu.  E85 degvielas siltumspēja ir 28.7 MJ kg-1. Benzīna piejaukums degvielā veicina auksta motora iedarbināšanas spējas, kā arī vienlaikus denaturē bioetanolu.</w:t>
      </w:r>
    </w:p>
    <w:p w:rsidR="002029E5" w:rsidRPr="006C54AC" w:rsidRDefault="002029E5" w:rsidP="00090240">
      <w:pPr>
        <w:pStyle w:val="ListParagraph"/>
        <w:numPr>
          <w:ilvl w:val="0"/>
          <w:numId w:val="25"/>
        </w:numPr>
        <w:spacing w:after="0" w:line="240" w:lineRule="auto"/>
        <w:jc w:val="both"/>
        <w:rPr>
          <w:rFonts w:ascii="Candara" w:hAnsi="Candara" w:cstheme="minorHAnsi"/>
          <w:sz w:val="24"/>
          <w:szCs w:val="24"/>
        </w:rPr>
      </w:pPr>
      <w:r w:rsidRPr="006C54AC">
        <w:rPr>
          <w:rFonts w:ascii="Candara" w:hAnsi="Candara" w:cstheme="minorHAnsi"/>
          <w:sz w:val="24"/>
          <w:szCs w:val="24"/>
        </w:rPr>
        <w:t>Zemas koncentrācijas bioetanols E5, E10. Tiek veidots kā 5 – 10% dehidrēta bioetanola maisījums ar fosilo benzīnu (attiecīgi 95 – 90%). Zemas koncentrācijas bioetanola piejaukumu fosilajam benzīnam plaši pielieto daudzās pasaules valstīs, tostarp arī Latvijā. Pēc Ministru kabineta noteikumiem Nr. 722 (“Noteikumi par biodegvielas kvalitātes prasībām, atbilstības novērtēšanu, tirgus uzraudzību un patērētāju informēšanas kārtību”) Latvijā ir atļauts realizēt</w:t>
      </w:r>
      <w:r w:rsidRPr="006C54AC">
        <w:rPr>
          <w:rFonts w:ascii="Candara" w:hAnsi="Candara"/>
        </w:rPr>
        <w:t xml:space="preserve"> </w:t>
      </w:r>
      <w:r w:rsidRPr="006C54AC">
        <w:rPr>
          <w:rFonts w:ascii="Candara" w:hAnsi="Candara" w:cstheme="minorHAnsi"/>
          <w:sz w:val="24"/>
          <w:szCs w:val="24"/>
        </w:rPr>
        <w:t>svinu nesaturošu benzīnu, kurš satur dehidratētu (ar spirta saturu vismaz 99,5 tilpumprocenti) bioetanolu, ja absolūtā spirta saturs ir 4,5–5 tilpum­procenti no kopējā produktu daudzuma, kā arī svinu nesaturošu benzīnu, kurš satur dehidratētu (ar spirta saturu vismaz 99,5 tilpumprocenti) bioetanolu, ja absolūtā spirta saturs ir 9,5–10 tilpumprocenti no kopējā produktu daudzuma</w:t>
      </w:r>
      <w:r w:rsidRPr="00153BB8">
        <w:rPr>
          <w:rStyle w:val="FootnoteReference"/>
          <w:rFonts w:ascii="Candara" w:hAnsi="Candara" w:cstheme="minorHAnsi"/>
          <w:sz w:val="24"/>
          <w:szCs w:val="24"/>
        </w:rPr>
        <w:footnoteReference w:id="68"/>
      </w:r>
      <w:r w:rsidRPr="006C54AC">
        <w:rPr>
          <w:rFonts w:ascii="Candara" w:hAnsi="Candara" w:cstheme="minorHAnsi"/>
          <w:sz w:val="24"/>
          <w:szCs w:val="24"/>
        </w:rPr>
        <w:t xml:space="preserve">. Šādu degvielu maisījumu drīkst </w:t>
      </w:r>
      <w:r w:rsidRPr="006C54AC">
        <w:rPr>
          <w:rFonts w:ascii="Candara" w:hAnsi="Candara" w:cstheme="minorHAnsi"/>
          <w:sz w:val="24"/>
          <w:szCs w:val="24"/>
        </w:rPr>
        <w:lastRenderedPageBreak/>
        <w:t>lietot gandrīz visos dzirksteļaizdedzes motoros bez īpašas pārbūves vai pielāgošanas. Nelielas nianses varētu būt vecāka izlaiduma automobiļiem ar uzstādītu karburatora barošanas sistēmu. Šādai degvielai, salīdzinot ar fosilo benzīnu ir par 1 – 3 vienībām augstāks oktānskaitlis un līdzvērtīgs vidējais degvielas patēriņš. Atbilstoši Latvijas likumdošanai, ja bioetanola sajaukums ar fosilo degvielu nepārsniedz 5 tilpumprocentus no kopējā galaprodukta daudzuma, tad degvielas apzīmējumā nav īpašas norādes par bioetanola klātbūtni.  ASV pārsvarā tiek tirgota E 10 degviela, savukārt Eiropā – E5 un E10.</w:t>
      </w:r>
    </w:p>
    <w:p w:rsidR="002029E5" w:rsidRPr="00153BB8" w:rsidRDefault="002029E5" w:rsidP="006C54AC">
      <w:pPr>
        <w:spacing w:after="0" w:line="240" w:lineRule="auto"/>
        <w:jc w:val="both"/>
        <w:rPr>
          <w:rFonts w:ascii="Candara" w:hAnsi="Candara" w:cstheme="minorHAnsi"/>
          <w:sz w:val="24"/>
          <w:szCs w:val="24"/>
          <w:u w:val="single"/>
        </w:rPr>
      </w:pPr>
    </w:p>
    <w:p w:rsidR="002029E5" w:rsidRPr="00153BB8" w:rsidRDefault="002029E5" w:rsidP="00611C99">
      <w:pPr>
        <w:spacing w:after="0" w:line="240" w:lineRule="auto"/>
        <w:ind w:left="709"/>
        <w:jc w:val="both"/>
        <w:rPr>
          <w:rFonts w:ascii="Candara" w:eastAsia="Times New Roman" w:hAnsi="Candara" w:cs="Times New Roman"/>
          <w:color w:val="2F5496" w:themeColor="accent5" w:themeShade="BF"/>
          <w:sz w:val="24"/>
          <w:szCs w:val="24"/>
          <w:lang w:eastAsia="lv-LV"/>
        </w:rPr>
      </w:pPr>
      <w:r w:rsidRPr="00153BB8">
        <w:rPr>
          <w:rFonts w:ascii="Candara" w:eastAsia="Times New Roman" w:hAnsi="Candara" w:cs="Times New Roman"/>
          <w:color w:val="2F5496" w:themeColor="accent5" w:themeShade="BF"/>
          <w:sz w:val="24"/>
          <w:szCs w:val="24"/>
          <w:lang w:eastAsia="lv-LV"/>
        </w:rPr>
        <w:t>Degvielas i</w:t>
      </w:r>
      <w:r w:rsidR="006C54AC">
        <w:rPr>
          <w:rFonts w:ascii="Candara" w:eastAsia="Times New Roman" w:hAnsi="Candara" w:cs="Times New Roman"/>
          <w:color w:val="2F5496" w:themeColor="accent5" w:themeShade="BF"/>
          <w:sz w:val="24"/>
          <w:szCs w:val="24"/>
          <w:lang w:eastAsia="lv-LV"/>
        </w:rPr>
        <w:t>zmantošanas varianti transportā</w:t>
      </w:r>
    </w:p>
    <w:p w:rsidR="006C54AC" w:rsidRDefault="006C54AC" w:rsidP="006C54AC">
      <w:pPr>
        <w:spacing w:after="0" w:line="240" w:lineRule="auto"/>
        <w:jc w:val="both"/>
        <w:rPr>
          <w:rFonts w:ascii="Candara" w:hAnsi="Candara" w:cstheme="minorHAnsi"/>
          <w:sz w:val="24"/>
          <w:szCs w:val="24"/>
        </w:rPr>
      </w:pPr>
    </w:p>
    <w:p w:rsidR="006C54AC" w:rsidRDefault="002029E5" w:rsidP="006C54AC">
      <w:pPr>
        <w:spacing w:after="0" w:line="240" w:lineRule="auto"/>
        <w:jc w:val="both"/>
        <w:rPr>
          <w:rFonts w:ascii="Candara" w:hAnsi="Candara" w:cstheme="minorHAnsi"/>
          <w:sz w:val="24"/>
          <w:szCs w:val="24"/>
        </w:rPr>
      </w:pPr>
      <w:r w:rsidRPr="00153BB8">
        <w:rPr>
          <w:rFonts w:ascii="Candara" w:hAnsi="Candara" w:cstheme="minorHAnsi"/>
          <w:sz w:val="24"/>
          <w:szCs w:val="24"/>
        </w:rPr>
        <w:t>Degvielas maisījumi ar zemu bioetanola piejaukumu (E5, E10) transportā lielākoties var tikt izmantoti bez īpašas automobiļa pielāgošanas. Degvielu īpašības ir ļoti tuvas fosilajam benzīnam. Arī problēmas ar automobiļa iedarbināšanu pie zemas apkārtējās vides temperatūras parasti netiek novērotas. Nelielas barošanas sistēmas pārregulēšana varētu būt nepieciešamas vecāka izlaiduma automobiļiem ar karburatoru barošanas sistēmu, kuriem nav degmaisījuma automātiska koriģēšana. Praktiski visi mūsdienu automobiļu motora un barošanas sistēmās izmantotie materiāli ir spējīgi darboties ar degvielu, kurai piejaukts neliels bioetanola piejaukums. Materiālu nesaderība varētu būt novērojama atsevišķiem automobiļiem, kas ražoti līdz ~ 1980. gadam. Lielākās problēmas varētu sagādāt barošanas sistēmā izmantotās gumijas sastāvdaļas, kuras bioe</w:t>
      </w:r>
      <w:r w:rsidR="006C54AC">
        <w:rPr>
          <w:rFonts w:ascii="Candara" w:hAnsi="Candara" w:cstheme="minorHAnsi"/>
          <w:sz w:val="24"/>
          <w:szCs w:val="24"/>
        </w:rPr>
        <w:t>tanola ietekmē tiek šķīdinātas.</w:t>
      </w:r>
    </w:p>
    <w:p w:rsidR="006C54AC" w:rsidRDefault="002029E5" w:rsidP="006C54AC">
      <w:pPr>
        <w:spacing w:after="0" w:line="240" w:lineRule="auto"/>
        <w:jc w:val="both"/>
        <w:rPr>
          <w:rFonts w:ascii="Candara" w:hAnsi="Candara" w:cstheme="minorHAnsi"/>
          <w:sz w:val="24"/>
          <w:szCs w:val="24"/>
        </w:rPr>
      </w:pPr>
      <w:r w:rsidRPr="00153BB8">
        <w:rPr>
          <w:rFonts w:ascii="Candara" w:hAnsi="Candara" w:cstheme="minorHAnsi"/>
          <w:sz w:val="24"/>
          <w:szCs w:val="24"/>
        </w:rPr>
        <w:t>No ekspluatācijas viedokļa proporcionāli bioetanola piejaukumam degvielu maisījumā, palielinās arī degvielas patēriņš, sakarā ar to, ka bioetanola siltumspēja ir par ~ 1/3 mazāka nekā fosilā benzīna siltumspēja. Izmantojot E5 degvielu, patēriņa pieaugums praktiski ir neievērojams, jo nelielais bioetanola piejaukums uzlabo degmaisījuma sadegšanas procesus. Savukārt E 10 degvielas izmantošanas gadījuma, degvielas patēriņa pieaugums vidēji varētu sastādīt 5%, salīdzinot ar automobiļa ekspluatāciju ar benzīnu.</w:t>
      </w:r>
    </w:p>
    <w:p w:rsidR="006C54AC" w:rsidRDefault="002029E5" w:rsidP="006C54AC">
      <w:pPr>
        <w:spacing w:after="0" w:line="240" w:lineRule="auto"/>
        <w:jc w:val="both"/>
        <w:rPr>
          <w:rFonts w:ascii="Candara" w:hAnsi="Candara" w:cstheme="minorHAnsi"/>
          <w:sz w:val="24"/>
          <w:szCs w:val="24"/>
        </w:rPr>
      </w:pPr>
      <w:r w:rsidRPr="00153BB8">
        <w:rPr>
          <w:rFonts w:ascii="Candara" w:hAnsi="Candara" w:cstheme="minorHAnsi"/>
          <w:sz w:val="24"/>
          <w:szCs w:val="24"/>
        </w:rPr>
        <w:t>Degvielas maisījumi ar augstu bioetanola saturu (piemēram E85) nav paredzēti izmantošanai nepielāgotos spēkratos. Lai droši varētu izmantot šādu degvielas veidu, pastāv divas iespējas:</w:t>
      </w:r>
    </w:p>
    <w:p w:rsidR="006C54AC" w:rsidRPr="006C54AC" w:rsidRDefault="002029E5" w:rsidP="00090240">
      <w:pPr>
        <w:pStyle w:val="ListParagraph"/>
        <w:numPr>
          <w:ilvl w:val="0"/>
          <w:numId w:val="26"/>
        </w:numPr>
        <w:spacing w:after="0" w:line="240" w:lineRule="auto"/>
        <w:jc w:val="both"/>
        <w:rPr>
          <w:rFonts w:ascii="Candara" w:hAnsi="Candara" w:cstheme="minorHAnsi"/>
          <w:sz w:val="24"/>
          <w:szCs w:val="24"/>
        </w:rPr>
      </w:pPr>
      <w:r w:rsidRPr="006C54AC">
        <w:rPr>
          <w:rFonts w:ascii="Candara" w:hAnsi="Candara" w:cstheme="minorHAnsi"/>
          <w:sz w:val="24"/>
          <w:szCs w:val="24"/>
        </w:rPr>
        <w:t>FFV izmantošana;</w:t>
      </w:r>
    </w:p>
    <w:p w:rsidR="006C54AC" w:rsidRPr="006C54AC" w:rsidRDefault="002029E5" w:rsidP="00090240">
      <w:pPr>
        <w:pStyle w:val="ListParagraph"/>
        <w:numPr>
          <w:ilvl w:val="0"/>
          <w:numId w:val="26"/>
        </w:numPr>
        <w:spacing w:after="0" w:line="240" w:lineRule="auto"/>
        <w:jc w:val="both"/>
        <w:rPr>
          <w:rFonts w:ascii="Candara" w:hAnsi="Candara" w:cstheme="minorHAnsi"/>
          <w:sz w:val="24"/>
          <w:szCs w:val="24"/>
        </w:rPr>
      </w:pPr>
      <w:r w:rsidRPr="006C54AC">
        <w:rPr>
          <w:rFonts w:ascii="Candara" w:hAnsi="Candara" w:cstheme="minorHAnsi"/>
          <w:sz w:val="24"/>
          <w:szCs w:val="24"/>
        </w:rPr>
        <w:t>standarta automobiļa pielāgošana darbam ar augsta bioetanola satura degvielu.</w:t>
      </w:r>
    </w:p>
    <w:p w:rsidR="002029E5" w:rsidRDefault="002029E5" w:rsidP="006C54AC">
      <w:pPr>
        <w:spacing w:after="0" w:line="240" w:lineRule="auto"/>
        <w:jc w:val="both"/>
        <w:rPr>
          <w:rFonts w:ascii="Candara" w:hAnsi="Candara" w:cstheme="minorHAnsi"/>
          <w:sz w:val="24"/>
          <w:szCs w:val="24"/>
        </w:rPr>
      </w:pPr>
      <w:r w:rsidRPr="00153BB8">
        <w:rPr>
          <w:rFonts w:ascii="Candara" w:hAnsi="Candara" w:cstheme="minorHAnsi"/>
          <w:sz w:val="24"/>
          <w:szCs w:val="24"/>
        </w:rPr>
        <w:t>Maināmas degvielas jeb tā sauktie FFV automobiļi plaši izplatīti Brazīlijā, ASV, arī Eiropā. Lielākā daļa automobiļu ražotāji savā modeļu klāstā piedāvā pa vienam vai vairākiem FFV automobiļu modeļiem. E85 degvielas izmantošana šajos automobiļos problēmas parasti nesagādā, jo automobiļa motora un barošanas sistēmas komponentes un vadības sistēmas algoritmi ir paredzēti šādas degvielas izmantošanai. Šajos automobiļos, salīdzinājumā ar analogiem benzīna automobiļu modeļiem, var būt atšķirīgas sekojošas komponentes: degvielas tvertne, cauruļvadi un degvielas sūknis, degvielas sprauslas, motora vadības sistēma, virzuļi, gredzeni, vārsti un vārstu sēžas</w:t>
      </w:r>
      <w:r w:rsidR="006C54AC" w:rsidRPr="00153BB8">
        <w:rPr>
          <w:rFonts w:ascii="Candara" w:hAnsi="Candara" w:cstheme="minorHAnsi"/>
          <w:sz w:val="24"/>
          <w:szCs w:val="24"/>
        </w:rPr>
        <w:t>, kā arī</w:t>
      </w:r>
      <w:r w:rsidRPr="00153BB8">
        <w:rPr>
          <w:rFonts w:ascii="Candara" w:hAnsi="Candara" w:cstheme="minorHAnsi"/>
          <w:sz w:val="24"/>
          <w:szCs w:val="24"/>
        </w:rPr>
        <w:t xml:space="preserve"> citas komponentes (skat </w:t>
      </w:r>
      <w:r w:rsidR="006C54AC">
        <w:rPr>
          <w:rFonts w:ascii="Candara" w:hAnsi="Candara" w:cstheme="minorHAnsi"/>
          <w:sz w:val="24"/>
          <w:szCs w:val="24"/>
        </w:rPr>
        <w:t>1</w:t>
      </w:r>
      <w:r w:rsidR="0095288F">
        <w:rPr>
          <w:rFonts w:ascii="Candara" w:hAnsi="Candara" w:cstheme="minorHAnsi"/>
          <w:sz w:val="24"/>
          <w:szCs w:val="24"/>
        </w:rPr>
        <w:t>8</w:t>
      </w:r>
      <w:r w:rsidRPr="00153BB8">
        <w:rPr>
          <w:rFonts w:ascii="Candara" w:hAnsi="Candara" w:cstheme="minorHAnsi"/>
          <w:sz w:val="24"/>
          <w:szCs w:val="24"/>
        </w:rPr>
        <w:t xml:space="preserve">.att.). </w:t>
      </w:r>
    </w:p>
    <w:p w:rsidR="006C54AC" w:rsidRPr="00153BB8" w:rsidRDefault="006C54AC" w:rsidP="006C54AC">
      <w:pPr>
        <w:spacing w:after="0" w:line="240" w:lineRule="auto"/>
        <w:jc w:val="both"/>
        <w:rPr>
          <w:rFonts w:ascii="Candara" w:hAnsi="Candara" w:cstheme="minorHAnsi"/>
          <w:sz w:val="24"/>
          <w:szCs w:val="24"/>
        </w:rPr>
      </w:pPr>
    </w:p>
    <w:p w:rsidR="002029E5" w:rsidRPr="00153BB8" w:rsidRDefault="002029E5" w:rsidP="006C54AC">
      <w:pPr>
        <w:spacing w:after="0" w:line="240" w:lineRule="auto"/>
        <w:jc w:val="center"/>
        <w:rPr>
          <w:rFonts w:ascii="Candara" w:hAnsi="Candara" w:cstheme="minorHAnsi"/>
          <w:sz w:val="24"/>
          <w:szCs w:val="24"/>
        </w:rPr>
      </w:pPr>
      <w:r w:rsidRPr="00153BB8">
        <w:rPr>
          <w:rFonts w:ascii="Candara" w:hAnsi="Candara"/>
          <w:noProof/>
          <w:lang w:eastAsia="lv-LV"/>
        </w:rPr>
        <w:lastRenderedPageBreak/>
        <w:drawing>
          <wp:inline distT="0" distB="0" distL="0" distR="0">
            <wp:extent cx="5372100" cy="3779986"/>
            <wp:effectExtent l="0" t="0" r="0" b="0"/>
            <wp:docPr id="2" name="Picture 2" descr="dacia Sandero-E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cia Sandero-E85"/>
                    <pic:cNvPicPr>
                      <a:picLocks noChangeAspect="1" noChangeArrowheads="1"/>
                    </pic:cNvPicPr>
                  </pic:nvPicPr>
                  <pic:blipFill>
                    <a:blip r:embed="rId26" cstate="print">
                      <a:extLst>
                        <a:ext uri="{28A0092B-C50C-407E-A947-70E740481C1C}">
                          <a14:useLocalDpi xmlns:a14="http://schemas.microsoft.com/office/drawing/2010/main" val="0"/>
                        </a:ext>
                      </a:extLst>
                    </a:blip>
                    <a:srcRect t="8553"/>
                    <a:stretch>
                      <a:fillRect/>
                    </a:stretch>
                  </pic:blipFill>
                  <pic:spPr bwMode="auto">
                    <a:xfrm>
                      <a:off x="0" y="0"/>
                      <a:ext cx="5376429" cy="3783032"/>
                    </a:xfrm>
                    <a:prstGeom prst="rect">
                      <a:avLst/>
                    </a:prstGeom>
                    <a:noFill/>
                    <a:ln>
                      <a:noFill/>
                    </a:ln>
                  </pic:spPr>
                </pic:pic>
              </a:graphicData>
            </a:graphic>
          </wp:inline>
        </w:drawing>
      </w:r>
    </w:p>
    <w:p w:rsidR="002029E5" w:rsidRPr="006C54AC" w:rsidRDefault="006C54AC" w:rsidP="006C54AC">
      <w:pPr>
        <w:spacing w:after="0" w:line="240" w:lineRule="auto"/>
        <w:jc w:val="center"/>
        <w:rPr>
          <w:rFonts w:ascii="Candara" w:hAnsi="Candara" w:cstheme="minorHAnsi"/>
          <w:i/>
          <w:sz w:val="24"/>
          <w:szCs w:val="24"/>
        </w:rPr>
      </w:pPr>
      <w:r w:rsidRPr="006C54AC">
        <w:rPr>
          <w:rFonts w:ascii="Candara" w:hAnsi="Candara" w:cstheme="minorHAnsi"/>
          <w:i/>
          <w:sz w:val="24"/>
          <w:szCs w:val="24"/>
        </w:rPr>
        <w:t>1</w:t>
      </w:r>
      <w:r w:rsidR="0095288F">
        <w:rPr>
          <w:rFonts w:ascii="Candara" w:hAnsi="Candara" w:cstheme="minorHAnsi"/>
          <w:i/>
          <w:sz w:val="24"/>
          <w:szCs w:val="24"/>
        </w:rPr>
        <w:t>8</w:t>
      </w:r>
      <w:r w:rsidR="002029E5" w:rsidRPr="006C54AC">
        <w:rPr>
          <w:rFonts w:ascii="Candara" w:hAnsi="Candara" w:cstheme="minorHAnsi"/>
          <w:i/>
          <w:sz w:val="24"/>
          <w:szCs w:val="24"/>
        </w:rPr>
        <w:t>.att. Dacia Sandero E85 FFV automobilis</w:t>
      </w:r>
      <w:r w:rsidR="002029E5" w:rsidRPr="006C54AC">
        <w:rPr>
          <w:rStyle w:val="FootnoteReference"/>
          <w:rFonts w:ascii="Candara" w:hAnsi="Candara" w:cstheme="minorHAnsi"/>
          <w:i/>
          <w:sz w:val="24"/>
          <w:szCs w:val="24"/>
        </w:rPr>
        <w:footnoteReference w:id="69"/>
      </w:r>
      <w:r w:rsidR="004A5EDA" w:rsidRPr="006C54AC">
        <w:rPr>
          <w:rFonts w:ascii="Candara" w:hAnsi="Candara" w:cstheme="minorHAnsi"/>
          <w:i/>
          <w:sz w:val="24"/>
          <w:szCs w:val="24"/>
        </w:rPr>
        <w:br/>
      </w:r>
      <w:r w:rsidR="002029E5" w:rsidRPr="006C54AC">
        <w:rPr>
          <w:rFonts w:ascii="Candara" w:hAnsi="Candara" w:cstheme="minorHAnsi"/>
          <w:i/>
          <w:sz w:val="24"/>
          <w:szCs w:val="24"/>
        </w:rPr>
        <w:t>1 – degvielas tvertne; 2 – degvielas filtrs; 3 – degvielas cauruļvadi; 4 – sprauslas; 5 – aizdedzes sveces; 6 – vārsti un vārstu sēžas; 7 – virzuļi un gredzeni; 8 – skā</w:t>
      </w:r>
      <w:r w:rsidRPr="006C54AC">
        <w:rPr>
          <w:rFonts w:ascii="Candara" w:hAnsi="Candara" w:cstheme="minorHAnsi"/>
          <w:i/>
          <w:sz w:val="24"/>
          <w:szCs w:val="24"/>
        </w:rPr>
        <w:t>bekļa devējs; 9 – vadības bloks</w:t>
      </w:r>
    </w:p>
    <w:p w:rsidR="006C54AC" w:rsidRPr="00153BB8" w:rsidRDefault="006C54AC" w:rsidP="006C54AC">
      <w:pPr>
        <w:spacing w:after="0" w:line="240" w:lineRule="auto"/>
        <w:jc w:val="center"/>
        <w:rPr>
          <w:rFonts w:ascii="Candara" w:hAnsi="Candara" w:cstheme="minorHAnsi"/>
          <w:sz w:val="24"/>
          <w:szCs w:val="24"/>
        </w:rPr>
      </w:pPr>
    </w:p>
    <w:p w:rsidR="006C54AC" w:rsidRDefault="002029E5" w:rsidP="006C54AC">
      <w:pPr>
        <w:spacing w:after="0" w:line="240" w:lineRule="auto"/>
        <w:jc w:val="both"/>
        <w:rPr>
          <w:rFonts w:ascii="Candara" w:hAnsi="Candara" w:cstheme="minorHAnsi"/>
          <w:sz w:val="24"/>
          <w:szCs w:val="24"/>
        </w:rPr>
      </w:pPr>
      <w:r w:rsidRPr="00153BB8">
        <w:rPr>
          <w:rFonts w:ascii="Candara" w:hAnsi="Candara" w:cstheme="minorHAnsi"/>
          <w:sz w:val="24"/>
          <w:szCs w:val="24"/>
        </w:rPr>
        <w:t>Maināmas degvielas automobiļi ir spējīgi darboties gan ar E85 degvielu, gan tīru benzīnu, gan abu šo degvielu maisījumiem jebkurā proporcijā, kas tā pielietošanas iespējas padara plašākas.</w:t>
      </w:r>
    </w:p>
    <w:p w:rsidR="006C54AC" w:rsidRDefault="002029E5" w:rsidP="006C54AC">
      <w:pPr>
        <w:spacing w:after="0" w:line="240" w:lineRule="auto"/>
        <w:jc w:val="both"/>
        <w:rPr>
          <w:rFonts w:ascii="Candara" w:hAnsi="Candara" w:cstheme="minorHAnsi"/>
          <w:sz w:val="24"/>
          <w:szCs w:val="24"/>
        </w:rPr>
      </w:pPr>
      <w:r w:rsidRPr="00153BB8">
        <w:rPr>
          <w:rFonts w:ascii="Candara" w:hAnsi="Candara" w:cstheme="minorHAnsi"/>
          <w:sz w:val="24"/>
          <w:szCs w:val="24"/>
        </w:rPr>
        <w:t>Ierobežotās E85 degvielas iegādes iespējas, “nedraudzīgā” degvielas cena, nepietiekamais valsts atbalsts, kā arī ierobežots FFV automobiļu piedāvājums ir par iemeslu mazai šo automobiļu izplatībai uz Latvijas ceļiem.</w:t>
      </w:r>
    </w:p>
    <w:p w:rsidR="006C54AC" w:rsidRDefault="002029E5" w:rsidP="006C54AC">
      <w:pPr>
        <w:spacing w:after="0" w:line="240" w:lineRule="auto"/>
        <w:jc w:val="both"/>
        <w:rPr>
          <w:rFonts w:ascii="Candara" w:hAnsi="Candara" w:cstheme="minorHAnsi"/>
          <w:sz w:val="24"/>
          <w:szCs w:val="24"/>
        </w:rPr>
      </w:pPr>
      <w:r w:rsidRPr="00153BB8">
        <w:rPr>
          <w:rFonts w:ascii="Candara" w:hAnsi="Candara" w:cstheme="minorHAnsi"/>
          <w:sz w:val="24"/>
          <w:szCs w:val="24"/>
        </w:rPr>
        <w:t>Degvielu ar augstu bioetanola saturu iespējams izmantot arī automobiļos, kas paredzēti darbināšanai ar benzīnu, ja veic to barošanas sistēmas pielāgošanu. Lai to īstenotu, nepieciešams, pirmkārt, novērtēt konkrētā automobiļa motora un barošanas sistēmas konstruktīvo izpildījumu, un atbilstoši tam veikt nepieciešamās pielāgošanas darbības. Pastāv dažādi uzņēmumi, kas piedāvā gatavus pielāgošanas komplekt</w:t>
      </w:r>
      <w:r w:rsidR="006C54AC">
        <w:rPr>
          <w:rFonts w:ascii="Candara" w:hAnsi="Candara" w:cstheme="minorHAnsi"/>
          <w:sz w:val="24"/>
          <w:szCs w:val="24"/>
        </w:rPr>
        <w:t xml:space="preserve">us. Piemēram, Somijas uzņēmums </w:t>
      </w:r>
      <w:r w:rsidRPr="006C54AC">
        <w:rPr>
          <w:rFonts w:ascii="Candara" w:hAnsi="Candara" w:cstheme="minorHAnsi"/>
          <w:i/>
          <w:sz w:val="24"/>
          <w:szCs w:val="24"/>
        </w:rPr>
        <w:t>eFlexFuel</w:t>
      </w:r>
      <w:r w:rsidRPr="00153BB8">
        <w:rPr>
          <w:rFonts w:ascii="Candara" w:hAnsi="Candara" w:cstheme="minorHAnsi"/>
          <w:sz w:val="24"/>
          <w:szCs w:val="24"/>
        </w:rPr>
        <w:t xml:space="preserve"> piedāvā universālu pielāgošanas komplektu automobiļiem a</w:t>
      </w:r>
      <w:r w:rsidR="006C54AC">
        <w:rPr>
          <w:rFonts w:ascii="Candara" w:hAnsi="Candara" w:cstheme="minorHAnsi"/>
          <w:sz w:val="24"/>
          <w:szCs w:val="24"/>
        </w:rPr>
        <w:t>r</w:t>
      </w:r>
      <w:r w:rsidRPr="00153BB8">
        <w:rPr>
          <w:rFonts w:ascii="Candara" w:hAnsi="Candara" w:cstheme="minorHAnsi"/>
          <w:sz w:val="24"/>
          <w:szCs w:val="24"/>
        </w:rPr>
        <w:t xml:space="preserve"> </w:t>
      </w:r>
      <w:r w:rsidR="006C54AC">
        <w:rPr>
          <w:rFonts w:ascii="Candara" w:hAnsi="Candara" w:cstheme="minorHAnsi"/>
          <w:sz w:val="24"/>
          <w:szCs w:val="24"/>
        </w:rPr>
        <w:t>cilindru skaitu no viena līdz astoņiem</w:t>
      </w:r>
      <w:r w:rsidRPr="00153BB8">
        <w:rPr>
          <w:rFonts w:ascii="Candara" w:hAnsi="Candara" w:cstheme="minorHAnsi"/>
          <w:sz w:val="24"/>
          <w:szCs w:val="24"/>
        </w:rPr>
        <w:t xml:space="preserve">. Tā pārdošanas cena ir 349 </w:t>
      </w:r>
      <w:r w:rsidR="006C54AC">
        <w:rPr>
          <w:rFonts w:ascii="Candara" w:hAnsi="Candara" w:cstheme="minorHAnsi"/>
          <w:sz w:val="24"/>
          <w:szCs w:val="24"/>
        </w:rPr>
        <w:t>EUR</w:t>
      </w:r>
      <w:r w:rsidRPr="00153BB8">
        <w:rPr>
          <w:rStyle w:val="FootnoteReference"/>
          <w:rFonts w:ascii="Candara" w:hAnsi="Candara" w:cstheme="minorHAnsi"/>
          <w:sz w:val="24"/>
          <w:szCs w:val="24"/>
        </w:rPr>
        <w:footnoteReference w:id="70"/>
      </w:r>
      <w:r w:rsidRPr="00153BB8">
        <w:rPr>
          <w:rFonts w:ascii="Candara" w:hAnsi="Candara" w:cstheme="minorHAnsi"/>
          <w:sz w:val="24"/>
          <w:szCs w:val="24"/>
        </w:rPr>
        <w:t xml:space="preserve">. Čehijas uzņēmums </w:t>
      </w:r>
      <w:r w:rsidRPr="006C54AC">
        <w:rPr>
          <w:rFonts w:ascii="Candara" w:hAnsi="Candara" w:cstheme="minorHAnsi"/>
          <w:i/>
          <w:sz w:val="24"/>
          <w:szCs w:val="24"/>
        </w:rPr>
        <w:t>Autoethanol</w:t>
      </w:r>
      <w:r w:rsidRPr="00153BB8">
        <w:rPr>
          <w:rFonts w:ascii="Candara" w:hAnsi="Candara" w:cstheme="minorHAnsi"/>
          <w:sz w:val="24"/>
          <w:szCs w:val="24"/>
        </w:rPr>
        <w:t xml:space="preserve"> piedāvā iegādāties pielāgošanas komplektu par 115 </w:t>
      </w:r>
      <w:r w:rsidR="006C54AC">
        <w:rPr>
          <w:rFonts w:ascii="Candara" w:hAnsi="Candara" w:cstheme="minorHAnsi"/>
          <w:sz w:val="24"/>
          <w:szCs w:val="24"/>
        </w:rPr>
        <w:t>EUR</w:t>
      </w:r>
      <w:r w:rsidRPr="00153BB8">
        <w:rPr>
          <w:rStyle w:val="FootnoteReference"/>
          <w:rFonts w:ascii="Candara" w:hAnsi="Candara" w:cstheme="minorHAnsi"/>
          <w:sz w:val="24"/>
          <w:szCs w:val="24"/>
        </w:rPr>
        <w:footnoteReference w:id="71"/>
      </w:r>
      <w:r w:rsidRPr="00153BB8">
        <w:rPr>
          <w:rFonts w:ascii="Candara" w:hAnsi="Candara" w:cstheme="minorHAnsi"/>
          <w:sz w:val="24"/>
          <w:szCs w:val="24"/>
        </w:rPr>
        <w:t xml:space="preserve">. Cenu diapazons šādiem komplektiem ir no aptuveni simts eiro līdz vairākiem tūkstošiem </w:t>
      </w:r>
      <w:r w:rsidR="006C54AC">
        <w:rPr>
          <w:rFonts w:ascii="Candara" w:hAnsi="Candara" w:cstheme="minorHAnsi"/>
          <w:sz w:val="24"/>
          <w:szCs w:val="24"/>
        </w:rPr>
        <w:t>EUR</w:t>
      </w:r>
      <w:r w:rsidRPr="00153BB8">
        <w:rPr>
          <w:rFonts w:ascii="Candara" w:hAnsi="Candara" w:cstheme="minorHAnsi"/>
          <w:sz w:val="24"/>
          <w:szCs w:val="24"/>
        </w:rPr>
        <w:t xml:space="preserve">. Vairumā </w:t>
      </w:r>
      <w:r w:rsidRPr="00153BB8">
        <w:rPr>
          <w:rFonts w:ascii="Candara" w:hAnsi="Candara" w:cstheme="minorHAnsi"/>
          <w:sz w:val="24"/>
          <w:szCs w:val="24"/>
        </w:rPr>
        <w:lastRenderedPageBreak/>
        <w:t>gadījumu, šie komplekti paredzēti tikai iesmidzināmās degvielas daudzuma koriģēšanai. Dārgāki un modernāki pielāgošanas komplekti var būt aprīkoti ar degvielas veida noteikšanas devēju, aukstā starta bagātināšanas funkciju u.c. specifiskām funkcijām. LLU veiktie izmēģinājumi ar dažiem pārbūves komplektiem, parādīja, ka tie spēj izmainīt degvielas padeves daudzumu, tomēr ne vienmēr tika iegūta optimālā gaisa degvielas attiecība, atbilstoši izmantotajam degvielas veidam. Daži zemāko cenu universālie pārbūves komplekti nav spējīgi korekti darboties kopā ar automobiļa vadības sistēmu.</w:t>
      </w:r>
    </w:p>
    <w:p w:rsidR="006C54AC" w:rsidRDefault="002029E5" w:rsidP="006C54AC">
      <w:pPr>
        <w:spacing w:after="0" w:line="240" w:lineRule="auto"/>
        <w:jc w:val="both"/>
        <w:rPr>
          <w:rFonts w:ascii="Candara" w:hAnsi="Candara" w:cstheme="minorHAnsi"/>
          <w:sz w:val="24"/>
          <w:szCs w:val="24"/>
        </w:rPr>
      </w:pPr>
      <w:r w:rsidRPr="00153BB8">
        <w:rPr>
          <w:rFonts w:ascii="Candara" w:hAnsi="Candara" w:cstheme="minorHAnsi"/>
          <w:sz w:val="24"/>
          <w:szCs w:val="24"/>
        </w:rPr>
        <w:t>Darbietilpīgāks, dārgāks bet bieži vien kvalitatīvāks un drošāks automobiļa pielāgošanas risinājums, degvielas izmantošanai ar augstu bioetanola saturu, ir automobiļa motora vadības sistēmas pārprogrammēšana vai vadības bloka nomaiņa pret atvērtās pieejas vadības bloku. Šis risinājums ļauj uzstādīt arī atbilstošas barošanas sistēmas komponentes (degvielas sprauslas, sūkni u.c.) un apvienojumā ar pieredzējuša speciālista darbībām, iespējams standarta automobili pielāgot darbam ar degvielu maisījumu ar augstu bioetanola saturu.</w:t>
      </w:r>
    </w:p>
    <w:p w:rsidR="006C54AC" w:rsidRDefault="00FE43C3" w:rsidP="006C54AC">
      <w:pPr>
        <w:spacing w:after="0" w:line="240" w:lineRule="auto"/>
        <w:jc w:val="both"/>
        <w:rPr>
          <w:rFonts w:ascii="Candara" w:hAnsi="Candara" w:cstheme="minorHAnsi"/>
          <w:sz w:val="24"/>
          <w:szCs w:val="24"/>
        </w:rPr>
      </w:pPr>
      <w:r w:rsidRPr="00153BB8">
        <w:rPr>
          <w:rFonts w:ascii="Candara" w:hAnsi="Candara" w:cstheme="minorHAnsi"/>
          <w:sz w:val="24"/>
          <w:szCs w:val="24"/>
        </w:rPr>
        <w:t>Eiropas automobiļu ražotāju asociācija tomēr brīdina, ka uzstādot dažādus tirgū piedāvātos E85 pārkārtošanas komplektus</w:t>
      </w:r>
      <w:r w:rsidR="006A0C21" w:rsidRPr="00153BB8">
        <w:rPr>
          <w:rFonts w:ascii="Candara" w:hAnsi="Candara" w:cstheme="minorHAnsi"/>
          <w:sz w:val="24"/>
          <w:szCs w:val="24"/>
        </w:rPr>
        <w:t xml:space="preserve"> motoriem, kas paredzēti darbība ar benzīnu, </w:t>
      </w:r>
      <w:r w:rsidRPr="00153BB8">
        <w:rPr>
          <w:rFonts w:ascii="Candara" w:hAnsi="Candara" w:cstheme="minorHAnsi"/>
          <w:sz w:val="24"/>
          <w:szCs w:val="24"/>
        </w:rPr>
        <w:t xml:space="preserve">var </w:t>
      </w:r>
      <w:r w:rsidR="006A0C21" w:rsidRPr="00153BB8">
        <w:rPr>
          <w:rFonts w:ascii="Candara" w:hAnsi="Candara" w:cstheme="minorHAnsi"/>
          <w:sz w:val="24"/>
          <w:szCs w:val="24"/>
        </w:rPr>
        <w:t>nelabvēlīgi ietekmēt motora darbību un apkārtējo vidi</w:t>
      </w:r>
      <w:r w:rsidR="006A0C21" w:rsidRPr="00153BB8">
        <w:rPr>
          <w:rStyle w:val="FootnoteReference"/>
          <w:rFonts w:ascii="Candara" w:hAnsi="Candara" w:cstheme="minorHAnsi"/>
          <w:sz w:val="24"/>
          <w:szCs w:val="24"/>
        </w:rPr>
        <w:footnoteReference w:id="72"/>
      </w:r>
      <w:r w:rsidR="006A0C21" w:rsidRPr="00153BB8">
        <w:rPr>
          <w:rFonts w:ascii="Candara" w:hAnsi="Candara" w:cstheme="minorHAnsi"/>
          <w:sz w:val="24"/>
          <w:szCs w:val="24"/>
        </w:rPr>
        <w:t>.</w:t>
      </w:r>
    </w:p>
    <w:p w:rsidR="006C54AC" w:rsidRDefault="002029E5" w:rsidP="006C54AC">
      <w:pPr>
        <w:spacing w:after="0" w:line="240" w:lineRule="auto"/>
        <w:jc w:val="both"/>
        <w:rPr>
          <w:rFonts w:ascii="Candara" w:hAnsi="Candara" w:cstheme="minorHAnsi"/>
          <w:sz w:val="24"/>
          <w:szCs w:val="24"/>
        </w:rPr>
      </w:pPr>
      <w:r w:rsidRPr="00153BB8">
        <w:rPr>
          <w:rFonts w:ascii="Candara" w:hAnsi="Candara" w:cstheme="minorHAnsi"/>
          <w:sz w:val="24"/>
          <w:szCs w:val="24"/>
        </w:rPr>
        <w:t>Latvijā šādas automobiļa pielāgošanas E85 degvielas izmantošanai ikdienas satiksmei nav īpaši izplatītas, tomēr plašas iestrādes šajā jomā ir autosportā, kur bieži vien automobiļi tiek sagatavoti darbināšanai ar E85 degvielu.</w:t>
      </w:r>
    </w:p>
    <w:p w:rsidR="006C54AC" w:rsidRDefault="002029E5" w:rsidP="006C54AC">
      <w:pPr>
        <w:spacing w:after="0" w:line="240" w:lineRule="auto"/>
        <w:jc w:val="both"/>
        <w:rPr>
          <w:rFonts w:ascii="Candara" w:hAnsi="Candara" w:cstheme="minorHAnsi"/>
          <w:sz w:val="24"/>
          <w:szCs w:val="24"/>
        </w:rPr>
      </w:pPr>
      <w:r w:rsidRPr="00153BB8">
        <w:rPr>
          <w:rFonts w:ascii="Candara" w:hAnsi="Candara" w:cstheme="minorHAnsi"/>
          <w:sz w:val="24"/>
          <w:szCs w:val="24"/>
        </w:rPr>
        <w:t>Galvenie trūkumi, kas saistīti ar praktiski jebkurām darbībām, kas saistīti ar iejaukšanos konkrēto automobiļu motora barošanas sistēmās ir: automobiļa atsevišķu elementu resursa izmaiņa, jautājumi par rūpnīcas garantiju pazaudēšanu, kvalificētu servisu trūkums un kontrolējošo iestāžu un atbilstošas aparatūras trūkums. Šāda veida automobiļa pielāgošana Latvijā, nav atstrādāta tādā līmenī, kā tas ir, piemēram, automobiļa izmantošanai auto</w:t>
      </w:r>
      <w:r w:rsidR="006C54AC">
        <w:rPr>
          <w:rFonts w:ascii="Candara" w:hAnsi="Candara" w:cstheme="minorHAnsi"/>
          <w:sz w:val="24"/>
          <w:szCs w:val="24"/>
        </w:rPr>
        <w:t xml:space="preserve"> </w:t>
      </w:r>
      <w:r w:rsidRPr="00153BB8">
        <w:rPr>
          <w:rFonts w:ascii="Candara" w:hAnsi="Candara" w:cstheme="minorHAnsi"/>
          <w:sz w:val="24"/>
          <w:szCs w:val="24"/>
        </w:rPr>
        <w:t>gāzes izmantošanas gadījumā.</w:t>
      </w:r>
    </w:p>
    <w:p w:rsidR="006C54AC" w:rsidRDefault="002029E5" w:rsidP="006C54AC">
      <w:pPr>
        <w:spacing w:after="0" w:line="240" w:lineRule="auto"/>
        <w:jc w:val="both"/>
        <w:rPr>
          <w:rFonts w:ascii="Candara" w:hAnsi="Candara" w:cstheme="minorHAnsi"/>
          <w:sz w:val="24"/>
          <w:szCs w:val="24"/>
        </w:rPr>
      </w:pPr>
      <w:r w:rsidRPr="00153BB8">
        <w:rPr>
          <w:rFonts w:ascii="Candara" w:hAnsi="Candara" w:cstheme="minorHAnsi"/>
          <w:sz w:val="24"/>
          <w:szCs w:val="24"/>
        </w:rPr>
        <w:t>Bioetanola pielietošana dīzeļmotoros. Bioetanola pielietošana dīzeļmotoros ir mazāk izplatīta, bet arī iespējama darbība. Tā kā dīzeļdegvielas un etanola īpašības ir diezgan atšķirīgas, tad degmaisījuma padeve vajadzīgajā momenta un dozēšana ir sarežģītāka nekā benzīnmotoros. Pastāv vairākas metodes, kā bioetanols var tikt ievadīts motorā</w:t>
      </w:r>
      <w:r w:rsidRPr="00153BB8">
        <w:rPr>
          <w:rStyle w:val="FootnoteReference"/>
          <w:rFonts w:ascii="Candara" w:hAnsi="Candara" w:cstheme="minorHAnsi"/>
          <w:sz w:val="24"/>
          <w:szCs w:val="24"/>
        </w:rPr>
        <w:footnoteReference w:id="73"/>
      </w:r>
      <w:r w:rsidRPr="00153BB8">
        <w:rPr>
          <w:rFonts w:ascii="Candara" w:hAnsi="Candara" w:cstheme="minorHAnsi"/>
          <w:sz w:val="24"/>
          <w:szCs w:val="24"/>
        </w:rPr>
        <w:t>:</w:t>
      </w:r>
    </w:p>
    <w:p w:rsidR="006C54AC" w:rsidRPr="006C54AC" w:rsidRDefault="002029E5" w:rsidP="00090240">
      <w:pPr>
        <w:pStyle w:val="ListParagraph"/>
        <w:numPr>
          <w:ilvl w:val="0"/>
          <w:numId w:val="27"/>
        </w:numPr>
        <w:spacing w:after="0" w:line="240" w:lineRule="auto"/>
        <w:jc w:val="both"/>
        <w:rPr>
          <w:rFonts w:ascii="Candara" w:hAnsi="Candara" w:cstheme="minorHAnsi"/>
          <w:sz w:val="24"/>
          <w:szCs w:val="24"/>
        </w:rPr>
      </w:pPr>
      <w:r w:rsidRPr="006C54AC">
        <w:rPr>
          <w:rFonts w:ascii="Candara" w:hAnsi="Candara" w:cstheme="minorHAnsi"/>
          <w:sz w:val="24"/>
          <w:szCs w:val="24"/>
        </w:rPr>
        <w:t>mehāniski sajaucot bioetanolu ar dīzeļdegvielu vai emulģējot un ievadot to motorā caur iesmidzināšanas sprauslām. Šajā gadījumā maisījuma jāpaliek stabilam līdz iesmidzināšanai cilindros;</w:t>
      </w:r>
    </w:p>
    <w:p w:rsidR="006C54AC" w:rsidRPr="006C54AC" w:rsidRDefault="002029E5" w:rsidP="00090240">
      <w:pPr>
        <w:pStyle w:val="ListParagraph"/>
        <w:numPr>
          <w:ilvl w:val="0"/>
          <w:numId w:val="27"/>
        </w:numPr>
        <w:spacing w:after="0" w:line="240" w:lineRule="auto"/>
        <w:jc w:val="both"/>
        <w:rPr>
          <w:rFonts w:ascii="Candara" w:hAnsi="Candara" w:cstheme="minorHAnsi"/>
          <w:sz w:val="24"/>
          <w:szCs w:val="24"/>
        </w:rPr>
      </w:pPr>
      <w:r w:rsidRPr="006C54AC">
        <w:rPr>
          <w:rFonts w:ascii="Candara" w:hAnsi="Candara" w:cstheme="minorHAnsi"/>
          <w:sz w:val="24"/>
          <w:szCs w:val="24"/>
        </w:rPr>
        <w:t>izmantojot fumigācijas metodi. Šajā gadījumā bioetanols cilindros tiek ievadīts caur gaisa degvielas traktu, bet dīzeļdegviela – tradicionālā veidā caur sprauslām.</w:t>
      </w:r>
    </w:p>
    <w:p w:rsidR="002029E5" w:rsidRPr="006C54AC" w:rsidRDefault="006C54AC" w:rsidP="00090240">
      <w:pPr>
        <w:pStyle w:val="ListParagraph"/>
        <w:numPr>
          <w:ilvl w:val="0"/>
          <w:numId w:val="27"/>
        </w:numPr>
        <w:spacing w:after="0" w:line="240" w:lineRule="auto"/>
        <w:jc w:val="both"/>
        <w:rPr>
          <w:rFonts w:ascii="Candara" w:hAnsi="Candara" w:cstheme="minorHAnsi"/>
          <w:sz w:val="24"/>
          <w:szCs w:val="24"/>
        </w:rPr>
      </w:pPr>
      <w:r>
        <w:rPr>
          <w:rFonts w:ascii="Candara" w:hAnsi="Candara" w:cstheme="minorHAnsi"/>
          <w:sz w:val="24"/>
          <w:szCs w:val="24"/>
        </w:rPr>
        <w:t>d</w:t>
      </w:r>
      <w:r w:rsidR="002029E5" w:rsidRPr="006C54AC">
        <w:rPr>
          <w:rFonts w:ascii="Candara" w:hAnsi="Candara" w:cstheme="minorHAnsi"/>
          <w:sz w:val="24"/>
          <w:szCs w:val="24"/>
        </w:rPr>
        <w:t>īzeļmotoru aprīkojot ar dubultsprauslu sistēmu, nodrošina gan bioetanola, gan dīzeļdegvielas tiešu iesmidzināšanu motorā.</w:t>
      </w:r>
    </w:p>
    <w:p w:rsidR="006C54AC" w:rsidRPr="006C54AC" w:rsidRDefault="006C54AC" w:rsidP="006C54AC">
      <w:pPr>
        <w:spacing w:after="0" w:line="240" w:lineRule="auto"/>
        <w:jc w:val="both"/>
        <w:rPr>
          <w:rFonts w:ascii="Candara" w:hAnsi="Candara" w:cstheme="minorHAnsi"/>
          <w:sz w:val="24"/>
          <w:szCs w:val="24"/>
        </w:rPr>
      </w:pPr>
    </w:p>
    <w:p w:rsidR="001064EB" w:rsidRPr="00153BB8" w:rsidRDefault="001064EB" w:rsidP="00090240">
      <w:pPr>
        <w:pStyle w:val="Heading4"/>
        <w:numPr>
          <w:ilvl w:val="3"/>
          <w:numId w:val="2"/>
        </w:numPr>
      </w:pPr>
      <w:r w:rsidRPr="00153BB8">
        <w:t xml:space="preserve">Biogāze </w:t>
      </w:r>
    </w:p>
    <w:p w:rsidR="006C54AC" w:rsidRDefault="006C54AC" w:rsidP="00194560">
      <w:pPr>
        <w:spacing w:after="0" w:line="240" w:lineRule="auto"/>
        <w:ind w:left="709"/>
        <w:jc w:val="both"/>
        <w:rPr>
          <w:rFonts w:ascii="Candara" w:eastAsia="Times New Roman" w:hAnsi="Candara" w:cs="Times New Roman"/>
          <w:color w:val="2F5496" w:themeColor="accent5" w:themeShade="BF"/>
          <w:sz w:val="24"/>
          <w:szCs w:val="24"/>
          <w:lang w:eastAsia="lv-LV"/>
        </w:rPr>
      </w:pPr>
    </w:p>
    <w:p w:rsidR="00194560" w:rsidRPr="00153BB8" w:rsidRDefault="00194560" w:rsidP="00194560">
      <w:pPr>
        <w:spacing w:after="0" w:line="240" w:lineRule="auto"/>
        <w:ind w:left="709"/>
        <w:jc w:val="both"/>
        <w:rPr>
          <w:rFonts w:ascii="Candara" w:eastAsia="Times New Roman" w:hAnsi="Candara" w:cs="Times New Roman"/>
          <w:color w:val="2F5496" w:themeColor="accent5" w:themeShade="BF"/>
          <w:sz w:val="24"/>
          <w:szCs w:val="24"/>
          <w:lang w:eastAsia="lv-LV"/>
        </w:rPr>
      </w:pPr>
      <w:r w:rsidRPr="00153BB8">
        <w:rPr>
          <w:rFonts w:ascii="Candara" w:eastAsia="Times New Roman" w:hAnsi="Candara" w:cs="Times New Roman"/>
          <w:color w:val="2F5496" w:themeColor="accent5" w:themeShade="BF"/>
          <w:sz w:val="24"/>
          <w:szCs w:val="24"/>
          <w:lang w:eastAsia="lv-LV"/>
        </w:rPr>
        <w:t>Bi</w:t>
      </w:r>
      <w:r w:rsidR="006C54AC">
        <w:rPr>
          <w:rFonts w:ascii="Candara" w:eastAsia="Times New Roman" w:hAnsi="Candara" w:cs="Times New Roman"/>
          <w:color w:val="2F5496" w:themeColor="accent5" w:themeShade="BF"/>
          <w:sz w:val="24"/>
          <w:szCs w:val="24"/>
          <w:lang w:eastAsia="lv-LV"/>
        </w:rPr>
        <w:t>ogāze un tās iegūšana</w:t>
      </w:r>
    </w:p>
    <w:p w:rsidR="006C54AC" w:rsidRDefault="006C54AC" w:rsidP="006C54AC">
      <w:pPr>
        <w:tabs>
          <w:tab w:val="left" w:pos="2460"/>
        </w:tabs>
        <w:spacing w:after="0" w:line="240" w:lineRule="auto"/>
        <w:jc w:val="both"/>
        <w:rPr>
          <w:rFonts w:ascii="Candara" w:hAnsi="Candara"/>
          <w:sz w:val="24"/>
          <w:szCs w:val="24"/>
        </w:rPr>
      </w:pPr>
    </w:p>
    <w:p w:rsidR="006C54AC" w:rsidRDefault="00BB39E9" w:rsidP="006C54AC">
      <w:pPr>
        <w:tabs>
          <w:tab w:val="left" w:pos="2460"/>
        </w:tabs>
        <w:spacing w:after="0" w:line="240" w:lineRule="auto"/>
        <w:jc w:val="both"/>
        <w:rPr>
          <w:rFonts w:ascii="Candara" w:hAnsi="Candara"/>
          <w:sz w:val="24"/>
          <w:szCs w:val="24"/>
        </w:rPr>
      </w:pPr>
      <w:r w:rsidRPr="00153BB8">
        <w:rPr>
          <w:rFonts w:ascii="Candara" w:hAnsi="Candara"/>
          <w:sz w:val="24"/>
          <w:szCs w:val="24"/>
        </w:rPr>
        <w:t xml:space="preserve">Biogāzes pamatsastāvdaļa – metāns ir trešā izplatītākā gāze visumā pēc ūdeņraža un hēlija. Kopumā metāns ir nekas cits kā dabasgāze jeb gāzu maisījums, kas veidojas zemes dzīlēs organisko vielu anaerobās sadalīšanās rezultātā. Biogāzes ieguves pamatā arī  ir anaerobās fermentācijas process, kura rezultātā tiek iegūts gāzu maisījums, kas satur galvenokārt metānu un oglekļa dioksīdu, kā arī veselu virkni citu gāzveida savienojumu – sērūdeņradi, slāpekli, u.c. Biogāzes sastāvs lielā mērā ir atkarīgs no ražošanas procesā izmantotās izejvielas, jo gāzi var ražot gan no dažādiem biomasas veidiem un kūtsmēsliem, gan arī no atkritumu organiskās daļas. </w:t>
      </w:r>
    </w:p>
    <w:p w:rsidR="00BB39E9" w:rsidRPr="00153BB8" w:rsidRDefault="00BB39E9" w:rsidP="006C54AC">
      <w:pPr>
        <w:tabs>
          <w:tab w:val="left" w:pos="2460"/>
        </w:tabs>
        <w:spacing w:after="0" w:line="240" w:lineRule="auto"/>
        <w:jc w:val="both"/>
        <w:rPr>
          <w:rFonts w:ascii="Candara" w:hAnsi="Candara"/>
          <w:sz w:val="24"/>
          <w:szCs w:val="24"/>
        </w:rPr>
      </w:pPr>
      <w:r w:rsidRPr="00153BB8">
        <w:rPr>
          <w:rFonts w:ascii="Candara" w:hAnsi="Candara"/>
          <w:sz w:val="24"/>
          <w:szCs w:val="24"/>
        </w:rPr>
        <w:t xml:space="preserve">Biogāzes ieguve patlaban tiek veikta 59 stacijās Latvijas teritorijā, no kurām aptuveni viena trešā daļa staciju izvietotas Zemgales reģionā. Staciju izvietojuma shēma ir redzama </w:t>
      </w:r>
      <w:r w:rsidR="006C54AC">
        <w:rPr>
          <w:rFonts w:ascii="Candara" w:hAnsi="Candara"/>
          <w:sz w:val="24"/>
          <w:szCs w:val="24"/>
        </w:rPr>
        <w:t>1</w:t>
      </w:r>
      <w:r w:rsidR="0095288F">
        <w:rPr>
          <w:rFonts w:ascii="Candara" w:hAnsi="Candara"/>
          <w:sz w:val="24"/>
          <w:szCs w:val="24"/>
        </w:rPr>
        <w:t>9</w:t>
      </w:r>
      <w:r w:rsidRPr="00153BB8">
        <w:rPr>
          <w:rFonts w:ascii="Candara" w:hAnsi="Candara"/>
          <w:sz w:val="24"/>
          <w:szCs w:val="24"/>
        </w:rPr>
        <w:t>. att</w:t>
      </w:r>
      <w:r w:rsidR="006C54AC">
        <w:rPr>
          <w:rFonts w:ascii="Candara" w:hAnsi="Candara"/>
          <w:sz w:val="24"/>
          <w:szCs w:val="24"/>
        </w:rPr>
        <w:t>ēlā</w:t>
      </w:r>
      <w:r w:rsidRPr="00153BB8">
        <w:rPr>
          <w:rFonts w:ascii="Candara" w:hAnsi="Candara"/>
          <w:sz w:val="24"/>
          <w:szCs w:val="24"/>
        </w:rPr>
        <w:t>. Lielākā daļa staciju Zemgales reģionā biogāzes ražošanai izmanto lauksaimniecības izejvielas: kūtsmēslus, augu zaļo masu, organiskos atkritumus.</w:t>
      </w:r>
    </w:p>
    <w:p w:rsidR="006C54AC" w:rsidRDefault="00AD6A68" w:rsidP="006C54AC">
      <w:pPr>
        <w:tabs>
          <w:tab w:val="left" w:pos="2460"/>
        </w:tabs>
        <w:spacing w:after="0" w:line="240" w:lineRule="auto"/>
        <w:jc w:val="center"/>
        <w:rPr>
          <w:rFonts w:ascii="Candara" w:hAnsi="Candara"/>
        </w:rPr>
      </w:pPr>
      <w:r w:rsidRPr="00153BB8">
        <w:rPr>
          <w:rFonts w:ascii="Candara" w:hAnsi="Candara"/>
          <w:noProof/>
          <w:lang w:eastAsia="lv-LV"/>
        </w:rPr>
        <w:drawing>
          <wp:inline distT="0" distB="0" distL="0" distR="0">
            <wp:extent cx="4635610" cy="2809698"/>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karte 2016.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675388" cy="2833808"/>
                    </a:xfrm>
                    <a:prstGeom prst="rect">
                      <a:avLst/>
                    </a:prstGeom>
                  </pic:spPr>
                </pic:pic>
              </a:graphicData>
            </a:graphic>
          </wp:inline>
        </w:drawing>
      </w:r>
    </w:p>
    <w:p w:rsidR="00BB39E9" w:rsidRPr="006C54AC" w:rsidRDefault="006C54AC" w:rsidP="006C54AC">
      <w:pPr>
        <w:tabs>
          <w:tab w:val="left" w:pos="2460"/>
        </w:tabs>
        <w:spacing w:after="0" w:line="240" w:lineRule="auto"/>
        <w:jc w:val="center"/>
        <w:rPr>
          <w:rFonts w:ascii="Candara" w:hAnsi="Candara"/>
          <w:i/>
        </w:rPr>
      </w:pPr>
      <w:r>
        <w:rPr>
          <w:rFonts w:ascii="Candara" w:hAnsi="Candara"/>
          <w:i/>
        </w:rPr>
        <w:t>1</w:t>
      </w:r>
      <w:r w:rsidR="0095288F">
        <w:rPr>
          <w:rFonts w:ascii="Candara" w:hAnsi="Candara"/>
          <w:i/>
        </w:rPr>
        <w:t>9</w:t>
      </w:r>
      <w:r w:rsidRPr="006C54AC">
        <w:rPr>
          <w:rFonts w:ascii="Candara" w:hAnsi="Candara"/>
          <w:i/>
        </w:rPr>
        <w:t>.a</w:t>
      </w:r>
      <w:r w:rsidR="00BB39E9" w:rsidRPr="006C54AC">
        <w:rPr>
          <w:rFonts w:ascii="Candara" w:hAnsi="Candara"/>
          <w:i/>
          <w:sz w:val="24"/>
          <w:szCs w:val="24"/>
        </w:rPr>
        <w:t>tt. Biogāzes staciju izvietojums Latvijas teritorijā</w:t>
      </w:r>
      <w:r w:rsidR="00BB39E9" w:rsidRPr="006C54AC">
        <w:rPr>
          <w:rStyle w:val="FootnoteReference"/>
          <w:rFonts w:ascii="Candara" w:hAnsi="Candara"/>
          <w:i/>
          <w:sz w:val="24"/>
          <w:szCs w:val="24"/>
        </w:rPr>
        <w:footnoteReference w:id="74"/>
      </w:r>
    </w:p>
    <w:p w:rsidR="006C54AC" w:rsidRDefault="006C54AC" w:rsidP="006C54AC">
      <w:pPr>
        <w:tabs>
          <w:tab w:val="left" w:pos="2460"/>
        </w:tabs>
        <w:spacing w:after="0" w:line="240" w:lineRule="auto"/>
        <w:jc w:val="both"/>
        <w:rPr>
          <w:rFonts w:ascii="Candara" w:hAnsi="Candara"/>
          <w:b/>
          <w:sz w:val="24"/>
          <w:szCs w:val="24"/>
        </w:rPr>
      </w:pPr>
    </w:p>
    <w:p w:rsidR="00BB39E9" w:rsidRDefault="00BB39E9" w:rsidP="006C54AC">
      <w:pPr>
        <w:tabs>
          <w:tab w:val="left" w:pos="2460"/>
        </w:tabs>
        <w:spacing w:after="0" w:line="240" w:lineRule="auto"/>
        <w:jc w:val="both"/>
        <w:rPr>
          <w:rFonts w:ascii="Candara" w:hAnsi="Candara"/>
          <w:sz w:val="24"/>
          <w:szCs w:val="24"/>
        </w:rPr>
      </w:pPr>
      <w:r w:rsidRPr="00153BB8">
        <w:rPr>
          <w:rFonts w:ascii="Candara" w:hAnsi="Candara"/>
          <w:sz w:val="24"/>
          <w:szCs w:val="24"/>
        </w:rPr>
        <w:t>Atkarībā no ražošanā izmantotā materiāla</w:t>
      </w:r>
      <w:r w:rsidR="004F4EE7" w:rsidRPr="00153BB8">
        <w:rPr>
          <w:rFonts w:ascii="Candara" w:hAnsi="Candara"/>
          <w:sz w:val="24"/>
          <w:szCs w:val="24"/>
        </w:rPr>
        <w:t xml:space="preserve"> (substrāta)</w:t>
      </w:r>
      <w:r w:rsidRPr="00153BB8">
        <w:rPr>
          <w:rFonts w:ascii="Candara" w:hAnsi="Candara"/>
          <w:sz w:val="24"/>
          <w:szCs w:val="24"/>
        </w:rPr>
        <w:t xml:space="preserve"> var iegūt atšķirīgu biogāzes daudzumu. </w:t>
      </w:r>
      <w:r w:rsidR="004F4EE7" w:rsidRPr="00153BB8">
        <w:rPr>
          <w:rFonts w:ascii="Candara" w:hAnsi="Candara"/>
          <w:sz w:val="24"/>
          <w:szCs w:val="24"/>
        </w:rPr>
        <w:t xml:space="preserve">Biogāzes stacijā kā substrātu izmanto galvenokārt lauksaimniecības kūltūraugus un/vai lauksaimniecības atkritumus, notekūdeņu stacijā – substrāts ir notekūdeņu dūņas, bet atkritumu poligona stacijā – poligons aprīkots ar pasīvu gāzes savākšanas sistēmu. </w:t>
      </w:r>
      <w:r w:rsidRPr="00153BB8">
        <w:rPr>
          <w:rFonts w:ascii="Candara" w:hAnsi="Candara"/>
          <w:sz w:val="24"/>
          <w:szCs w:val="24"/>
        </w:rPr>
        <w:t>Raksturīgākās atšķirības starp dažādās biogāzes stacijās ražoto gāzes sastāvu parādītas tabulā.</w:t>
      </w:r>
    </w:p>
    <w:p w:rsidR="006C54AC" w:rsidRPr="00153BB8" w:rsidRDefault="006C54AC" w:rsidP="006C54AC">
      <w:pPr>
        <w:tabs>
          <w:tab w:val="left" w:pos="2460"/>
        </w:tabs>
        <w:spacing w:after="0" w:line="240" w:lineRule="auto"/>
        <w:jc w:val="both"/>
        <w:rPr>
          <w:rFonts w:ascii="Candara" w:hAnsi="Candara"/>
          <w:sz w:val="24"/>
          <w:szCs w:val="24"/>
        </w:rPr>
      </w:pPr>
    </w:p>
    <w:p w:rsidR="00BB39E9" w:rsidRPr="00153BB8" w:rsidRDefault="00BB39E9" w:rsidP="006C54AC">
      <w:pPr>
        <w:keepNext/>
        <w:tabs>
          <w:tab w:val="left" w:pos="2460"/>
        </w:tabs>
        <w:spacing w:after="0" w:line="240" w:lineRule="auto"/>
        <w:jc w:val="center"/>
        <w:rPr>
          <w:rFonts w:ascii="Candara" w:hAnsi="Candara"/>
          <w:b/>
          <w:sz w:val="24"/>
          <w:szCs w:val="24"/>
        </w:rPr>
      </w:pPr>
      <w:r w:rsidRPr="00153BB8">
        <w:rPr>
          <w:rFonts w:ascii="Candara" w:hAnsi="Candara"/>
          <w:b/>
          <w:sz w:val="24"/>
          <w:szCs w:val="24"/>
        </w:rPr>
        <w:t>Biogāzes sastāvs no dažādām stacijām</w:t>
      </w:r>
      <w:r w:rsidRPr="00153BB8">
        <w:rPr>
          <w:rStyle w:val="FootnoteReference"/>
          <w:rFonts w:ascii="Candara" w:hAnsi="Candara"/>
          <w:b/>
          <w:sz w:val="24"/>
          <w:szCs w:val="24"/>
        </w:rPr>
        <w:footnoteReference w:id="75"/>
      </w:r>
    </w:p>
    <w:tbl>
      <w:tblPr>
        <w:tblStyle w:val="TableGrid"/>
        <w:tblW w:w="0" w:type="auto"/>
        <w:tblLook w:val="04A0" w:firstRow="1" w:lastRow="0" w:firstColumn="1" w:lastColumn="0" w:noHBand="0" w:noVBand="1"/>
      </w:tblPr>
      <w:tblGrid>
        <w:gridCol w:w="1668"/>
        <w:gridCol w:w="1984"/>
        <w:gridCol w:w="2268"/>
        <w:gridCol w:w="3430"/>
      </w:tblGrid>
      <w:tr w:rsidR="00BB39E9" w:rsidRPr="00153BB8" w:rsidTr="00B165A2">
        <w:trPr>
          <w:cantSplit/>
          <w:tblHeader/>
        </w:trPr>
        <w:tc>
          <w:tcPr>
            <w:tcW w:w="1668" w:type="dxa"/>
          </w:tcPr>
          <w:p w:rsidR="00BB39E9" w:rsidRPr="00153BB8" w:rsidRDefault="00BB39E9" w:rsidP="006C54AC">
            <w:pPr>
              <w:tabs>
                <w:tab w:val="left" w:pos="2460"/>
              </w:tabs>
              <w:jc w:val="center"/>
              <w:rPr>
                <w:rFonts w:ascii="Candara" w:hAnsi="Candara"/>
                <w:sz w:val="24"/>
                <w:szCs w:val="24"/>
              </w:rPr>
            </w:pPr>
            <w:r w:rsidRPr="00153BB8">
              <w:rPr>
                <w:rFonts w:ascii="Candara" w:hAnsi="Candara"/>
                <w:sz w:val="24"/>
                <w:szCs w:val="24"/>
              </w:rPr>
              <w:t>Komponente</w:t>
            </w:r>
          </w:p>
        </w:tc>
        <w:tc>
          <w:tcPr>
            <w:tcW w:w="1984" w:type="dxa"/>
          </w:tcPr>
          <w:p w:rsidR="00BB39E9" w:rsidRPr="00153BB8" w:rsidRDefault="00BB39E9" w:rsidP="006C54AC">
            <w:pPr>
              <w:tabs>
                <w:tab w:val="left" w:pos="2460"/>
              </w:tabs>
              <w:jc w:val="center"/>
              <w:rPr>
                <w:rFonts w:ascii="Candara" w:hAnsi="Candara"/>
                <w:sz w:val="24"/>
                <w:szCs w:val="24"/>
              </w:rPr>
            </w:pPr>
            <w:r w:rsidRPr="00153BB8">
              <w:rPr>
                <w:rFonts w:ascii="Candara" w:hAnsi="Candara"/>
                <w:sz w:val="24"/>
                <w:szCs w:val="24"/>
              </w:rPr>
              <w:t>Biogāzes stacija</w:t>
            </w:r>
          </w:p>
        </w:tc>
        <w:tc>
          <w:tcPr>
            <w:tcW w:w="2268" w:type="dxa"/>
          </w:tcPr>
          <w:p w:rsidR="00BB39E9" w:rsidRPr="00153BB8" w:rsidRDefault="00BB39E9" w:rsidP="006C54AC">
            <w:pPr>
              <w:tabs>
                <w:tab w:val="left" w:pos="2460"/>
              </w:tabs>
              <w:jc w:val="center"/>
              <w:rPr>
                <w:rFonts w:ascii="Candara" w:hAnsi="Candara"/>
                <w:sz w:val="24"/>
                <w:szCs w:val="24"/>
              </w:rPr>
            </w:pPr>
            <w:r w:rsidRPr="00153BB8">
              <w:rPr>
                <w:rFonts w:ascii="Candara" w:hAnsi="Candara"/>
                <w:sz w:val="24"/>
                <w:szCs w:val="24"/>
              </w:rPr>
              <w:t>Notekūdeņu stacija</w:t>
            </w:r>
          </w:p>
        </w:tc>
        <w:tc>
          <w:tcPr>
            <w:tcW w:w="3430" w:type="dxa"/>
          </w:tcPr>
          <w:p w:rsidR="00BB39E9" w:rsidRPr="00153BB8" w:rsidRDefault="00BB39E9" w:rsidP="006C54AC">
            <w:pPr>
              <w:tabs>
                <w:tab w:val="left" w:pos="2460"/>
              </w:tabs>
              <w:jc w:val="center"/>
              <w:rPr>
                <w:rFonts w:ascii="Candara" w:hAnsi="Candara"/>
                <w:sz w:val="24"/>
                <w:szCs w:val="24"/>
              </w:rPr>
            </w:pPr>
            <w:r w:rsidRPr="00153BB8">
              <w:rPr>
                <w:rFonts w:ascii="Candara" w:hAnsi="Candara"/>
                <w:sz w:val="24"/>
                <w:szCs w:val="24"/>
              </w:rPr>
              <w:t>Atkritumu noglabāšanas poligona stacija</w:t>
            </w:r>
          </w:p>
        </w:tc>
      </w:tr>
      <w:tr w:rsidR="00BB39E9" w:rsidRPr="00153BB8" w:rsidTr="006C54AC">
        <w:tc>
          <w:tcPr>
            <w:tcW w:w="1668" w:type="dxa"/>
          </w:tcPr>
          <w:p w:rsidR="00BB39E9" w:rsidRPr="00153BB8" w:rsidRDefault="00BB39E9" w:rsidP="006C54AC">
            <w:pPr>
              <w:tabs>
                <w:tab w:val="left" w:pos="2460"/>
              </w:tabs>
              <w:jc w:val="both"/>
              <w:rPr>
                <w:rFonts w:ascii="Candara" w:hAnsi="Candara"/>
                <w:sz w:val="24"/>
                <w:szCs w:val="24"/>
              </w:rPr>
            </w:pPr>
            <w:r w:rsidRPr="00153BB8">
              <w:rPr>
                <w:rFonts w:ascii="Candara" w:hAnsi="Candara"/>
                <w:sz w:val="24"/>
                <w:szCs w:val="24"/>
              </w:rPr>
              <w:t>CH4 (%)</w:t>
            </w:r>
          </w:p>
        </w:tc>
        <w:tc>
          <w:tcPr>
            <w:tcW w:w="1984" w:type="dxa"/>
          </w:tcPr>
          <w:p w:rsidR="00BB39E9" w:rsidRPr="00153BB8" w:rsidRDefault="00BB39E9" w:rsidP="006C54AC">
            <w:pPr>
              <w:tabs>
                <w:tab w:val="left" w:pos="2460"/>
              </w:tabs>
              <w:jc w:val="center"/>
              <w:rPr>
                <w:rFonts w:ascii="Candara" w:hAnsi="Candara"/>
                <w:sz w:val="24"/>
                <w:szCs w:val="24"/>
              </w:rPr>
            </w:pPr>
            <w:r w:rsidRPr="00153BB8">
              <w:rPr>
                <w:rFonts w:ascii="Candara" w:hAnsi="Candara"/>
                <w:sz w:val="24"/>
                <w:szCs w:val="24"/>
              </w:rPr>
              <w:t>60-70</w:t>
            </w:r>
          </w:p>
        </w:tc>
        <w:tc>
          <w:tcPr>
            <w:tcW w:w="2268" w:type="dxa"/>
          </w:tcPr>
          <w:p w:rsidR="00BB39E9" w:rsidRPr="00153BB8" w:rsidRDefault="00BB39E9" w:rsidP="006C54AC">
            <w:pPr>
              <w:tabs>
                <w:tab w:val="left" w:pos="2460"/>
              </w:tabs>
              <w:jc w:val="center"/>
              <w:rPr>
                <w:rFonts w:ascii="Candara" w:hAnsi="Candara"/>
                <w:sz w:val="24"/>
                <w:szCs w:val="24"/>
              </w:rPr>
            </w:pPr>
            <w:r w:rsidRPr="00153BB8">
              <w:rPr>
                <w:rFonts w:ascii="Candara" w:hAnsi="Candara"/>
                <w:sz w:val="24"/>
                <w:szCs w:val="24"/>
              </w:rPr>
              <w:t>55-65</w:t>
            </w:r>
          </w:p>
        </w:tc>
        <w:tc>
          <w:tcPr>
            <w:tcW w:w="3430" w:type="dxa"/>
          </w:tcPr>
          <w:p w:rsidR="00BB39E9" w:rsidRPr="00153BB8" w:rsidRDefault="00BB39E9" w:rsidP="006C54AC">
            <w:pPr>
              <w:tabs>
                <w:tab w:val="left" w:pos="2460"/>
              </w:tabs>
              <w:jc w:val="center"/>
              <w:rPr>
                <w:rFonts w:ascii="Candara" w:hAnsi="Candara"/>
                <w:sz w:val="24"/>
                <w:szCs w:val="24"/>
              </w:rPr>
            </w:pPr>
            <w:r w:rsidRPr="00153BB8">
              <w:rPr>
                <w:rFonts w:ascii="Candara" w:hAnsi="Candara"/>
                <w:sz w:val="24"/>
                <w:szCs w:val="24"/>
              </w:rPr>
              <w:t>45-55</w:t>
            </w:r>
          </w:p>
        </w:tc>
      </w:tr>
      <w:tr w:rsidR="00BB39E9" w:rsidRPr="00153BB8" w:rsidTr="006C54AC">
        <w:tc>
          <w:tcPr>
            <w:tcW w:w="1668" w:type="dxa"/>
          </w:tcPr>
          <w:p w:rsidR="00BB39E9" w:rsidRPr="00153BB8" w:rsidRDefault="00BB39E9" w:rsidP="006C54AC">
            <w:pPr>
              <w:tabs>
                <w:tab w:val="left" w:pos="2460"/>
              </w:tabs>
              <w:jc w:val="both"/>
              <w:rPr>
                <w:rFonts w:ascii="Candara" w:hAnsi="Candara"/>
                <w:sz w:val="24"/>
                <w:szCs w:val="24"/>
              </w:rPr>
            </w:pPr>
            <w:r w:rsidRPr="00153BB8">
              <w:rPr>
                <w:rFonts w:ascii="Candara" w:hAnsi="Candara"/>
                <w:sz w:val="24"/>
                <w:szCs w:val="24"/>
              </w:rPr>
              <w:lastRenderedPageBreak/>
              <w:t>CO2 (%)</w:t>
            </w:r>
          </w:p>
        </w:tc>
        <w:tc>
          <w:tcPr>
            <w:tcW w:w="1984" w:type="dxa"/>
          </w:tcPr>
          <w:p w:rsidR="00BB39E9" w:rsidRPr="00153BB8" w:rsidRDefault="00BB39E9" w:rsidP="006C54AC">
            <w:pPr>
              <w:tabs>
                <w:tab w:val="left" w:pos="2460"/>
              </w:tabs>
              <w:jc w:val="center"/>
              <w:rPr>
                <w:rFonts w:ascii="Candara" w:hAnsi="Candara"/>
                <w:sz w:val="24"/>
                <w:szCs w:val="24"/>
              </w:rPr>
            </w:pPr>
            <w:r w:rsidRPr="00153BB8">
              <w:rPr>
                <w:rFonts w:ascii="Candara" w:hAnsi="Candara"/>
                <w:sz w:val="24"/>
                <w:szCs w:val="24"/>
              </w:rPr>
              <w:t>30-40</w:t>
            </w:r>
          </w:p>
        </w:tc>
        <w:tc>
          <w:tcPr>
            <w:tcW w:w="2268" w:type="dxa"/>
          </w:tcPr>
          <w:p w:rsidR="00BB39E9" w:rsidRPr="00153BB8" w:rsidRDefault="00BB39E9" w:rsidP="006C54AC">
            <w:pPr>
              <w:tabs>
                <w:tab w:val="left" w:pos="2460"/>
              </w:tabs>
              <w:jc w:val="center"/>
              <w:rPr>
                <w:rFonts w:ascii="Candara" w:hAnsi="Candara"/>
                <w:sz w:val="24"/>
                <w:szCs w:val="24"/>
              </w:rPr>
            </w:pPr>
            <w:r w:rsidRPr="00153BB8">
              <w:rPr>
                <w:rFonts w:ascii="Candara" w:hAnsi="Candara"/>
                <w:sz w:val="24"/>
                <w:szCs w:val="24"/>
              </w:rPr>
              <w:t>35-45</w:t>
            </w:r>
          </w:p>
        </w:tc>
        <w:tc>
          <w:tcPr>
            <w:tcW w:w="3430" w:type="dxa"/>
          </w:tcPr>
          <w:p w:rsidR="00BB39E9" w:rsidRPr="00153BB8" w:rsidRDefault="00BB39E9" w:rsidP="006C54AC">
            <w:pPr>
              <w:tabs>
                <w:tab w:val="left" w:pos="2460"/>
              </w:tabs>
              <w:jc w:val="center"/>
              <w:rPr>
                <w:rFonts w:ascii="Candara" w:hAnsi="Candara"/>
                <w:sz w:val="24"/>
                <w:szCs w:val="24"/>
              </w:rPr>
            </w:pPr>
            <w:r w:rsidRPr="00153BB8">
              <w:rPr>
                <w:rFonts w:ascii="Candara" w:hAnsi="Candara"/>
                <w:sz w:val="24"/>
                <w:szCs w:val="24"/>
              </w:rPr>
              <w:t>30-40</w:t>
            </w:r>
          </w:p>
        </w:tc>
      </w:tr>
      <w:tr w:rsidR="00BB39E9" w:rsidRPr="00153BB8" w:rsidTr="006C54AC">
        <w:tc>
          <w:tcPr>
            <w:tcW w:w="1668" w:type="dxa"/>
          </w:tcPr>
          <w:p w:rsidR="00BB39E9" w:rsidRPr="00153BB8" w:rsidRDefault="00BB39E9" w:rsidP="006C54AC">
            <w:pPr>
              <w:tabs>
                <w:tab w:val="left" w:pos="2460"/>
              </w:tabs>
              <w:jc w:val="both"/>
              <w:rPr>
                <w:rFonts w:ascii="Candara" w:hAnsi="Candara"/>
                <w:sz w:val="24"/>
                <w:szCs w:val="24"/>
              </w:rPr>
            </w:pPr>
            <w:r w:rsidRPr="00153BB8">
              <w:rPr>
                <w:rFonts w:ascii="Candara" w:hAnsi="Candara"/>
                <w:sz w:val="24"/>
                <w:szCs w:val="24"/>
              </w:rPr>
              <w:t>N2 (%)</w:t>
            </w:r>
          </w:p>
        </w:tc>
        <w:tc>
          <w:tcPr>
            <w:tcW w:w="1984" w:type="dxa"/>
          </w:tcPr>
          <w:p w:rsidR="00BB39E9" w:rsidRPr="00153BB8" w:rsidRDefault="00BB39E9" w:rsidP="006C54AC">
            <w:pPr>
              <w:tabs>
                <w:tab w:val="left" w:pos="2460"/>
              </w:tabs>
              <w:jc w:val="center"/>
              <w:rPr>
                <w:rFonts w:ascii="Candara" w:hAnsi="Candara"/>
                <w:sz w:val="24"/>
                <w:szCs w:val="24"/>
              </w:rPr>
            </w:pPr>
            <w:r w:rsidRPr="00153BB8">
              <w:rPr>
                <w:rFonts w:ascii="Candara" w:hAnsi="Candara"/>
                <w:sz w:val="24"/>
                <w:szCs w:val="24"/>
              </w:rPr>
              <w:t>&lt;1</w:t>
            </w:r>
          </w:p>
        </w:tc>
        <w:tc>
          <w:tcPr>
            <w:tcW w:w="2268" w:type="dxa"/>
          </w:tcPr>
          <w:p w:rsidR="00BB39E9" w:rsidRPr="00153BB8" w:rsidRDefault="00BB39E9" w:rsidP="006C54AC">
            <w:pPr>
              <w:tabs>
                <w:tab w:val="left" w:pos="2460"/>
              </w:tabs>
              <w:jc w:val="center"/>
              <w:rPr>
                <w:rFonts w:ascii="Candara" w:hAnsi="Candara"/>
                <w:sz w:val="24"/>
                <w:szCs w:val="24"/>
              </w:rPr>
            </w:pPr>
            <w:r w:rsidRPr="00153BB8">
              <w:rPr>
                <w:rFonts w:ascii="Candara" w:hAnsi="Candara"/>
                <w:sz w:val="24"/>
                <w:szCs w:val="24"/>
              </w:rPr>
              <w:t>&lt;1</w:t>
            </w:r>
          </w:p>
        </w:tc>
        <w:tc>
          <w:tcPr>
            <w:tcW w:w="3430" w:type="dxa"/>
          </w:tcPr>
          <w:p w:rsidR="00BB39E9" w:rsidRPr="00153BB8" w:rsidRDefault="00BB39E9" w:rsidP="006C54AC">
            <w:pPr>
              <w:tabs>
                <w:tab w:val="left" w:pos="2460"/>
              </w:tabs>
              <w:jc w:val="center"/>
              <w:rPr>
                <w:rFonts w:ascii="Candara" w:hAnsi="Candara"/>
                <w:sz w:val="24"/>
                <w:szCs w:val="24"/>
              </w:rPr>
            </w:pPr>
            <w:r w:rsidRPr="00153BB8">
              <w:rPr>
                <w:rFonts w:ascii="Candara" w:hAnsi="Candara"/>
                <w:sz w:val="24"/>
                <w:szCs w:val="24"/>
              </w:rPr>
              <w:t>5-15</w:t>
            </w:r>
          </w:p>
        </w:tc>
      </w:tr>
      <w:tr w:rsidR="00BB39E9" w:rsidRPr="00153BB8" w:rsidTr="006C54AC">
        <w:tc>
          <w:tcPr>
            <w:tcW w:w="1668" w:type="dxa"/>
          </w:tcPr>
          <w:p w:rsidR="00BB39E9" w:rsidRPr="00153BB8" w:rsidRDefault="00BB39E9" w:rsidP="006C54AC">
            <w:pPr>
              <w:tabs>
                <w:tab w:val="left" w:pos="2460"/>
              </w:tabs>
              <w:jc w:val="both"/>
              <w:rPr>
                <w:rFonts w:ascii="Candara" w:hAnsi="Candara"/>
                <w:sz w:val="24"/>
                <w:szCs w:val="24"/>
              </w:rPr>
            </w:pPr>
            <w:r w:rsidRPr="00153BB8">
              <w:rPr>
                <w:rFonts w:ascii="Candara" w:hAnsi="Candara"/>
                <w:sz w:val="24"/>
                <w:szCs w:val="24"/>
              </w:rPr>
              <w:t>H2S (ppm)</w:t>
            </w:r>
          </w:p>
        </w:tc>
        <w:tc>
          <w:tcPr>
            <w:tcW w:w="1984" w:type="dxa"/>
          </w:tcPr>
          <w:p w:rsidR="00BB39E9" w:rsidRPr="00153BB8" w:rsidRDefault="00BB39E9" w:rsidP="006C54AC">
            <w:pPr>
              <w:tabs>
                <w:tab w:val="left" w:pos="2460"/>
              </w:tabs>
              <w:jc w:val="center"/>
              <w:rPr>
                <w:rFonts w:ascii="Candara" w:hAnsi="Candara"/>
                <w:sz w:val="24"/>
                <w:szCs w:val="24"/>
              </w:rPr>
            </w:pPr>
            <w:r w:rsidRPr="00153BB8">
              <w:rPr>
                <w:rFonts w:ascii="Candara" w:hAnsi="Candara"/>
                <w:sz w:val="24"/>
                <w:szCs w:val="24"/>
              </w:rPr>
              <w:t>10-2000</w:t>
            </w:r>
          </w:p>
        </w:tc>
        <w:tc>
          <w:tcPr>
            <w:tcW w:w="2268" w:type="dxa"/>
          </w:tcPr>
          <w:p w:rsidR="00BB39E9" w:rsidRPr="00153BB8" w:rsidRDefault="00BB39E9" w:rsidP="006C54AC">
            <w:pPr>
              <w:tabs>
                <w:tab w:val="left" w:pos="2460"/>
              </w:tabs>
              <w:jc w:val="center"/>
              <w:rPr>
                <w:rFonts w:ascii="Candara" w:hAnsi="Candara"/>
                <w:sz w:val="24"/>
                <w:szCs w:val="24"/>
              </w:rPr>
            </w:pPr>
            <w:r w:rsidRPr="00153BB8">
              <w:rPr>
                <w:rFonts w:ascii="Candara" w:hAnsi="Candara"/>
                <w:sz w:val="24"/>
                <w:szCs w:val="24"/>
              </w:rPr>
              <w:t>10-40</w:t>
            </w:r>
          </w:p>
        </w:tc>
        <w:tc>
          <w:tcPr>
            <w:tcW w:w="3430" w:type="dxa"/>
          </w:tcPr>
          <w:p w:rsidR="00BB39E9" w:rsidRPr="00153BB8" w:rsidRDefault="00BB39E9" w:rsidP="006C54AC">
            <w:pPr>
              <w:tabs>
                <w:tab w:val="left" w:pos="2460"/>
              </w:tabs>
              <w:jc w:val="center"/>
              <w:rPr>
                <w:rFonts w:ascii="Candara" w:hAnsi="Candara"/>
                <w:sz w:val="24"/>
                <w:szCs w:val="24"/>
              </w:rPr>
            </w:pPr>
            <w:r w:rsidRPr="00153BB8">
              <w:rPr>
                <w:rFonts w:ascii="Candara" w:hAnsi="Candara"/>
                <w:sz w:val="24"/>
                <w:szCs w:val="24"/>
              </w:rPr>
              <w:t>50-300</w:t>
            </w:r>
          </w:p>
        </w:tc>
      </w:tr>
    </w:tbl>
    <w:p w:rsidR="00BB39E9" w:rsidRPr="00153BB8" w:rsidRDefault="00BB39E9" w:rsidP="006C54AC">
      <w:pPr>
        <w:tabs>
          <w:tab w:val="left" w:pos="2460"/>
        </w:tabs>
        <w:spacing w:after="0" w:line="240" w:lineRule="auto"/>
        <w:jc w:val="both"/>
        <w:rPr>
          <w:rFonts w:ascii="Candara" w:hAnsi="Candara"/>
          <w:sz w:val="24"/>
          <w:szCs w:val="24"/>
        </w:rPr>
      </w:pPr>
    </w:p>
    <w:p w:rsidR="00BB39E9" w:rsidRDefault="00BB39E9" w:rsidP="006C54AC">
      <w:pPr>
        <w:tabs>
          <w:tab w:val="left" w:pos="2460"/>
        </w:tabs>
        <w:spacing w:after="0" w:line="240" w:lineRule="auto"/>
        <w:jc w:val="both"/>
        <w:rPr>
          <w:rFonts w:ascii="Candara" w:hAnsi="Candara"/>
          <w:sz w:val="24"/>
          <w:szCs w:val="24"/>
        </w:rPr>
      </w:pPr>
      <w:r w:rsidRPr="00153BB8">
        <w:rPr>
          <w:rFonts w:ascii="Candara" w:hAnsi="Candara"/>
          <w:sz w:val="24"/>
          <w:szCs w:val="24"/>
        </w:rPr>
        <w:t>No visiem Latvijas reģioniem Zemgale tiek raksturota ar nozīmīgu augu enerģētisko potenciālu, kas ir izskaidrojams ar augstu lauksaimniecības intensitāti un ražību</w:t>
      </w:r>
      <w:r w:rsidRPr="00153BB8">
        <w:rPr>
          <w:rStyle w:val="FootnoteReference"/>
          <w:rFonts w:ascii="Candara" w:hAnsi="Candara"/>
          <w:sz w:val="24"/>
          <w:szCs w:val="24"/>
        </w:rPr>
        <w:footnoteReference w:id="76"/>
      </w:r>
      <w:r w:rsidRPr="00153BB8">
        <w:rPr>
          <w:rFonts w:ascii="Candara" w:hAnsi="Candara"/>
          <w:sz w:val="24"/>
          <w:szCs w:val="24"/>
        </w:rPr>
        <w:t>. Šī iemesla dēļ biogāzes stacijas ir samērā blīvi izvietotas tieši šajā reģionā. Patlaban neviena no stacijām nepiedāvā bagātinātu biogāzi (biometānu) tieši Zemgales reģionā, jo biogāze tiek izmantota elektroenerģijas ražošanai, un tuvākajā laikā izmaiņas nav gaidāmas, jo pirmās stacijas valsts atbalstu obligātā iepirkuma ietvaros beigs saņemt tikai 2022. gadā</w:t>
      </w:r>
      <w:r w:rsidRPr="00153BB8">
        <w:rPr>
          <w:rStyle w:val="FootnoteReference"/>
          <w:rFonts w:ascii="Candara" w:hAnsi="Candara"/>
          <w:sz w:val="24"/>
          <w:szCs w:val="24"/>
        </w:rPr>
        <w:footnoteReference w:id="77"/>
      </w:r>
      <w:r w:rsidRPr="00153BB8">
        <w:rPr>
          <w:rFonts w:ascii="Candara" w:hAnsi="Candara"/>
          <w:sz w:val="24"/>
          <w:szCs w:val="24"/>
        </w:rPr>
        <w:t>. Lai gan eksistē pētījumi par to, ka biogāzes bagātināšana un izmantošana transportā būtu izdevīgāka salīdzinājumā ar tās vienkāršu sadedzināšanu koģenerācijā</w:t>
      </w:r>
      <w:r w:rsidRPr="00153BB8">
        <w:rPr>
          <w:rStyle w:val="FootnoteReference"/>
          <w:rFonts w:ascii="Candara" w:hAnsi="Candara"/>
          <w:sz w:val="24"/>
          <w:szCs w:val="24"/>
        </w:rPr>
        <w:footnoteReference w:id="78"/>
      </w:r>
      <w:r w:rsidRPr="00153BB8">
        <w:rPr>
          <w:rFonts w:ascii="Candara" w:hAnsi="Candara"/>
          <w:sz w:val="24"/>
          <w:szCs w:val="24"/>
        </w:rPr>
        <w:t>, realitātē Latvijā biogāzes staciju īpašnieki šādu iespēju neizmanto, neskatoties, ka eksistē arī pozitīvi biogāzes attīrīšanas piemēri sadarbojoties pētniekiem un privātiem uzņēmumiem. Latvijas Biogāzes asociācijas aprēķini liecina, ka gadā Latvijā tiek saražots 150 milj. m</w:t>
      </w:r>
      <w:r w:rsidRPr="00153BB8">
        <w:rPr>
          <w:rFonts w:ascii="Candara" w:hAnsi="Candara"/>
          <w:sz w:val="24"/>
          <w:szCs w:val="24"/>
          <w:vertAlign w:val="superscript"/>
        </w:rPr>
        <w:t>3</w:t>
      </w:r>
      <w:r w:rsidRPr="00153BB8">
        <w:rPr>
          <w:rFonts w:ascii="Candara" w:hAnsi="Candara"/>
          <w:sz w:val="24"/>
          <w:szCs w:val="24"/>
        </w:rPr>
        <w:t xml:space="preserve"> gāzes un, atvēlot 50% no šī apjoma elektroenerģijas ražošanai, tirgū būti pieejami 29 milj. m</w:t>
      </w:r>
      <w:r w:rsidRPr="00153BB8">
        <w:rPr>
          <w:rFonts w:ascii="Candara" w:hAnsi="Candara"/>
          <w:sz w:val="24"/>
          <w:szCs w:val="24"/>
          <w:vertAlign w:val="superscript"/>
        </w:rPr>
        <w:t>3</w:t>
      </w:r>
      <w:r w:rsidRPr="00153BB8">
        <w:rPr>
          <w:rFonts w:ascii="Candara" w:hAnsi="Candara"/>
          <w:sz w:val="24"/>
          <w:szCs w:val="24"/>
        </w:rPr>
        <w:t xml:space="preserve"> biometāna gadā</w:t>
      </w:r>
      <w:r w:rsidRPr="00153BB8">
        <w:rPr>
          <w:rStyle w:val="FootnoteReference"/>
          <w:rFonts w:ascii="Candara" w:hAnsi="Candara"/>
          <w:sz w:val="24"/>
          <w:szCs w:val="24"/>
        </w:rPr>
        <w:footnoteReference w:id="79"/>
      </w:r>
      <w:r w:rsidRPr="00153BB8">
        <w:rPr>
          <w:rFonts w:ascii="Candara" w:hAnsi="Candara"/>
          <w:sz w:val="24"/>
          <w:szCs w:val="24"/>
        </w:rPr>
        <w:t>.</w:t>
      </w:r>
    </w:p>
    <w:p w:rsidR="006C54AC" w:rsidRPr="00153BB8" w:rsidRDefault="006C54AC" w:rsidP="006C54AC">
      <w:pPr>
        <w:tabs>
          <w:tab w:val="left" w:pos="2460"/>
        </w:tabs>
        <w:spacing w:after="0" w:line="240" w:lineRule="auto"/>
        <w:jc w:val="both"/>
        <w:rPr>
          <w:rFonts w:ascii="Candara" w:hAnsi="Candara"/>
          <w:sz w:val="24"/>
          <w:szCs w:val="24"/>
        </w:rPr>
      </w:pPr>
    </w:p>
    <w:p w:rsidR="004C5757" w:rsidRPr="00153BB8" w:rsidRDefault="006C54AC" w:rsidP="004C5757">
      <w:pPr>
        <w:spacing w:after="0" w:line="240" w:lineRule="auto"/>
        <w:ind w:left="709"/>
        <w:jc w:val="both"/>
        <w:rPr>
          <w:rFonts w:ascii="Candara" w:eastAsia="Times New Roman" w:hAnsi="Candara" w:cs="Times New Roman"/>
          <w:color w:val="2F5496" w:themeColor="accent5" w:themeShade="BF"/>
          <w:sz w:val="24"/>
          <w:szCs w:val="24"/>
          <w:lang w:eastAsia="lv-LV"/>
        </w:rPr>
      </w:pPr>
      <w:r>
        <w:rPr>
          <w:rFonts w:ascii="Candara" w:eastAsia="Times New Roman" w:hAnsi="Candara" w:cs="Times New Roman"/>
          <w:color w:val="2F5496" w:themeColor="accent5" w:themeShade="BF"/>
          <w:sz w:val="24"/>
          <w:szCs w:val="24"/>
          <w:lang w:eastAsia="lv-LV"/>
        </w:rPr>
        <w:t>Biogāzes bagātināšana</w:t>
      </w:r>
    </w:p>
    <w:p w:rsidR="006C54AC" w:rsidRDefault="006C54AC" w:rsidP="00BB39E9">
      <w:pPr>
        <w:tabs>
          <w:tab w:val="left" w:pos="2460"/>
        </w:tabs>
        <w:jc w:val="both"/>
        <w:rPr>
          <w:rFonts w:ascii="Candara" w:hAnsi="Candara"/>
          <w:sz w:val="24"/>
          <w:szCs w:val="24"/>
        </w:rPr>
      </w:pPr>
    </w:p>
    <w:p w:rsidR="006C54AC" w:rsidRDefault="00BB39E9" w:rsidP="006C54AC">
      <w:pPr>
        <w:tabs>
          <w:tab w:val="left" w:pos="2460"/>
        </w:tabs>
        <w:spacing w:after="0" w:line="240" w:lineRule="auto"/>
        <w:jc w:val="both"/>
        <w:rPr>
          <w:rFonts w:ascii="Candara" w:hAnsi="Candara"/>
          <w:sz w:val="24"/>
          <w:szCs w:val="24"/>
        </w:rPr>
      </w:pPr>
      <w:r w:rsidRPr="00153BB8">
        <w:rPr>
          <w:rFonts w:ascii="Candara" w:hAnsi="Candara"/>
          <w:sz w:val="24"/>
          <w:szCs w:val="24"/>
        </w:rPr>
        <w:t xml:space="preserve">Biogāzes efektīvākai izmantošanai ir nepieciešams veikt tās attīrīšanu un bagātināšanu. Attīrīšana no </w:t>
      </w:r>
      <w:r w:rsidR="00A26D9F" w:rsidRPr="00153BB8">
        <w:rPr>
          <w:rFonts w:ascii="Candara" w:hAnsi="Candara"/>
          <w:sz w:val="24"/>
          <w:szCs w:val="24"/>
        </w:rPr>
        <w:t>sērūdeņraža</w:t>
      </w:r>
      <w:r w:rsidRPr="00153BB8">
        <w:rPr>
          <w:rFonts w:ascii="Candara" w:hAnsi="Candara"/>
          <w:sz w:val="24"/>
          <w:szCs w:val="24"/>
        </w:rPr>
        <w:t xml:space="preserve"> un citiem piemaisījumiem nav dārga un attiecīgi nav nepieciešamas lielas investīcijas. Savukārt, biogāzes bagātināšana, kuras rezultātā tiek atdalīts oglekļa dioksīds (CO2), prasa ievērojamas investīcijas un patlaban Zemgales reģionā netiek veikta.</w:t>
      </w:r>
    </w:p>
    <w:p w:rsidR="006C54AC" w:rsidRDefault="00BB39E9" w:rsidP="006C54AC">
      <w:pPr>
        <w:tabs>
          <w:tab w:val="left" w:pos="2460"/>
        </w:tabs>
        <w:spacing w:after="0" w:line="240" w:lineRule="auto"/>
        <w:jc w:val="both"/>
        <w:rPr>
          <w:rFonts w:ascii="Candara" w:hAnsi="Candara"/>
          <w:sz w:val="24"/>
          <w:szCs w:val="24"/>
        </w:rPr>
      </w:pPr>
      <w:r w:rsidRPr="00153BB8">
        <w:rPr>
          <w:rFonts w:ascii="Candara" w:hAnsi="Candara"/>
          <w:sz w:val="24"/>
          <w:szCs w:val="24"/>
        </w:rPr>
        <w:t>Patlaban eksistē pietiekoši daudz dažādu biogāzes bagātināšanas tehnoloģiju, kuras ļauj iegūt biometānu, kura kvalitāte atbilst dabasgāzes kvalitātei: adsorbcijas, absorbcijas, membrānu un kriogēnā. Attīrīšanas tehnoloģiju izvēle un attiecīgi izmaksas ir atkarīgas no biogāzes rūpnīcas jaudas, kā arī citiem faktoriem. Attīrītas un bagātinātas biogāzes īpašības ir līdzīgas dabasgāzes īpašībām.</w:t>
      </w:r>
    </w:p>
    <w:p w:rsidR="00BB39E9" w:rsidRDefault="00BB39E9" w:rsidP="006C54AC">
      <w:pPr>
        <w:tabs>
          <w:tab w:val="left" w:pos="2460"/>
        </w:tabs>
        <w:spacing w:after="0" w:line="240" w:lineRule="auto"/>
        <w:jc w:val="both"/>
        <w:rPr>
          <w:rFonts w:ascii="Candara" w:hAnsi="Candara"/>
          <w:sz w:val="24"/>
          <w:szCs w:val="24"/>
        </w:rPr>
      </w:pPr>
      <w:r w:rsidRPr="00153BB8">
        <w:rPr>
          <w:rFonts w:ascii="Candara" w:hAnsi="Candara"/>
          <w:sz w:val="24"/>
          <w:szCs w:val="24"/>
        </w:rPr>
        <w:t xml:space="preserve">Jebkurā gadījumā attīrītas un ne bagātinātas biogāzes lietošana transportlīdzekļu motoros nav vēlama sakarā ar zemāku siltumspēju, kas vidēji ir par 40% zemāka salīdzinājumā ar dabasgāzi. </w:t>
      </w:r>
    </w:p>
    <w:p w:rsidR="006C54AC" w:rsidRPr="00153BB8" w:rsidRDefault="006C54AC" w:rsidP="006C54AC">
      <w:pPr>
        <w:tabs>
          <w:tab w:val="left" w:pos="2460"/>
        </w:tabs>
        <w:spacing w:after="0" w:line="240" w:lineRule="auto"/>
        <w:jc w:val="both"/>
        <w:rPr>
          <w:rFonts w:ascii="Candara" w:hAnsi="Candara"/>
          <w:sz w:val="24"/>
          <w:szCs w:val="24"/>
        </w:rPr>
      </w:pPr>
    </w:p>
    <w:p w:rsidR="001C3A6D" w:rsidRPr="00153BB8" w:rsidRDefault="001C3A6D" w:rsidP="001C3A6D">
      <w:pPr>
        <w:spacing w:after="0" w:line="240" w:lineRule="auto"/>
        <w:ind w:left="709"/>
        <w:jc w:val="both"/>
        <w:rPr>
          <w:rFonts w:ascii="Candara" w:eastAsia="Times New Roman" w:hAnsi="Candara" w:cs="Times New Roman"/>
          <w:color w:val="2F5496" w:themeColor="accent5" w:themeShade="BF"/>
          <w:sz w:val="24"/>
          <w:szCs w:val="24"/>
          <w:lang w:eastAsia="lv-LV"/>
        </w:rPr>
      </w:pPr>
      <w:r w:rsidRPr="00153BB8">
        <w:rPr>
          <w:rFonts w:ascii="Candara" w:eastAsia="Times New Roman" w:hAnsi="Candara" w:cs="Times New Roman"/>
          <w:color w:val="2F5496" w:themeColor="accent5" w:themeShade="BF"/>
          <w:sz w:val="24"/>
          <w:szCs w:val="24"/>
          <w:lang w:eastAsia="lv-LV"/>
        </w:rPr>
        <w:t>Degvielu veidi: saspiestā un sašķidrinā</w:t>
      </w:r>
      <w:r w:rsidR="006C54AC">
        <w:rPr>
          <w:rFonts w:ascii="Candara" w:eastAsia="Times New Roman" w:hAnsi="Candara" w:cs="Times New Roman"/>
          <w:color w:val="2F5496" w:themeColor="accent5" w:themeShade="BF"/>
          <w:sz w:val="24"/>
          <w:szCs w:val="24"/>
          <w:lang w:eastAsia="lv-LV"/>
        </w:rPr>
        <w:t>tā</w:t>
      </w:r>
    </w:p>
    <w:p w:rsidR="006C54AC" w:rsidRDefault="006C54AC" w:rsidP="00BB39E9">
      <w:pPr>
        <w:tabs>
          <w:tab w:val="left" w:pos="2460"/>
        </w:tabs>
        <w:jc w:val="both"/>
        <w:rPr>
          <w:rFonts w:ascii="Candara" w:hAnsi="Candara"/>
          <w:sz w:val="24"/>
          <w:szCs w:val="24"/>
        </w:rPr>
      </w:pPr>
    </w:p>
    <w:p w:rsidR="00BB39E9" w:rsidRPr="00153BB8" w:rsidRDefault="00BB39E9" w:rsidP="006C54AC">
      <w:pPr>
        <w:tabs>
          <w:tab w:val="left" w:pos="2460"/>
        </w:tabs>
        <w:spacing w:after="0" w:line="240" w:lineRule="auto"/>
        <w:jc w:val="both"/>
        <w:rPr>
          <w:rFonts w:ascii="Candara" w:hAnsi="Candara"/>
          <w:sz w:val="24"/>
          <w:szCs w:val="24"/>
        </w:rPr>
      </w:pPr>
      <w:r w:rsidRPr="00153BB8">
        <w:rPr>
          <w:rFonts w:ascii="Candara" w:hAnsi="Candara"/>
          <w:sz w:val="24"/>
          <w:szCs w:val="24"/>
        </w:rPr>
        <w:lastRenderedPageBreak/>
        <w:t xml:space="preserve">Standarta apstākļos (0.1013 MPa pie 20 </w:t>
      </w:r>
      <w:r w:rsidRPr="00153BB8">
        <w:rPr>
          <w:rFonts w:ascii="Arial" w:hAnsi="Arial" w:cs="Arial"/>
          <w:sz w:val="24"/>
          <w:szCs w:val="24"/>
        </w:rPr>
        <w:t>ᵒ</w:t>
      </w:r>
      <w:r w:rsidRPr="00153BB8">
        <w:rPr>
          <w:rFonts w:ascii="Candara" w:hAnsi="Candara"/>
          <w:sz w:val="24"/>
          <w:szCs w:val="24"/>
        </w:rPr>
        <w:t xml:space="preserve">C) dabasgāze/biometāns atrodas tikai gāzveida stāvoklī. Šķidrā fāzē tā nonāk tikai pie zemām temperatūrām (-158…-162 </w:t>
      </w:r>
      <w:r w:rsidRPr="00153BB8">
        <w:rPr>
          <w:rFonts w:ascii="Arial" w:hAnsi="Arial" w:cs="Arial"/>
          <w:sz w:val="24"/>
          <w:szCs w:val="24"/>
        </w:rPr>
        <w:t>ᵒ</w:t>
      </w:r>
      <w:r w:rsidRPr="00153BB8">
        <w:rPr>
          <w:rFonts w:ascii="Candara" w:hAnsi="Candara"/>
          <w:sz w:val="24"/>
          <w:szCs w:val="24"/>
        </w:rPr>
        <w:t>C), tāpēc to arī uzglabā gāzveida stāvoklī bet pie ļoti augsta spiediena (20-25 MPa). CNG fizikāli-ķīmiskās īpašības salīdzinājumā ar tradicionālajiem degvielas veidiem ir apkopotas tabulā. Šī iemesla dēļ saspiesta metāna izmantošana autotransporta sfērā sākotnēji bija raksturīgā tikai transportlīdzekļiem ar pietiekoši lielu kravnesību, jo pamatā tika izmantoti metāla baloni. Tikai vēlāk, attīstoties tehnoloģijām un kompozītmateriāliem, tika izveidoti baloni, kurus jau varēja brīvi uzstādīt arī uz vieglajiem automobiļiem būtiski neietekmējot transportlīdzekļa kopējo svaru.</w:t>
      </w:r>
    </w:p>
    <w:p w:rsidR="006C54AC" w:rsidRDefault="006C54AC" w:rsidP="006C54AC">
      <w:pPr>
        <w:tabs>
          <w:tab w:val="left" w:pos="2460"/>
        </w:tabs>
        <w:spacing w:after="0" w:line="240" w:lineRule="auto"/>
        <w:jc w:val="center"/>
        <w:rPr>
          <w:rFonts w:ascii="Candara" w:hAnsi="Candara"/>
          <w:b/>
          <w:sz w:val="24"/>
          <w:szCs w:val="24"/>
        </w:rPr>
      </w:pPr>
    </w:p>
    <w:p w:rsidR="00BB39E9" w:rsidRPr="006C54AC" w:rsidRDefault="00BB39E9" w:rsidP="006C54AC">
      <w:pPr>
        <w:tabs>
          <w:tab w:val="left" w:pos="2460"/>
        </w:tabs>
        <w:spacing w:after="0" w:line="240" w:lineRule="auto"/>
        <w:jc w:val="center"/>
        <w:rPr>
          <w:rFonts w:ascii="Candara" w:hAnsi="Candara"/>
          <w:sz w:val="24"/>
          <w:szCs w:val="24"/>
        </w:rPr>
      </w:pPr>
      <w:r w:rsidRPr="006C54AC">
        <w:rPr>
          <w:rFonts w:ascii="Candara" w:hAnsi="Candara"/>
          <w:sz w:val="24"/>
          <w:szCs w:val="24"/>
        </w:rPr>
        <w:t>CNG, benzīna un dīzeļdegvielas fizikāli-ķīmiskās īpašības</w:t>
      </w:r>
      <w:r w:rsidRPr="006C54AC">
        <w:rPr>
          <w:rStyle w:val="FootnoteReference"/>
          <w:rFonts w:ascii="Candara" w:hAnsi="Candara"/>
          <w:sz w:val="24"/>
          <w:szCs w:val="24"/>
        </w:rPr>
        <w:footnoteReference w:id="80"/>
      </w:r>
    </w:p>
    <w:tbl>
      <w:tblPr>
        <w:tblStyle w:val="TableGrid"/>
        <w:tblW w:w="0" w:type="auto"/>
        <w:tblLook w:val="04A0" w:firstRow="1" w:lastRow="0" w:firstColumn="1" w:lastColumn="0" w:noHBand="0" w:noVBand="1"/>
      </w:tblPr>
      <w:tblGrid>
        <w:gridCol w:w="4219"/>
        <w:gridCol w:w="1843"/>
        <w:gridCol w:w="1701"/>
        <w:gridCol w:w="1713"/>
      </w:tblGrid>
      <w:tr w:rsidR="00BB39E9" w:rsidRPr="006C54AC" w:rsidTr="006C54AC">
        <w:tc>
          <w:tcPr>
            <w:tcW w:w="4219" w:type="dxa"/>
          </w:tcPr>
          <w:p w:rsidR="00BB39E9" w:rsidRPr="006C54AC" w:rsidRDefault="00BB39E9" w:rsidP="006C54AC">
            <w:pPr>
              <w:tabs>
                <w:tab w:val="left" w:pos="2460"/>
              </w:tabs>
              <w:jc w:val="both"/>
              <w:rPr>
                <w:rFonts w:ascii="Candara" w:hAnsi="Candara"/>
                <w:sz w:val="24"/>
                <w:szCs w:val="24"/>
              </w:rPr>
            </w:pPr>
            <w:r w:rsidRPr="006C54AC">
              <w:rPr>
                <w:rFonts w:ascii="Candara" w:hAnsi="Candara"/>
                <w:sz w:val="24"/>
                <w:szCs w:val="24"/>
              </w:rPr>
              <w:t>Parametrs</w:t>
            </w:r>
          </w:p>
        </w:tc>
        <w:tc>
          <w:tcPr>
            <w:tcW w:w="1843" w:type="dxa"/>
          </w:tcPr>
          <w:p w:rsidR="00BB39E9" w:rsidRPr="006C54AC" w:rsidRDefault="00BB39E9" w:rsidP="006C54AC">
            <w:pPr>
              <w:tabs>
                <w:tab w:val="left" w:pos="2460"/>
              </w:tabs>
              <w:jc w:val="center"/>
              <w:rPr>
                <w:rFonts w:ascii="Candara" w:hAnsi="Candara"/>
                <w:sz w:val="24"/>
                <w:szCs w:val="24"/>
              </w:rPr>
            </w:pPr>
            <w:r w:rsidRPr="006C54AC">
              <w:rPr>
                <w:rFonts w:ascii="Candara" w:hAnsi="Candara"/>
                <w:sz w:val="24"/>
                <w:szCs w:val="24"/>
              </w:rPr>
              <w:t>CNG</w:t>
            </w:r>
          </w:p>
        </w:tc>
        <w:tc>
          <w:tcPr>
            <w:tcW w:w="1701" w:type="dxa"/>
          </w:tcPr>
          <w:p w:rsidR="00BB39E9" w:rsidRPr="006C54AC" w:rsidRDefault="00BB39E9" w:rsidP="006C54AC">
            <w:pPr>
              <w:tabs>
                <w:tab w:val="left" w:pos="2460"/>
              </w:tabs>
              <w:jc w:val="center"/>
              <w:rPr>
                <w:rFonts w:ascii="Candara" w:hAnsi="Candara"/>
                <w:sz w:val="24"/>
                <w:szCs w:val="24"/>
              </w:rPr>
            </w:pPr>
            <w:r w:rsidRPr="006C54AC">
              <w:rPr>
                <w:rFonts w:ascii="Candara" w:hAnsi="Candara"/>
                <w:sz w:val="24"/>
                <w:szCs w:val="24"/>
              </w:rPr>
              <w:t>Benzīns</w:t>
            </w:r>
          </w:p>
        </w:tc>
        <w:tc>
          <w:tcPr>
            <w:tcW w:w="1713" w:type="dxa"/>
          </w:tcPr>
          <w:p w:rsidR="00BB39E9" w:rsidRPr="006C54AC" w:rsidRDefault="00BB39E9" w:rsidP="006C54AC">
            <w:pPr>
              <w:tabs>
                <w:tab w:val="left" w:pos="2460"/>
              </w:tabs>
              <w:jc w:val="center"/>
              <w:rPr>
                <w:rFonts w:ascii="Candara" w:hAnsi="Candara"/>
                <w:sz w:val="24"/>
                <w:szCs w:val="24"/>
              </w:rPr>
            </w:pPr>
            <w:r w:rsidRPr="006C54AC">
              <w:rPr>
                <w:rFonts w:ascii="Candara" w:hAnsi="Candara"/>
                <w:sz w:val="24"/>
                <w:szCs w:val="24"/>
              </w:rPr>
              <w:t>Dīzeļdegviela</w:t>
            </w:r>
          </w:p>
        </w:tc>
      </w:tr>
      <w:tr w:rsidR="00BB39E9" w:rsidRPr="006C54AC" w:rsidTr="006C54AC">
        <w:tc>
          <w:tcPr>
            <w:tcW w:w="4219" w:type="dxa"/>
          </w:tcPr>
          <w:p w:rsidR="00BB39E9" w:rsidRPr="006C54AC" w:rsidRDefault="00BB39E9" w:rsidP="006C54AC">
            <w:pPr>
              <w:tabs>
                <w:tab w:val="left" w:pos="2460"/>
              </w:tabs>
              <w:jc w:val="both"/>
              <w:rPr>
                <w:rFonts w:ascii="Candara" w:hAnsi="Candara"/>
                <w:sz w:val="24"/>
                <w:szCs w:val="24"/>
              </w:rPr>
            </w:pPr>
            <w:r w:rsidRPr="006C54AC">
              <w:rPr>
                <w:rFonts w:ascii="Candara" w:hAnsi="Candara"/>
                <w:sz w:val="24"/>
                <w:szCs w:val="24"/>
              </w:rPr>
              <w:t>Oktānskaitlis/cetānskaitlis</w:t>
            </w:r>
          </w:p>
        </w:tc>
        <w:tc>
          <w:tcPr>
            <w:tcW w:w="1843" w:type="dxa"/>
          </w:tcPr>
          <w:p w:rsidR="00BB39E9" w:rsidRPr="006C54AC" w:rsidRDefault="00BB39E9" w:rsidP="006C54AC">
            <w:pPr>
              <w:tabs>
                <w:tab w:val="left" w:pos="2460"/>
              </w:tabs>
              <w:jc w:val="center"/>
              <w:rPr>
                <w:rFonts w:ascii="Candara" w:hAnsi="Candara"/>
                <w:sz w:val="24"/>
                <w:szCs w:val="24"/>
              </w:rPr>
            </w:pPr>
            <w:r w:rsidRPr="006C54AC">
              <w:rPr>
                <w:rFonts w:ascii="Candara" w:hAnsi="Candara"/>
                <w:sz w:val="24"/>
                <w:szCs w:val="24"/>
              </w:rPr>
              <w:t>120-130</w:t>
            </w:r>
          </w:p>
        </w:tc>
        <w:tc>
          <w:tcPr>
            <w:tcW w:w="1701" w:type="dxa"/>
          </w:tcPr>
          <w:p w:rsidR="00BB39E9" w:rsidRPr="006C54AC" w:rsidRDefault="00BB39E9" w:rsidP="006C54AC">
            <w:pPr>
              <w:tabs>
                <w:tab w:val="left" w:pos="2460"/>
              </w:tabs>
              <w:jc w:val="center"/>
              <w:rPr>
                <w:rFonts w:ascii="Candara" w:hAnsi="Candara"/>
                <w:sz w:val="24"/>
                <w:szCs w:val="24"/>
              </w:rPr>
            </w:pPr>
            <w:r w:rsidRPr="006C54AC">
              <w:rPr>
                <w:rFonts w:ascii="Candara" w:hAnsi="Candara"/>
                <w:sz w:val="24"/>
                <w:szCs w:val="24"/>
              </w:rPr>
              <w:t>85-95</w:t>
            </w:r>
          </w:p>
        </w:tc>
        <w:tc>
          <w:tcPr>
            <w:tcW w:w="1713" w:type="dxa"/>
          </w:tcPr>
          <w:p w:rsidR="00BB39E9" w:rsidRPr="006C54AC" w:rsidRDefault="00BB39E9" w:rsidP="006C54AC">
            <w:pPr>
              <w:tabs>
                <w:tab w:val="left" w:pos="2460"/>
              </w:tabs>
              <w:jc w:val="center"/>
              <w:rPr>
                <w:rFonts w:ascii="Candara" w:hAnsi="Candara"/>
                <w:sz w:val="24"/>
                <w:szCs w:val="24"/>
              </w:rPr>
            </w:pPr>
            <w:r w:rsidRPr="006C54AC">
              <w:rPr>
                <w:rFonts w:ascii="Candara" w:hAnsi="Candara"/>
                <w:sz w:val="24"/>
                <w:szCs w:val="24"/>
              </w:rPr>
              <w:t>45-55</w:t>
            </w:r>
          </w:p>
        </w:tc>
      </w:tr>
      <w:tr w:rsidR="00BB39E9" w:rsidRPr="006C54AC" w:rsidTr="006C54AC">
        <w:tc>
          <w:tcPr>
            <w:tcW w:w="4219" w:type="dxa"/>
          </w:tcPr>
          <w:p w:rsidR="00BB39E9" w:rsidRPr="006C54AC" w:rsidRDefault="00BB39E9" w:rsidP="006C54AC">
            <w:pPr>
              <w:tabs>
                <w:tab w:val="left" w:pos="2460"/>
              </w:tabs>
              <w:jc w:val="both"/>
              <w:rPr>
                <w:rFonts w:ascii="Candara" w:hAnsi="Candara"/>
                <w:sz w:val="24"/>
                <w:szCs w:val="24"/>
              </w:rPr>
            </w:pPr>
            <w:r w:rsidRPr="006C54AC">
              <w:rPr>
                <w:rFonts w:ascii="Candara" w:hAnsi="Candara"/>
                <w:sz w:val="24"/>
                <w:szCs w:val="24"/>
              </w:rPr>
              <w:t>Molārmasa (kg/kmol)</w:t>
            </w:r>
          </w:p>
        </w:tc>
        <w:tc>
          <w:tcPr>
            <w:tcW w:w="1843" w:type="dxa"/>
          </w:tcPr>
          <w:p w:rsidR="00BB39E9" w:rsidRPr="006C54AC" w:rsidRDefault="00BB39E9" w:rsidP="006C54AC">
            <w:pPr>
              <w:tabs>
                <w:tab w:val="left" w:pos="2460"/>
              </w:tabs>
              <w:jc w:val="center"/>
              <w:rPr>
                <w:rFonts w:ascii="Candara" w:hAnsi="Candara"/>
                <w:sz w:val="24"/>
                <w:szCs w:val="24"/>
              </w:rPr>
            </w:pPr>
            <w:r w:rsidRPr="006C54AC">
              <w:rPr>
                <w:rFonts w:ascii="Candara" w:hAnsi="Candara"/>
                <w:sz w:val="24"/>
                <w:szCs w:val="24"/>
              </w:rPr>
              <w:t>17.3</w:t>
            </w:r>
          </w:p>
        </w:tc>
        <w:tc>
          <w:tcPr>
            <w:tcW w:w="1701" w:type="dxa"/>
          </w:tcPr>
          <w:p w:rsidR="00BB39E9" w:rsidRPr="006C54AC" w:rsidRDefault="00BB39E9" w:rsidP="006C54AC">
            <w:pPr>
              <w:tabs>
                <w:tab w:val="left" w:pos="2460"/>
              </w:tabs>
              <w:jc w:val="center"/>
              <w:rPr>
                <w:rFonts w:ascii="Candara" w:hAnsi="Candara"/>
                <w:sz w:val="24"/>
                <w:szCs w:val="24"/>
              </w:rPr>
            </w:pPr>
            <w:r w:rsidRPr="006C54AC">
              <w:rPr>
                <w:rFonts w:ascii="Candara" w:hAnsi="Candara"/>
                <w:sz w:val="24"/>
                <w:szCs w:val="24"/>
              </w:rPr>
              <w:t>109</w:t>
            </w:r>
          </w:p>
        </w:tc>
        <w:tc>
          <w:tcPr>
            <w:tcW w:w="1713" w:type="dxa"/>
          </w:tcPr>
          <w:p w:rsidR="00BB39E9" w:rsidRPr="006C54AC" w:rsidRDefault="00BB39E9" w:rsidP="006C54AC">
            <w:pPr>
              <w:tabs>
                <w:tab w:val="left" w:pos="2460"/>
              </w:tabs>
              <w:jc w:val="center"/>
              <w:rPr>
                <w:rFonts w:ascii="Candara" w:hAnsi="Candara"/>
                <w:sz w:val="24"/>
                <w:szCs w:val="24"/>
              </w:rPr>
            </w:pPr>
            <w:r w:rsidRPr="006C54AC">
              <w:rPr>
                <w:rFonts w:ascii="Candara" w:hAnsi="Candara"/>
                <w:sz w:val="24"/>
                <w:szCs w:val="24"/>
              </w:rPr>
              <w:t>204</w:t>
            </w:r>
          </w:p>
        </w:tc>
      </w:tr>
      <w:tr w:rsidR="00BB39E9" w:rsidRPr="006C54AC" w:rsidTr="006C54AC">
        <w:tc>
          <w:tcPr>
            <w:tcW w:w="4219" w:type="dxa"/>
          </w:tcPr>
          <w:p w:rsidR="00BB39E9" w:rsidRPr="006C54AC" w:rsidRDefault="00BB39E9" w:rsidP="006C54AC">
            <w:pPr>
              <w:tabs>
                <w:tab w:val="left" w:pos="2460"/>
              </w:tabs>
              <w:jc w:val="both"/>
              <w:rPr>
                <w:rFonts w:ascii="Candara" w:hAnsi="Candara"/>
                <w:sz w:val="24"/>
                <w:szCs w:val="24"/>
              </w:rPr>
            </w:pPr>
            <w:r w:rsidRPr="006C54AC">
              <w:rPr>
                <w:rFonts w:ascii="Candara" w:hAnsi="Candara"/>
                <w:sz w:val="24"/>
                <w:szCs w:val="24"/>
              </w:rPr>
              <w:t>Zemākā siltumspēja (MJ/kg)</w:t>
            </w:r>
          </w:p>
        </w:tc>
        <w:tc>
          <w:tcPr>
            <w:tcW w:w="1843" w:type="dxa"/>
          </w:tcPr>
          <w:p w:rsidR="00BB39E9" w:rsidRPr="006C54AC" w:rsidRDefault="00BB39E9" w:rsidP="006C54AC">
            <w:pPr>
              <w:tabs>
                <w:tab w:val="left" w:pos="2460"/>
              </w:tabs>
              <w:jc w:val="center"/>
              <w:rPr>
                <w:rFonts w:ascii="Candara" w:hAnsi="Candara"/>
                <w:sz w:val="24"/>
                <w:szCs w:val="24"/>
              </w:rPr>
            </w:pPr>
            <w:r w:rsidRPr="006C54AC">
              <w:rPr>
                <w:rFonts w:ascii="Candara" w:hAnsi="Candara"/>
                <w:sz w:val="24"/>
                <w:szCs w:val="24"/>
              </w:rPr>
              <w:t>47.5</w:t>
            </w:r>
          </w:p>
        </w:tc>
        <w:tc>
          <w:tcPr>
            <w:tcW w:w="1701" w:type="dxa"/>
          </w:tcPr>
          <w:p w:rsidR="00BB39E9" w:rsidRPr="006C54AC" w:rsidRDefault="00BB39E9" w:rsidP="006C54AC">
            <w:pPr>
              <w:tabs>
                <w:tab w:val="left" w:pos="2460"/>
              </w:tabs>
              <w:jc w:val="center"/>
              <w:rPr>
                <w:rFonts w:ascii="Candara" w:hAnsi="Candara"/>
                <w:sz w:val="24"/>
                <w:szCs w:val="24"/>
              </w:rPr>
            </w:pPr>
            <w:r w:rsidRPr="006C54AC">
              <w:rPr>
                <w:rFonts w:ascii="Candara" w:hAnsi="Candara"/>
                <w:sz w:val="24"/>
                <w:szCs w:val="24"/>
              </w:rPr>
              <w:t>43.5</w:t>
            </w:r>
          </w:p>
        </w:tc>
        <w:tc>
          <w:tcPr>
            <w:tcW w:w="1713" w:type="dxa"/>
          </w:tcPr>
          <w:p w:rsidR="00BB39E9" w:rsidRPr="006C54AC" w:rsidRDefault="00BB39E9" w:rsidP="006C54AC">
            <w:pPr>
              <w:tabs>
                <w:tab w:val="left" w:pos="2460"/>
              </w:tabs>
              <w:jc w:val="center"/>
              <w:rPr>
                <w:rFonts w:ascii="Candara" w:hAnsi="Candara"/>
                <w:sz w:val="24"/>
                <w:szCs w:val="24"/>
              </w:rPr>
            </w:pPr>
            <w:r w:rsidRPr="006C54AC">
              <w:rPr>
                <w:rFonts w:ascii="Candara" w:hAnsi="Candara"/>
                <w:sz w:val="24"/>
                <w:szCs w:val="24"/>
              </w:rPr>
              <w:t>42.7</w:t>
            </w:r>
          </w:p>
        </w:tc>
      </w:tr>
      <w:tr w:rsidR="00BB39E9" w:rsidRPr="006C54AC" w:rsidTr="006C54AC">
        <w:tc>
          <w:tcPr>
            <w:tcW w:w="4219" w:type="dxa"/>
          </w:tcPr>
          <w:p w:rsidR="00BB39E9" w:rsidRPr="006C54AC" w:rsidRDefault="00BB39E9" w:rsidP="006C54AC">
            <w:pPr>
              <w:tabs>
                <w:tab w:val="left" w:pos="2460"/>
              </w:tabs>
              <w:jc w:val="both"/>
              <w:rPr>
                <w:rFonts w:ascii="Candara" w:hAnsi="Candara"/>
                <w:sz w:val="24"/>
                <w:szCs w:val="24"/>
              </w:rPr>
            </w:pPr>
            <w:r w:rsidRPr="006C54AC">
              <w:rPr>
                <w:rFonts w:ascii="Candara" w:hAnsi="Candara"/>
                <w:sz w:val="24"/>
                <w:szCs w:val="24"/>
              </w:rPr>
              <w:t>Pašaizdegšanās temperatūra (</w:t>
            </w:r>
            <w:r w:rsidRPr="006C54AC">
              <w:rPr>
                <w:rFonts w:ascii="Arial" w:hAnsi="Arial" w:cs="Arial"/>
                <w:sz w:val="24"/>
                <w:szCs w:val="24"/>
              </w:rPr>
              <w:t>ᵒ</w:t>
            </w:r>
            <w:r w:rsidRPr="006C54AC">
              <w:rPr>
                <w:rFonts w:ascii="Candara" w:hAnsi="Candara"/>
                <w:sz w:val="24"/>
                <w:szCs w:val="24"/>
              </w:rPr>
              <w:t>C)</w:t>
            </w:r>
          </w:p>
        </w:tc>
        <w:tc>
          <w:tcPr>
            <w:tcW w:w="1843" w:type="dxa"/>
          </w:tcPr>
          <w:p w:rsidR="00BB39E9" w:rsidRPr="006C54AC" w:rsidRDefault="00BB39E9" w:rsidP="006C54AC">
            <w:pPr>
              <w:tabs>
                <w:tab w:val="left" w:pos="2460"/>
              </w:tabs>
              <w:jc w:val="center"/>
              <w:rPr>
                <w:rFonts w:ascii="Candara" w:hAnsi="Candara"/>
                <w:sz w:val="24"/>
                <w:szCs w:val="24"/>
              </w:rPr>
            </w:pPr>
            <w:r w:rsidRPr="006C54AC">
              <w:rPr>
                <w:rFonts w:ascii="Candara" w:hAnsi="Candara"/>
                <w:sz w:val="24"/>
                <w:szCs w:val="24"/>
              </w:rPr>
              <w:t>540</w:t>
            </w:r>
          </w:p>
        </w:tc>
        <w:tc>
          <w:tcPr>
            <w:tcW w:w="1701" w:type="dxa"/>
          </w:tcPr>
          <w:p w:rsidR="00BB39E9" w:rsidRPr="006C54AC" w:rsidRDefault="00BB39E9" w:rsidP="006C54AC">
            <w:pPr>
              <w:tabs>
                <w:tab w:val="left" w:pos="2460"/>
              </w:tabs>
              <w:jc w:val="center"/>
              <w:rPr>
                <w:rFonts w:ascii="Candara" w:hAnsi="Candara"/>
                <w:sz w:val="24"/>
                <w:szCs w:val="24"/>
              </w:rPr>
            </w:pPr>
            <w:r w:rsidRPr="006C54AC">
              <w:rPr>
                <w:rFonts w:ascii="Candara" w:hAnsi="Candara"/>
                <w:sz w:val="24"/>
                <w:szCs w:val="24"/>
              </w:rPr>
              <w:t>258</w:t>
            </w:r>
          </w:p>
        </w:tc>
        <w:tc>
          <w:tcPr>
            <w:tcW w:w="1713" w:type="dxa"/>
          </w:tcPr>
          <w:p w:rsidR="00BB39E9" w:rsidRPr="006C54AC" w:rsidRDefault="00BB39E9" w:rsidP="006C54AC">
            <w:pPr>
              <w:tabs>
                <w:tab w:val="left" w:pos="2460"/>
              </w:tabs>
              <w:jc w:val="center"/>
              <w:rPr>
                <w:rFonts w:ascii="Candara" w:hAnsi="Candara"/>
                <w:sz w:val="24"/>
                <w:szCs w:val="24"/>
              </w:rPr>
            </w:pPr>
            <w:r w:rsidRPr="006C54AC">
              <w:rPr>
                <w:rFonts w:ascii="Candara" w:hAnsi="Candara"/>
                <w:sz w:val="24"/>
                <w:szCs w:val="24"/>
              </w:rPr>
              <w:t>316</w:t>
            </w:r>
          </w:p>
        </w:tc>
      </w:tr>
    </w:tbl>
    <w:p w:rsidR="00BB39E9" w:rsidRPr="00153BB8" w:rsidRDefault="00BB39E9" w:rsidP="006C54AC">
      <w:pPr>
        <w:tabs>
          <w:tab w:val="left" w:pos="2460"/>
        </w:tabs>
        <w:spacing w:after="0" w:line="240" w:lineRule="auto"/>
        <w:jc w:val="both"/>
        <w:rPr>
          <w:rFonts w:ascii="Candara" w:hAnsi="Candara"/>
          <w:b/>
          <w:sz w:val="24"/>
          <w:szCs w:val="24"/>
          <w:lang w:val="en-US"/>
        </w:rPr>
      </w:pPr>
    </w:p>
    <w:p w:rsidR="006C54AC" w:rsidRDefault="00BB39E9" w:rsidP="006C54AC">
      <w:pPr>
        <w:tabs>
          <w:tab w:val="left" w:pos="2460"/>
        </w:tabs>
        <w:spacing w:after="0" w:line="240" w:lineRule="auto"/>
        <w:jc w:val="both"/>
        <w:rPr>
          <w:rFonts w:ascii="Candara" w:hAnsi="Candara"/>
          <w:sz w:val="24"/>
          <w:szCs w:val="24"/>
        </w:rPr>
      </w:pPr>
      <w:r w:rsidRPr="00153BB8">
        <w:rPr>
          <w:rFonts w:ascii="Candara" w:hAnsi="Candara"/>
          <w:sz w:val="24"/>
          <w:szCs w:val="24"/>
        </w:rPr>
        <w:t xml:space="preserve">Saspiestas dabazgāzes (CNG) variants ir patlaban visplašāk pielietotais, kas pamatā ir saistīts ar krietni zemākām infrastruktūras un loģistikas izmaksām salīdzinājumā ar sašķidrinātas gāzes (LNG) variantu. Sašķidrinātā dabasgāze ļauj realizēt tās izmantošanu vietās, kur nav iespējams attīstīt dabasgāzes transportēšanu izmantojot cauruļvadus. Sašķidrināta dabasgāze ir tā pati dabasgāze jo sastāv no metāna un tikai mazās koncentrācijās satur skābekli, slāpekli un ogļūdeņražus. Šķidru stāvokli tā ieņem pie aptuveni -160 </w:t>
      </w:r>
      <w:r w:rsidRPr="00153BB8">
        <w:rPr>
          <w:rFonts w:ascii="Arial" w:hAnsi="Arial" w:cs="Arial"/>
          <w:sz w:val="24"/>
          <w:szCs w:val="24"/>
        </w:rPr>
        <w:t>ᵒ</w:t>
      </w:r>
      <w:r w:rsidRPr="00153BB8">
        <w:rPr>
          <w:rFonts w:ascii="Candara" w:hAnsi="Candara"/>
          <w:sz w:val="24"/>
          <w:szCs w:val="24"/>
        </w:rPr>
        <w:t>C temperatūras. Pie šādas temperatūras un atmosfēras spiediena gāze arī tiek uzglabāta.</w:t>
      </w:r>
    </w:p>
    <w:p w:rsidR="00BB39E9" w:rsidRDefault="00BB39E9" w:rsidP="006C54AC">
      <w:pPr>
        <w:tabs>
          <w:tab w:val="left" w:pos="2460"/>
        </w:tabs>
        <w:spacing w:after="0" w:line="240" w:lineRule="auto"/>
        <w:jc w:val="both"/>
        <w:rPr>
          <w:rFonts w:ascii="Candara" w:hAnsi="Candara"/>
          <w:sz w:val="24"/>
          <w:szCs w:val="24"/>
        </w:rPr>
      </w:pPr>
      <w:r w:rsidRPr="00153BB8">
        <w:rPr>
          <w:rFonts w:ascii="Candara" w:hAnsi="Candara"/>
          <w:sz w:val="24"/>
          <w:szCs w:val="24"/>
        </w:rPr>
        <w:t>Gāzes sašķidrināšanā ir sava būtiska priekšrocība, jo tā ļauj ievērojami samazināt degvielas apjomu. Kompaktais apjoms palielina gāzes uzglabāšanas un transportēšanas ekonomiskumu un drošību. Tieši šī iemesla dēļ nākotnē varētu pieaugt arī LNG transportlīdzekļu popularitāte, jo ir iespēja pārvadāt salīdzinoši lielu gāzes daudzumu</w:t>
      </w:r>
      <w:r w:rsidR="006C54AC" w:rsidRPr="00153BB8">
        <w:rPr>
          <w:rFonts w:ascii="Candara" w:hAnsi="Candara"/>
          <w:sz w:val="24"/>
          <w:szCs w:val="24"/>
        </w:rPr>
        <w:t>, īpaši neietekmējot</w:t>
      </w:r>
      <w:r w:rsidRPr="00153BB8">
        <w:rPr>
          <w:rFonts w:ascii="Candara" w:hAnsi="Candara"/>
          <w:sz w:val="24"/>
          <w:szCs w:val="24"/>
        </w:rPr>
        <w:t xml:space="preserve"> transportlīdzekļu izskatu plānojot gāzes balonu izvietošanu, kā tas ir kravas automobiļu un autobusu gadījumā.</w:t>
      </w:r>
    </w:p>
    <w:p w:rsidR="006C54AC" w:rsidRPr="00153BB8" w:rsidRDefault="006C54AC" w:rsidP="006C54AC">
      <w:pPr>
        <w:tabs>
          <w:tab w:val="left" w:pos="2460"/>
        </w:tabs>
        <w:spacing w:after="0" w:line="240" w:lineRule="auto"/>
        <w:jc w:val="both"/>
        <w:rPr>
          <w:rFonts w:ascii="Candara" w:hAnsi="Candara"/>
          <w:sz w:val="24"/>
          <w:szCs w:val="24"/>
        </w:rPr>
      </w:pPr>
    </w:p>
    <w:p w:rsidR="001C3A6D" w:rsidRPr="00153BB8" w:rsidRDefault="001C3A6D" w:rsidP="001C3A6D">
      <w:pPr>
        <w:spacing w:after="0" w:line="240" w:lineRule="auto"/>
        <w:ind w:left="709"/>
        <w:jc w:val="both"/>
        <w:rPr>
          <w:rFonts w:ascii="Candara" w:eastAsia="Times New Roman" w:hAnsi="Candara" w:cs="Times New Roman"/>
          <w:color w:val="2F5496" w:themeColor="accent5" w:themeShade="BF"/>
          <w:sz w:val="24"/>
          <w:szCs w:val="24"/>
          <w:lang w:eastAsia="lv-LV"/>
        </w:rPr>
      </w:pPr>
      <w:r w:rsidRPr="00153BB8">
        <w:rPr>
          <w:rFonts w:ascii="Candara" w:eastAsia="Times New Roman" w:hAnsi="Candara" w:cs="Times New Roman"/>
          <w:color w:val="2F5496" w:themeColor="accent5" w:themeShade="BF"/>
          <w:sz w:val="24"/>
          <w:szCs w:val="24"/>
          <w:lang w:eastAsia="lv-LV"/>
        </w:rPr>
        <w:t>Izmantošanas veidi</w:t>
      </w:r>
      <w:r w:rsidR="00D3528F" w:rsidRPr="00153BB8">
        <w:rPr>
          <w:rFonts w:ascii="Candara" w:eastAsia="Times New Roman" w:hAnsi="Candara" w:cs="Times New Roman"/>
          <w:color w:val="2F5496" w:themeColor="accent5" w:themeShade="BF"/>
          <w:sz w:val="24"/>
          <w:szCs w:val="24"/>
          <w:lang w:eastAsia="lv-LV"/>
        </w:rPr>
        <w:t xml:space="preserve"> transportā</w:t>
      </w:r>
    </w:p>
    <w:p w:rsidR="006C54AC" w:rsidRDefault="006C54AC" w:rsidP="00396D3A">
      <w:pPr>
        <w:tabs>
          <w:tab w:val="left" w:pos="2460"/>
        </w:tabs>
        <w:spacing w:after="0" w:line="240" w:lineRule="auto"/>
        <w:jc w:val="both"/>
        <w:rPr>
          <w:rFonts w:ascii="Candara" w:hAnsi="Candara"/>
          <w:sz w:val="24"/>
          <w:szCs w:val="24"/>
        </w:rPr>
      </w:pPr>
    </w:p>
    <w:p w:rsidR="00BB39E9" w:rsidRPr="00153BB8" w:rsidRDefault="00BB39E9" w:rsidP="00396D3A">
      <w:pPr>
        <w:tabs>
          <w:tab w:val="left" w:pos="2460"/>
        </w:tabs>
        <w:spacing w:after="0" w:line="240" w:lineRule="auto"/>
        <w:jc w:val="both"/>
        <w:rPr>
          <w:rFonts w:ascii="Candara" w:hAnsi="Candara"/>
          <w:b/>
          <w:sz w:val="24"/>
          <w:szCs w:val="24"/>
        </w:rPr>
      </w:pPr>
      <w:r w:rsidRPr="00153BB8">
        <w:rPr>
          <w:rFonts w:ascii="Candara" w:hAnsi="Candara"/>
          <w:sz w:val="24"/>
          <w:szCs w:val="24"/>
        </w:rPr>
        <w:t xml:space="preserve">Biometānu/dabasgāzi ir iespējams izmantot gan benzīna motoros (t.i. Otto motoros), gan dīzeļmotoros, gan gāzmotoros. Pielietošana benzīna motoros tiek realizēta vienas degvielas variantā – resp. ir iespēja pārmaiņus lietot vienu vai otru degvielu (benzīnu vai gāzi), bet ne abas vienlaicīgi. Šajā sakarā automobilis, līdzīgi kā sašķidrinātās naftas gāzes lietošanas gadījumā, tiek aprīkots ar speciālu pielāgošanas komplektu, kas ietver veselu virkni dažādu komponentu (skat. </w:t>
      </w:r>
      <w:r w:rsidR="0095288F">
        <w:rPr>
          <w:rFonts w:ascii="Candara" w:hAnsi="Candara"/>
          <w:sz w:val="24"/>
          <w:szCs w:val="24"/>
        </w:rPr>
        <w:t>20</w:t>
      </w:r>
      <w:r w:rsidRPr="00153BB8">
        <w:rPr>
          <w:rFonts w:ascii="Candara" w:hAnsi="Candara"/>
          <w:sz w:val="24"/>
          <w:szCs w:val="24"/>
        </w:rPr>
        <w:t>. att</w:t>
      </w:r>
      <w:r w:rsidR="00396D3A">
        <w:rPr>
          <w:rFonts w:ascii="Candara" w:hAnsi="Candara"/>
          <w:sz w:val="24"/>
          <w:szCs w:val="24"/>
        </w:rPr>
        <w:t>ēlu</w:t>
      </w:r>
      <w:r w:rsidRPr="00153BB8">
        <w:rPr>
          <w:rFonts w:ascii="Candara" w:hAnsi="Candara"/>
          <w:sz w:val="24"/>
          <w:szCs w:val="24"/>
        </w:rPr>
        <w:t>).</w:t>
      </w:r>
    </w:p>
    <w:p w:rsidR="00BB39E9" w:rsidRPr="00153BB8" w:rsidRDefault="00BB39E9" w:rsidP="00BB39E9">
      <w:pPr>
        <w:tabs>
          <w:tab w:val="left" w:pos="2460"/>
        </w:tabs>
        <w:jc w:val="center"/>
        <w:rPr>
          <w:rFonts w:ascii="Candara" w:hAnsi="Candara"/>
          <w:sz w:val="24"/>
          <w:szCs w:val="24"/>
        </w:rPr>
      </w:pPr>
      <w:r w:rsidRPr="00153BB8">
        <w:rPr>
          <w:rFonts w:ascii="Candara" w:hAnsi="Candara" w:cs="Arial"/>
          <w:noProof/>
          <w:sz w:val="24"/>
          <w:szCs w:val="24"/>
          <w:lang w:eastAsia="lv-LV"/>
        </w:rPr>
        <w:object w:dxaOrig="8550" w:dyaOrig="50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9.6pt;height:241.8pt" o:ole="">
            <v:imagedata r:id="rId28" o:title=""/>
          </v:shape>
          <o:OLEObject Type="Embed" ProgID="PBrush" ShapeID="_x0000_i1025" DrawAspect="Content" ObjectID="_1588424629" r:id="rId29"/>
        </w:object>
      </w:r>
    </w:p>
    <w:p w:rsidR="00BB39E9" w:rsidRPr="006C54AC" w:rsidRDefault="0095288F" w:rsidP="006C54AC">
      <w:pPr>
        <w:tabs>
          <w:tab w:val="left" w:pos="2460"/>
        </w:tabs>
        <w:spacing w:after="0" w:line="240" w:lineRule="auto"/>
        <w:jc w:val="center"/>
        <w:rPr>
          <w:rFonts w:ascii="Candara" w:hAnsi="Candara"/>
          <w:i/>
          <w:sz w:val="24"/>
          <w:szCs w:val="24"/>
        </w:rPr>
      </w:pPr>
      <w:r>
        <w:rPr>
          <w:rFonts w:ascii="Candara" w:hAnsi="Candara"/>
          <w:i/>
          <w:sz w:val="24"/>
          <w:szCs w:val="24"/>
        </w:rPr>
        <w:t>20</w:t>
      </w:r>
      <w:r w:rsidR="006C54AC" w:rsidRPr="006C54AC">
        <w:rPr>
          <w:rFonts w:ascii="Candara" w:hAnsi="Candara"/>
          <w:i/>
          <w:sz w:val="24"/>
          <w:szCs w:val="24"/>
        </w:rPr>
        <w:t>.</w:t>
      </w:r>
      <w:r w:rsidR="00BB39E9" w:rsidRPr="006C54AC">
        <w:rPr>
          <w:rFonts w:ascii="Candara" w:hAnsi="Candara"/>
          <w:i/>
          <w:sz w:val="24"/>
          <w:szCs w:val="24"/>
        </w:rPr>
        <w:t xml:space="preserve"> att. CNG/b</w:t>
      </w:r>
      <w:r w:rsidR="00396D3A">
        <w:rPr>
          <w:rFonts w:ascii="Candara" w:hAnsi="Candara"/>
          <w:i/>
          <w:sz w:val="24"/>
          <w:szCs w:val="24"/>
        </w:rPr>
        <w:t>enzīna automobiļa uzbūves shēma</w:t>
      </w:r>
    </w:p>
    <w:p w:rsidR="00BB39E9" w:rsidRPr="006C54AC" w:rsidRDefault="00BB39E9" w:rsidP="006C54AC">
      <w:pPr>
        <w:tabs>
          <w:tab w:val="left" w:pos="2460"/>
        </w:tabs>
        <w:spacing w:after="0" w:line="240" w:lineRule="auto"/>
        <w:jc w:val="center"/>
        <w:rPr>
          <w:rFonts w:ascii="Candara" w:hAnsi="Candara"/>
          <w:i/>
          <w:sz w:val="24"/>
          <w:szCs w:val="24"/>
        </w:rPr>
      </w:pPr>
      <w:r w:rsidRPr="006C54AC">
        <w:rPr>
          <w:rFonts w:ascii="Candara" w:hAnsi="Candara"/>
          <w:i/>
          <w:sz w:val="24"/>
          <w:szCs w:val="24"/>
        </w:rPr>
        <w:t>1 – CNG balons; 2 – lambda sistēma; 3 – slēdzis; 4 – uzpildes vārsts; 5 – soļu motors; 6 – CNG reduktors; 7 – manometrs; 8 – jaucējs; 9 – apsteidzes procesors; 10 – emulators; 11 – balona vārsts</w:t>
      </w:r>
    </w:p>
    <w:p w:rsidR="00BB39E9" w:rsidRPr="00153BB8" w:rsidRDefault="00BB39E9" w:rsidP="00396D3A">
      <w:pPr>
        <w:tabs>
          <w:tab w:val="left" w:pos="2460"/>
        </w:tabs>
        <w:spacing w:after="0" w:line="240" w:lineRule="auto"/>
        <w:jc w:val="both"/>
        <w:rPr>
          <w:rFonts w:ascii="Candara" w:hAnsi="Candara"/>
          <w:sz w:val="24"/>
          <w:szCs w:val="24"/>
        </w:rPr>
      </w:pPr>
    </w:p>
    <w:p w:rsidR="00396D3A" w:rsidRDefault="00BB39E9" w:rsidP="00396D3A">
      <w:pPr>
        <w:tabs>
          <w:tab w:val="left" w:pos="2460"/>
        </w:tabs>
        <w:spacing w:after="0" w:line="240" w:lineRule="auto"/>
        <w:jc w:val="both"/>
        <w:rPr>
          <w:rFonts w:ascii="Candara" w:hAnsi="Candara"/>
          <w:sz w:val="24"/>
          <w:szCs w:val="24"/>
        </w:rPr>
      </w:pPr>
      <w:r w:rsidRPr="00153BB8">
        <w:rPr>
          <w:rFonts w:ascii="Candara" w:hAnsi="Candara"/>
          <w:sz w:val="24"/>
          <w:szCs w:val="24"/>
        </w:rPr>
        <w:t>Dīzeļmotoros arī ir iespējams izmantot dabasgāzi, bet motors tad ir jāpielāgo. Pielāgošana ir nedaudz sarežģītāka kā benzīna motora gadījumā. Eksistē divi pielāgošanas varianti.</w:t>
      </w:r>
    </w:p>
    <w:p w:rsidR="00396D3A" w:rsidRDefault="00BB39E9" w:rsidP="00396D3A">
      <w:pPr>
        <w:tabs>
          <w:tab w:val="left" w:pos="2460"/>
        </w:tabs>
        <w:spacing w:after="0" w:line="240" w:lineRule="auto"/>
        <w:jc w:val="both"/>
        <w:rPr>
          <w:rFonts w:ascii="Candara" w:hAnsi="Candara"/>
          <w:sz w:val="24"/>
          <w:szCs w:val="24"/>
        </w:rPr>
      </w:pPr>
      <w:r w:rsidRPr="00153BB8">
        <w:rPr>
          <w:rFonts w:ascii="Candara" w:hAnsi="Candara"/>
          <w:sz w:val="24"/>
          <w:szCs w:val="24"/>
        </w:rPr>
        <w:t>Motoru var pilnībā pārveidot par gāzmotoru. To realizē nomontējot esošo barošanas sistēmu, uzstādot aizdedzes sistēmu, gāzes balonus u.c. nepieciešamo aprīkojumu, kā arī samazinot kompresijas pakāpi. Visu pārveidojumu rezultātā tiks izveidots motors, kurš īpaši ne ar ko neatšķirsies no Otto motora, kas pielāgots darbam ar dabasgāzi, un bū</w:t>
      </w:r>
      <w:r w:rsidR="00396D3A">
        <w:rPr>
          <w:rFonts w:ascii="Candara" w:hAnsi="Candara"/>
          <w:sz w:val="24"/>
          <w:szCs w:val="24"/>
        </w:rPr>
        <w:t>s ekoloģiskāks un ekonomiskāks.</w:t>
      </w:r>
    </w:p>
    <w:p w:rsidR="00396D3A" w:rsidRDefault="00BB39E9" w:rsidP="00396D3A">
      <w:pPr>
        <w:tabs>
          <w:tab w:val="left" w:pos="2460"/>
        </w:tabs>
        <w:spacing w:after="0" w:line="240" w:lineRule="auto"/>
        <w:jc w:val="both"/>
        <w:rPr>
          <w:rFonts w:ascii="Candara" w:hAnsi="Candara"/>
          <w:sz w:val="24"/>
          <w:szCs w:val="24"/>
        </w:rPr>
      </w:pPr>
      <w:r w:rsidRPr="00153BB8">
        <w:rPr>
          <w:rFonts w:ascii="Candara" w:hAnsi="Candara"/>
          <w:sz w:val="24"/>
          <w:szCs w:val="24"/>
        </w:rPr>
        <w:t xml:space="preserve">Ne tik izplatīts, bet krietni vienkāršāks dīzeļmotora pielāgošanas variants ir duālās degvielas sistēma – motors strādā ar dīzeļdegvielas un gāzes maisījumu. Dīzeļdegviela ir nepieciešama, jo metāns pats uzliesmot nevar, jo saspiestā gaisa temperatūra vienkārši nesasniegs nepieciešamo vērtību metāna uzliesmošanai. Līdz ar to cilindrā tiek iesmidzināta dīzeļdegviela, kas uzliesmo jau pie 240 </w:t>
      </w:r>
      <w:r w:rsidRPr="00153BB8">
        <w:rPr>
          <w:rFonts w:ascii="Arial" w:hAnsi="Arial" w:cs="Arial"/>
          <w:sz w:val="24"/>
          <w:szCs w:val="24"/>
        </w:rPr>
        <w:t>ᵒ</w:t>
      </w:r>
      <w:r w:rsidRPr="00153BB8">
        <w:rPr>
          <w:rFonts w:ascii="Candara" w:hAnsi="Candara"/>
          <w:sz w:val="24"/>
          <w:szCs w:val="24"/>
        </w:rPr>
        <w:t xml:space="preserve">C salīdzinājumā ar dabasgāzi, kas uzliesmo pie 650 </w:t>
      </w:r>
      <w:r w:rsidRPr="00153BB8">
        <w:rPr>
          <w:rFonts w:ascii="Arial" w:hAnsi="Arial" w:cs="Arial"/>
          <w:sz w:val="24"/>
          <w:szCs w:val="24"/>
        </w:rPr>
        <w:t>ᵒ</w:t>
      </w:r>
      <w:r w:rsidRPr="00153BB8">
        <w:rPr>
          <w:rFonts w:ascii="Candara" w:hAnsi="Candara"/>
          <w:sz w:val="24"/>
          <w:szCs w:val="24"/>
        </w:rPr>
        <w:t>C. Dotajā gadījumā motors spēj strādāt arī bez dabasgāzes – tikai ar dīzeļdegvielu. Visefektīvākā motora darbība ir pie pavisam nelielas dīzeļdegvielas proporcijas – tikai 20-30%, kura sekmēs gāzes-degvielas maisījuma garantētu aizdegšanos. Pielāgojot motoru darbībai duālās degvielas variantā ir nepieciešams veikt nozīmīgus barošanas sistēmas uzlabojumus (t.sk. augstspiediena sūkņa darbības pielāgošana, lai varētu nodrošināt stabilu, nepieciešamo dīzeļdegvielas porciju padevi attiecīgajos motora darba režīmos paralēli gāzes padevei).</w:t>
      </w:r>
    </w:p>
    <w:p w:rsidR="00396D3A" w:rsidRDefault="00BB39E9" w:rsidP="00396D3A">
      <w:pPr>
        <w:tabs>
          <w:tab w:val="left" w:pos="2460"/>
        </w:tabs>
        <w:spacing w:after="0" w:line="240" w:lineRule="auto"/>
        <w:jc w:val="both"/>
        <w:rPr>
          <w:rFonts w:ascii="Candara" w:hAnsi="Candara"/>
          <w:sz w:val="24"/>
          <w:szCs w:val="24"/>
        </w:rPr>
      </w:pPr>
      <w:r w:rsidRPr="00153BB8">
        <w:rPr>
          <w:rFonts w:ascii="Candara" w:hAnsi="Candara"/>
          <w:sz w:val="24"/>
          <w:szCs w:val="24"/>
        </w:rPr>
        <w:t xml:space="preserve">Realizētie pētījumi parāda, ka speciāli rūpnieciski pielāgota automobiļa atgāzu saturs ir pozitīvāks salīdzinājumā ar analoga Otto motora atgāzu sastāvu – samazinās lielākā daļa atgāzu komponentu, kuru samazināšanās nav iespējama, piemēram, lietojot tradicionālās </w:t>
      </w:r>
      <w:r w:rsidRPr="00153BB8">
        <w:rPr>
          <w:rFonts w:ascii="Candara" w:hAnsi="Candara"/>
          <w:sz w:val="24"/>
          <w:szCs w:val="24"/>
        </w:rPr>
        <w:lastRenderedPageBreak/>
        <w:t>biodegvielas.  Biometāns, līdzīgi kā dabasgāze, ar savām fizikāli-ķīmiskajām īpašībām, apmierina vairums nosacījumu normālai motora darbībai, jo labi sajaucas ar gaisu, izveidojot viendabīgu degmaisījumu; degmaisījums ir ar augstu kaloritātes saturu un augstu oktāna skaitli, kas novērš degmaisījuma detonēšanu; nodrošina minimālu toksisko un kancerogēno vielu veidošanos sadegšanas produktos; minimāli satur sveķveidīgas vielas un mehāniskos piemaisījumus, kas spēj izveidot piededžus.</w:t>
      </w:r>
    </w:p>
    <w:p w:rsidR="00396D3A" w:rsidRDefault="00BB39E9" w:rsidP="00396D3A">
      <w:pPr>
        <w:tabs>
          <w:tab w:val="left" w:pos="2460"/>
        </w:tabs>
        <w:spacing w:after="0" w:line="240" w:lineRule="auto"/>
        <w:jc w:val="both"/>
        <w:rPr>
          <w:rFonts w:ascii="Candara" w:hAnsi="Candara"/>
          <w:sz w:val="24"/>
          <w:szCs w:val="24"/>
        </w:rPr>
      </w:pPr>
      <w:r w:rsidRPr="00153BB8">
        <w:rPr>
          <w:rFonts w:ascii="Candara" w:hAnsi="Candara"/>
          <w:sz w:val="24"/>
          <w:szCs w:val="24"/>
        </w:rPr>
        <w:t>Dabasgāzes pielietošana atstāj iespaidu arī uz automobiļa darba parametriem. CNG lietošanas gadījumā ir sagaidāms 10% jaudas samazinājums salīdzinājumā ar benzīna pielietošanu, bet individuāli pielāgotiem automobiļiem šis samazinājums var sasniegt pat 15-20%</w:t>
      </w:r>
      <w:r w:rsidRPr="00153BB8">
        <w:rPr>
          <w:rStyle w:val="FootnoteReference"/>
          <w:rFonts w:ascii="Candara" w:hAnsi="Candara"/>
          <w:sz w:val="24"/>
          <w:szCs w:val="24"/>
        </w:rPr>
        <w:footnoteReference w:id="81"/>
      </w:r>
      <w:r w:rsidRPr="00153BB8">
        <w:rPr>
          <w:rFonts w:ascii="Candara" w:hAnsi="Candara"/>
          <w:sz w:val="24"/>
          <w:szCs w:val="24"/>
        </w:rPr>
        <w:t xml:space="preserve">. Tāpat ir sagaidāms degvielas patēriņa pieaugums, bet to kompensē dabasgāzes salīdzinoši zemākā cena. Izvēloties rūpnieciski ražotu CNG/benzīna automobili jāņem vērā, ka nobraukumu ietekmēs attiecīgās degvielas bākas apjoms. Piemēram, </w:t>
      </w:r>
      <w:r w:rsidRPr="00396D3A">
        <w:rPr>
          <w:rFonts w:ascii="Candara" w:hAnsi="Candara"/>
          <w:i/>
          <w:sz w:val="24"/>
          <w:szCs w:val="24"/>
        </w:rPr>
        <w:t>VW Golf TGI 1.4</w:t>
      </w:r>
      <w:r w:rsidRPr="00153BB8">
        <w:rPr>
          <w:rFonts w:ascii="Candara" w:hAnsi="Candara"/>
          <w:sz w:val="24"/>
          <w:szCs w:val="24"/>
        </w:rPr>
        <w:t xml:space="preserve"> tiek aprīkots ar CNG tvertni 15 kg apjomā un benzīna tvertni 50 litru apjomā, kas ar CNG ļauj nobraukt 420 km, bet kombinētajā ciklā – 1360 km</w:t>
      </w:r>
      <w:r w:rsidRPr="00153BB8">
        <w:rPr>
          <w:rStyle w:val="FootnoteReference"/>
          <w:rFonts w:ascii="Candara" w:hAnsi="Candara"/>
          <w:sz w:val="24"/>
          <w:szCs w:val="24"/>
        </w:rPr>
        <w:footnoteReference w:id="82"/>
      </w:r>
      <w:r w:rsidRPr="00153BB8">
        <w:rPr>
          <w:rFonts w:ascii="Candara" w:hAnsi="Candara"/>
          <w:sz w:val="24"/>
          <w:szCs w:val="24"/>
        </w:rPr>
        <w:t>.</w:t>
      </w:r>
    </w:p>
    <w:p w:rsidR="00BB39E9" w:rsidRPr="00153BB8" w:rsidRDefault="00BB39E9" w:rsidP="00396D3A">
      <w:pPr>
        <w:tabs>
          <w:tab w:val="left" w:pos="2460"/>
        </w:tabs>
        <w:spacing w:after="0" w:line="240" w:lineRule="auto"/>
        <w:jc w:val="both"/>
        <w:rPr>
          <w:rFonts w:ascii="Candara" w:hAnsi="Candara"/>
          <w:sz w:val="24"/>
          <w:szCs w:val="24"/>
        </w:rPr>
      </w:pPr>
      <w:r w:rsidRPr="00153BB8">
        <w:rPr>
          <w:rFonts w:ascii="Candara" w:hAnsi="Candara"/>
          <w:sz w:val="24"/>
          <w:szCs w:val="24"/>
        </w:rPr>
        <w:t>Salīdzinot biometāna sadedzināšanas rezultātā radītās emisijas ar benzīna vai dīzeļdegvielas sadedzināšanas rezultātā radītajām emisijām, var secināt, ka ir novērojams ievērojams šo emisiju samazinājums (skat. tab</w:t>
      </w:r>
      <w:r w:rsidR="00396D3A">
        <w:rPr>
          <w:rFonts w:ascii="Candara" w:hAnsi="Candara"/>
          <w:sz w:val="24"/>
          <w:szCs w:val="24"/>
        </w:rPr>
        <w:t>ulu</w:t>
      </w:r>
      <w:r w:rsidRPr="00153BB8">
        <w:rPr>
          <w:rFonts w:ascii="Candara" w:hAnsi="Candara"/>
          <w:sz w:val="24"/>
          <w:szCs w:val="24"/>
        </w:rPr>
        <w:t>).</w:t>
      </w:r>
    </w:p>
    <w:p w:rsidR="00396D3A" w:rsidRDefault="00396D3A" w:rsidP="00396D3A">
      <w:pPr>
        <w:tabs>
          <w:tab w:val="left" w:pos="2460"/>
        </w:tabs>
        <w:spacing w:after="0" w:line="240" w:lineRule="auto"/>
        <w:jc w:val="center"/>
        <w:rPr>
          <w:rFonts w:ascii="Candara" w:hAnsi="Candara"/>
          <w:sz w:val="24"/>
          <w:szCs w:val="24"/>
        </w:rPr>
      </w:pPr>
    </w:p>
    <w:p w:rsidR="00BB39E9" w:rsidRPr="00396D3A" w:rsidRDefault="00BB39E9" w:rsidP="00396D3A">
      <w:pPr>
        <w:tabs>
          <w:tab w:val="left" w:pos="2460"/>
        </w:tabs>
        <w:spacing w:after="0" w:line="240" w:lineRule="auto"/>
        <w:jc w:val="center"/>
        <w:rPr>
          <w:rFonts w:ascii="Candara" w:hAnsi="Candara"/>
          <w:b/>
          <w:sz w:val="24"/>
          <w:szCs w:val="24"/>
        </w:rPr>
      </w:pPr>
      <w:r w:rsidRPr="00396D3A">
        <w:rPr>
          <w:rFonts w:ascii="Candara" w:hAnsi="Candara"/>
          <w:b/>
          <w:sz w:val="24"/>
          <w:szCs w:val="24"/>
        </w:rPr>
        <w:t>Emisiju samazinājums biometāna pielietošanas gadījumā salīdzinājumā ar benzīnu un dīzeļdegvielu</w:t>
      </w:r>
      <w:r w:rsidRPr="00396D3A">
        <w:rPr>
          <w:rStyle w:val="FootnoteReference"/>
          <w:rFonts w:ascii="Candara" w:hAnsi="Candara"/>
          <w:b/>
          <w:sz w:val="24"/>
          <w:szCs w:val="24"/>
        </w:rPr>
        <w:footnoteReference w:id="83"/>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05"/>
        <w:gridCol w:w="3100"/>
        <w:gridCol w:w="3145"/>
      </w:tblGrid>
      <w:tr w:rsidR="00BB39E9" w:rsidRPr="00153BB8" w:rsidTr="00234779">
        <w:tc>
          <w:tcPr>
            <w:tcW w:w="3105" w:type="dxa"/>
            <w:shd w:val="clear" w:color="auto" w:fill="D9D9D9" w:themeFill="background1" w:themeFillShade="D9"/>
          </w:tcPr>
          <w:p w:rsidR="00BB39E9" w:rsidRPr="00153BB8" w:rsidRDefault="00BB39E9" w:rsidP="00396D3A">
            <w:pPr>
              <w:pStyle w:val="NoSpacing"/>
              <w:jc w:val="both"/>
              <w:rPr>
                <w:rFonts w:ascii="Candara" w:hAnsi="Candara" w:cstheme="minorHAnsi"/>
                <w:b/>
                <w:sz w:val="24"/>
                <w:szCs w:val="24"/>
              </w:rPr>
            </w:pPr>
            <w:r w:rsidRPr="00153BB8">
              <w:rPr>
                <w:rFonts w:ascii="Candara" w:hAnsi="Candara" w:cstheme="minorHAnsi"/>
                <w:b/>
                <w:sz w:val="24"/>
                <w:szCs w:val="24"/>
              </w:rPr>
              <w:t>Emisijas</w:t>
            </w:r>
          </w:p>
        </w:tc>
        <w:tc>
          <w:tcPr>
            <w:tcW w:w="3100" w:type="dxa"/>
            <w:shd w:val="clear" w:color="auto" w:fill="D9D9D9" w:themeFill="background1" w:themeFillShade="D9"/>
          </w:tcPr>
          <w:p w:rsidR="00BB39E9" w:rsidRPr="00153BB8" w:rsidRDefault="00BB39E9" w:rsidP="00396D3A">
            <w:pPr>
              <w:pStyle w:val="NoSpacing"/>
              <w:jc w:val="center"/>
              <w:rPr>
                <w:rFonts w:ascii="Candara" w:hAnsi="Candara" w:cstheme="minorHAnsi"/>
                <w:b/>
                <w:sz w:val="24"/>
                <w:szCs w:val="24"/>
              </w:rPr>
            </w:pPr>
            <w:r w:rsidRPr="00153BB8">
              <w:rPr>
                <w:rFonts w:ascii="Candara" w:hAnsi="Candara" w:cstheme="minorHAnsi"/>
                <w:b/>
                <w:sz w:val="24"/>
                <w:szCs w:val="24"/>
              </w:rPr>
              <w:t>Benzīns</w:t>
            </w:r>
          </w:p>
        </w:tc>
        <w:tc>
          <w:tcPr>
            <w:tcW w:w="3145" w:type="dxa"/>
            <w:shd w:val="clear" w:color="auto" w:fill="D9D9D9" w:themeFill="background1" w:themeFillShade="D9"/>
          </w:tcPr>
          <w:p w:rsidR="00BB39E9" w:rsidRPr="00153BB8" w:rsidRDefault="00BB39E9" w:rsidP="00396D3A">
            <w:pPr>
              <w:pStyle w:val="NoSpacing"/>
              <w:jc w:val="center"/>
              <w:rPr>
                <w:rFonts w:ascii="Candara" w:hAnsi="Candara" w:cstheme="minorHAnsi"/>
                <w:b/>
                <w:sz w:val="24"/>
                <w:szCs w:val="24"/>
              </w:rPr>
            </w:pPr>
            <w:r w:rsidRPr="00153BB8">
              <w:rPr>
                <w:rFonts w:ascii="Candara" w:hAnsi="Candara" w:cstheme="minorHAnsi"/>
                <w:b/>
                <w:sz w:val="24"/>
                <w:szCs w:val="24"/>
              </w:rPr>
              <w:t>Dīzeļdegviela</w:t>
            </w:r>
          </w:p>
        </w:tc>
      </w:tr>
      <w:tr w:rsidR="00BB39E9" w:rsidRPr="00153BB8" w:rsidTr="00234779">
        <w:tc>
          <w:tcPr>
            <w:tcW w:w="3105" w:type="dxa"/>
          </w:tcPr>
          <w:p w:rsidR="00BB39E9" w:rsidRPr="00153BB8" w:rsidRDefault="00BB39E9" w:rsidP="00396D3A">
            <w:pPr>
              <w:pStyle w:val="NoSpacing"/>
              <w:jc w:val="both"/>
              <w:rPr>
                <w:rFonts w:ascii="Candara" w:hAnsi="Candara" w:cstheme="minorHAnsi"/>
                <w:sz w:val="24"/>
                <w:szCs w:val="24"/>
              </w:rPr>
            </w:pPr>
            <w:r w:rsidRPr="00153BB8">
              <w:rPr>
                <w:rFonts w:ascii="Candara" w:hAnsi="Candara" w:cstheme="minorHAnsi"/>
                <w:sz w:val="24"/>
                <w:szCs w:val="24"/>
              </w:rPr>
              <w:t>NOx</w:t>
            </w:r>
          </w:p>
        </w:tc>
        <w:tc>
          <w:tcPr>
            <w:tcW w:w="3100" w:type="dxa"/>
          </w:tcPr>
          <w:p w:rsidR="00BB39E9" w:rsidRPr="00153BB8" w:rsidRDefault="00BB39E9" w:rsidP="00396D3A">
            <w:pPr>
              <w:pStyle w:val="NoSpacing"/>
              <w:jc w:val="center"/>
              <w:rPr>
                <w:rFonts w:ascii="Candara" w:hAnsi="Candara" w:cstheme="minorHAnsi"/>
                <w:sz w:val="24"/>
                <w:szCs w:val="24"/>
              </w:rPr>
            </w:pPr>
            <w:r w:rsidRPr="00153BB8">
              <w:rPr>
                <w:rFonts w:ascii="Candara" w:hAnsi="Candara" w:cstheme="minorHAnsi"/>
                <w:sz w:val="24"/>
                <w:szCs w:val="24"/>
              </w:rPr>
              <w:t>55%</w:t>
            </w:r>
          </w:p>
        </w:tc>
        <w:tc>
          <w:tcPr>
            <w:tcW w:w="3145" w:type="dxa"/>
          </w:tcPr>
          <w:p w:rsidR="00BB39E9" w:rsidRPr="00153BB8" w:rsidRDefault="00BB39E9" w:rsidP="00396D3A">
            <w:pPr>
              <w:pStyle w:val="NoSpacing"/>
              <w:jc w:val="center"/>
              <w:rPr>
                <w:rFonts w:ascii="Candara" w:hAnsi="Candara" w:cstheme="minorHAnsi"/>
                <w:sz w:val="24"/>
                <w:szCs w:val="24"/>
              </w:rPr>
            </w:pPr>
            <w:r w:rsidRPr="00153BB8">
              <w:rPr>
                <w:rFonts w:ascii="Candara" w:hAnsi="Candara" w:cstheme="minorHAnsi"/>
                <w:sz w:val="24"/>
                <w:szCs w:val="24"/>
              </w:rPr>
              <w:t>80%</w:t>
            </w:r>
          </w:p>
        </w:tc>
      </w:tr>
      <w:tr w:rsidR="00BB39E9" w:rsidRPr="00153BB8" w:rsidTr="00234779">
        <w:tc>
          <w:tcPr>
            <w:tcW w:w="3105" w:type="dxa"/>
          </w:tcPr>
          <w:p w:rsidR="00BB39E9" w:rsidRPr="00153BB8" w:rsidRDefault="00BB39E9" w:rsidP="00396D3A">
            <w:pPr>
              <w:pStyle w:val="NoSpacing"/>
              <w:jc w:val="both"/>
              <w:rPr>
                <w:rFonts w:ascii="Candara" w:hAnsi="Candara" w:cstheme="minorHAnsi"/>
                <w:sz w:val="24"/>
                <w:szCs w:val="24"/>
              </w:rPr>
            </w:pPr>
            <w:r w:rsidRPr="00153BB8">
              <w:rPr>
                <w:rFonts w:ascii="Candara" w:hAnsi="Candara" w:cstheme="minorHAnsi"/>
                <w:sz w:val="24"/>
                <w:szCs w:val="24"/>
              </w:rPr>
              <w:t>CO</w:t>
            </w:r>
          </w:p>
        </w:tc>
        <w:tc>
          <w:tcPr>
            <w:tcW w:w="3100" w:type="dxa"/>
          </w:tcPr>
          <w:p w:rsidR="00BB39E9" w:rsidRPr="00153BB8" w:rsidRDefault="00BB39E9" w:rsidP="00396D3A">
            <w:pPr>
              <w:pStyle w:val="NoSpacing"/>
              <w:jc w:val="center"/>
              <w:rPr>
                <w:rFonts w:ascii="Candara" w:hAnsi="Candara" w:cstheme="minorHAnsi"/>
                <w:sz w:val="24"/>
                <w:szCs w:val="24"/>
              </w:rPr>
            </w:pPr>
            <w:r w:rsidRPr="00153BB8">
              <w:rPr>
                <w:rFonts w:ascii="Candara" w:hAnsi="Candara" w:cstheme="minorHAnsi"/>
                <w:sz w:val="24"/>
                <w:szCs w:val="24"/>
              </w:rPr>
              <w:t>55%</w:t>
            </w:r>
          </w:p>
        </w:tc>
        <w:tc>
          <w:tcPr>
            <w:tcW w:w="3145" w:type="dxa"/>
          </w:tcPr>
          <w:p w:rsidR="00BB39E9" w:rsidRPr="00153BB8" w:rsidRDefault="00BB39E9" w:rsidP="00396D3A">
            <w:pPr>
              <w:pStyle w:val="NoSpacing"/>
              <w:jc w:val="center"/>
              <w:rPr>
                <w:rFonts w:ascii="Candara" w:hAnsi="Candara" w:cstheme="minorHAnsi"/>
                <w:sz w:val="24"/>
                <w:szCs w:val="24"/>
              </w:rPr>
            </w:pPr>
            <w:r w:rsidRPr="00153BB8">
              <w:rPr>
                <w:rFonts w:ascii="Candara" w:hAnsi="Candara" w:cstheme="minorHAnsi"/>
                <w:sz w:val="24"/>
                <w:szCs w:val="24"/>
              </w:rPr>
              <w:t>50%</w:t>
            </w:r>
          </w:p>
        </w:tc>
      </w:tr>
      <w:tr w:rsidR="00BB39E9" w:rsidRPr="00153BB8" w:rsidTr="00234779">
        <w:tc>
          <w:tcPr>
            <w:tcW w:w="3105" w:type="dxa"/>
          </w:tcPr>
          <w:p w:rsidR="00BB39E9" w:rsidRPr="00153BB8" w:rsidRDefault="00BB39E9" w:rsidP="00396D3A">
            <w:pPr>
              <w:pStyle w:val="NoSpacing"/>
              <w:jc w:val="both"/>
              <w:rPr>
                <w:rFonts w:ascii="Candara" w:hAnsi="Candara" w:cstheme="minorHAnsi"/>
                <w:sz w:val="24"/>
                <w:szCs w:val="24"/>
              </w:rPr>
            </w:pPr>
            <w:r w:rsidRPr="00153BB8">
              <w:rPr>
                <w:rFonts w:ascii="Candara" w:hAnsi="Candara" w:cstheme="minorHAnsi"/>
                <w:sz w:val="24"/>
                <w:szCs w:val="24"/>
              </w:rPr>
              <w:t>Cietās daļiņas</w:t>
            </w:r>
          </w:p>
        </w:tc>
        <w:tc>
          <w:tcPr>
            <w:tcW w:w="3100" w:type="dxa"/>
          </w:tcPr>
          <w:p w:rsidR="00BB39E9" w:rsidRPr="00153BB8" w:rsidRDefault="00BB39E9" w:rsidP="00396D3A">
            <w:pPr>
              <w:pStyle w:val="NoSpacing"/>
              <w:jc w:val="center"/>
              <w:rPr>
                <w:rFonts w:ascii="Candara" w:hAnsi="Candara" w:cstheme="minorHAnsi"/>
                <w:sz w:val="24"/>
                <w:szCs w:val="24"/>
              </w:rPr>
            </w:pPr>
            <w:r w:rsidRPr="00153BB8">
              <w:rPr>
                <w:rFonts w:ascii="Candara" w:hAnsi="Candara" w:cstheme="minorHAnsi"/>
                <w:sz w:val="24"/>
                <w:szCs w:val="24"/>
              </w:rPr>
              <w:t>-</w:t>
            </w:r>
          </w:p>
        </w:tc>
        <w:tc>
          <w:tcPr>
            <w:tcW w:w="3145" w:type="dxa"/>
          </w:tcPr>
          <w:p w:rsidR="00BB39E9" w:rsidRPr="00153BB8" w:rsidRDefault="00BB39E9" w:rsidP="00396D3A">
            <w:pPr>
              <w:pStyle w:val="NoSpacing"/>
              <w:jc w:val="center"/>
              <w:rPr>
                <w:rFonts w:ascii="Candara" w:hAnsi="Candara" w:cstheme="minorHAnsi"/>
                <w:sz w:val="24"/>
                <w:szCs w:val="24"/>
              </w:rPr>
            </w:pPr>
            <w:r w:rsidRPr="00153BB8">
              <w:rPr>
                <w:rFonts w:ascii="Candara" w:hAnsi="Candara" w:cstheme="minorHAnsi"/>
                <w:sz w:val="24"/>
                <w:szCs w:val="24"/>
              </w:rPr>
              <w:t>98%</w:t>
            </w:r>
          </w:p>
        </w:tc>
      </w:tr>
      <w:tr w:rsidR="00BB39E9" w:rsidRPr="00153BB8" w:rsidTr="00234779">
        <w:tc>
          <w:tcPr>
            <w:tcW w:w="3105" w:type="dxa"/>
          </w:tcPr>
          <w:p w:rsidR="00BB39E9" w:rsidRPr="00153BB8" w:rsidRDefault="00BB39E9" w:rsidP="00396D3A">
            <w:pPr>
              <w:pStyle w:val="NoSpacing"/>
              <w:jc w:val="both"/>
              <w:rPr>
                <w:rFonts w:ascii="Candara" w:hAnsi="Candara" w:cstheme="minorHAnsi"/>
                <w:sz w:val="24"/>
                <w:szCs w:val="24"/>
              </w:rPr>
            </w:pPr>
            <w:r w:rsidRPr="00153BB8">
              <w:rPr>
                <w:rFonts w:ascii="Candara" w:hAnsi="Candara" w:cstheme="minorHAnsi"/>
                <w:sz w:val="24"/>
                <w:szCs w:val="24"/>
              </w:rPr>
              <w:t>HC</w:t>
            </w:r>
          </w:p>
        </w:tc>
        <w:tc>
          <w:tcPr>
            <w:tcW w:w="3100" w:type="dxa"/>
          </w:tcPr>
          <w:p w:rsidR="00BB39E9" w:rsidRPr="00153BB8" w:rsidRDefault="00BB39E9" w:rsidP="00396D3A">
            <w:pPr>
              <w:pStyle w:val="NoSpacing"/>
              <w:jc w:val="center"/>
              <w:rPr>
                <w:rFonts w:ascii="Candara" w:hAnsi="Candara" w:cstheme="minorHAnsi"/>
                <w:sz w:val="24"/>
                <w:szCs w:val="24"/>
              </w:rPr>
            </w:pPr>
            <w:r w:rsidRPr="00153BB8">
              <w:rPr>
                <w:rFonts w:ascii="Candara" w:hAnsi="Candara" w:cstheme="minorHAnsi"/>
                <w:sz w:val="24"/>
                <w:szCs w:val="24"/>
              </w:rPr>
              <w:t>80%</w:t>
            </w:r>
          </w:p>
        </w:tc>
        <w:tc>
          <w:tcPr>
            <w:tcW w:w="3145" w:type="dxa"/>
          </w:tcPr>
          <w:p w:rsidR="00BB39E9" w:rsidRPr="00153BB8" w:rsidRDefault="00BB39E9" w:rsidP="00396D3A">
            <w:pPr>
              <w:pStyle w:val="NoSpacing"/>
              <w:jc w:val="center"/>
              <w:rPr>
                <w:rFonts w:ascii="Candara" w:hAnsi="Candara" w:cstheme="minorHAnsi"/>
                <w:sz w:val="24"/>
                <w:szCs w:val="24"/>
              </w:rPr>
            </w:pPr>
            <w:r w:rsidRPr="00153BB8">
              <w:rPr>
                <w:rFonts w:ascii="Candara" w:hAnsi="Candara" w:cstheme="minorHAnsi"/>
                <w:sz w:val="24"/>
                <w:szCs w:val="24"/>
              </w:rPr>
              <w:t>80%</w:t>
            </w:r>
          </w:p>
        </w:tc>
      </w:tr>
    </w:tbl>
    <w:p w:rsidR="00BB39E9" w:rsidRPr="00153BB8" w:rsidRDefault="00BB39E9" w:rsidP="00396D3A">
      <w:pPr>
        <w:tabs>
          <w:tab w:val="left" w:pos="2460"/>
        </w:tabs>
        <w:spacing w:after="0" w:line="240" w:lineRule="auto"/>
        <w:jc w:val="both"/>
        <w:rPr>
          <w:rFonts w:ascii="Candara" w:hAnsi="Candara"/>
          <w:sz w:val="24"/>
          <w:szCs w:val="24"/>
        </w:rPr>
      </w:pPr>
    </w:p>
    <w:p w:rsidR="00396D3A" w:rsidRDefault="00BB39E9" w:rsidP="00396D3A">
      <w:pPr>
        <w:tabs>
          <w:tab w:val="left" w:pos="2460"/>
        </w:tabs>
        <w:spacing w:after="0" w:line="240" w:lineRule="auto"/>
        <w:jc w:val="both"/>
        <w:rPr>
          <w:rFonts w:ascii="Candara" w:hAnsi="Candara"/>
          <w:sz w:val="24"/>
          <w:szCs w:val="24"/>
        </w:rPr>
      </w:pPr>
      <w:r w:rsidRPr="00153BB8">
        <w:rPr>
          <w:rFonts w:ascii="Candara" w:hAnsi="Candara"/>
          <w:sz w:val="24"/>
          <w:szCs w:val="24"/>
        </w:rPr>
        <w:t>Jāņem vērā, ka dabasgāzes lietošanas rezultātā emisiju samazinājums ir līdzīgs, bet dabasgāzes pielietošana iekšdedzes motorā ļauj samazināt CO2 emisijas gandrīz par ceturtdaļu salīdzinājumā ar benzīna motora radītajām CO2 emisijām, tad biometāna pielietošana šīs emisijas jau var samazināt līdz pat 95%.</w:t>
      </w:r>
    </w:p>
    <w:p w:rsidR="00380300" w:rsidRDefault="00BB39E9" w:rsidP="00380300">
      <w:pPr>
        <w:tabs>
          <w:tab w:val="left" w:pos="2460"/>
        </w:tabs>
        <w:spacing w:after="0" w:line="240" w:lineRule="auto"/>
        <w:jc w:val="both"/>
        <w:rPr>
          <w:rFonts w:ascii="Candara" w:hAnsi="Candara"/>
          <w:sz w:val="24"/>
          <w:szCs w:val="24"/>
        </w:rPr>
      </w:pPr>
      <w:r w:rsidRPr="00153BB8">
        <w:rPr>
          <w:rFonts w:ascii="Candara" w:hAnsi="Candara"/>
          <w:sz w:val="24"/>
          <w:szCs w:val="24"/>
        </w:rPr>
        <w:t>Kopumā var atzīmēt sekojošus gāzes pielietošanas perspektīvos variantus transporta sektorā:</w:t>
      </w:r>
    </w:p>
    <w:p w:rsidR="00380300" w:rsidRPr="00380300" w:rsidRDefault="00BB39E9" w:rsidP="00090240">
      <w:pPr>
        <w:pStyle w:val="ListParagraph"/>
        <w:numPr>
          <w:ilvl w:val="0"/>
          <w:numId w:val="29"/>
        </w:numPr>
        <w:tabs>
          <w:tab w:val="left" w:pos="2460"/>
        </w:tabs>
        <w:spacing w:after="0" w:line="240" w:lineRule="auto"/>
        <w:jc w:val="both"/>
        <w:rPr>
          <w:rFonts w:ascii="Candara" w:hAnsi="Candara"/>
          <w:sz w:val="24"/>
          <w:szCs w:val="24"/>
        </w:rPr>
      </w:pPr>
      <w:r w:rsidRPr="00380300">
        <w:rPr>
          <w:rFonts w:ascii="Candara" w:hAnsi="Candara"/>
          <w:sz w:val="24"/>
          <w:szCs w:val="24"/>
        </w:rPr>
        <w:t>Iegādāties transportlīdzekli tieši no ražotāja;</w:t>
      </w:r>
    </w:p>
    <w:p w:rsidR="00380300" w:rsidRPr="00380300" w:rsidRDefault="00BB39E9" w:rsidP="00090240">
      <w:pPr>
        <w:pStyle w:val="ListParagraph"/>
        <w:numPr>
          <w:ilvl w:val="0"/>
          <w:numId w:val="28"/>
        </w:numPr>
        <w:tabs>
          <w:tab w:val="left" w:pos="2460"/>
        </w:tabs>
        <w:spacing w:after="0" w:line="240" w:lineRule="auto"/>
        <w:jc w:val="both"/>
        <w:rPr>
          <w:rFonts w:ascii="Candara" w:hAnsi="Candara"/>
          <w:sz w:val="24"/>
          <w:szCs w:val="24"/>
        </w:rPr>
      </w:pPr>
      <w:r w:rsidRPr="00380300">
        <w:rPr>
          <w:rFonts w:ascii="Candara" w:hAnsi="Candara"/>
          <w:sz w:val="24"/>
          <w:szCs w:val="24"/>
        </w:rPr>
        <w:t>Iegādāties jau lietotu transportlīdzekli no kāda cita īpašnieka;</w:t>
      </w:r>
    </w:p>
    <w:p w:rsidR="00380300" w:rsidRPr="00380300" w:rsidRDefault="00BB39E9" w:rsidP="00090240">
      <w:pPr>
        <w:pStyle w:val="ListParagraph"/>
        <w:numPr>
          <w:ilvl w:val="0"/>
          <w:numId w:val="28"/>
        </w:numPr>
        <w:tabs>
          <w:tab w:val="left" w:pos="2460"/>
        </w:tabs>
        <w:spacing w:after="0" w:line="240" w:lineRule="auto"/>
        <w:jc w:val="both"/>
        <w:rPr>
          <w:rFonts w:ascii="Candara" w:hAnsi="Candara"/>
          <w:sz w:val="24"/>
          <w:szCs w:val="24"/>
        </w:rPr>
      </w:pPr>
      <w:r w:rsidRPr="00380300">
        <w:rPr>
          <w:rFonts w:ascii="Candara" w:hAnsi="Candara"/>
          <w:sz w:val="24"/>
          <w:szCs w:val="24"/>
        </w:rPr>
        <w:t>Aprīkot esošo transportlīdzekli darbam ar gāzi.</w:t>
      </w:r>
    </w:p>
    <w:p w:rsidR="00380300" w:rsidRDefault="00BB39E9" w:rsidP="00396D3A">
      <w:pPr>
        <w:tabs>
          <w:tab w:val="left" w:pos="2460"/>
        </w:tabs>
        <w:spacing w:after="0" w:line="240" w:lineRule="auto"/>
        <w:jc w:val="both"/>
        <w:rPr>
          <w:rFonts w:ascii="Candara" w:hAnsi="Candara"/>
          <w:sz w:val="24"/>
          <w:szCs w:val="24"/>
        </w:rPr>
      </w:pPr>
      <w:r w:rsidRPr="00153BB8">
        <w:rPr>
          <w:rFonts w:ascii="Candara" w:hAnsi="Candara"/>
          <w:sz w:val="24"/>
          <w:szCs w:val="24"/>
        </w:rPr>
        <w:t xml:space="preserve">Iegādāties jaunu vai mazlietotu transportlīdzekli ir iespējams no visdažādākajiem ražotājiem, jo patlaban šādi transportlīdzekļi Eiropā tiek piedāvāti gandrīz visos segmentos: vieglie, kravas automobiļi, autobusi un traktori. Gāzes patērētājam viena no dārgākajām investīcijām ir pats auto, kas tomēr ir dārgāks salīdzinājumā ar savu benzīna vai dīzeļdegvielas analogu, un sadārdzina jaunu automobili par aptuveni diviem līdz trim </w:t>
      </w:r>
      <w:r w:rsidRPr="00153BB8">
        <w:rPr>
          <w:rFonts w:ascii="Candara" w:hAnsi="Candara"/>
          <w:sz w:val="24"/>
          <w:szCs w:val="24"/>
        </w:rPr>
        <w:lastRenderedPageBreak/>
        <w:t xml:space="preserve">tūkstošiem eiro. Vairāki auto ražotāji, piemēram, </w:t>
      </w:r>
      <w:r w:rsidRPr="00153BB8">
        <w:rPr>
          <w:rFonts w:ascii="Candara" w:hAnsi="Candara"/>
          <w:i/>
          <w:sz w:val="24"/>
          <w:szCs w:val="24"/>
        </w:rPr>
        <w:t>Opel, Volkswagen, Volvo, Fiat, Mercedes-Benz</w:t>
      </w:r>
      <w:r w:rsidRPr="00153BB8">
        <w:rPr>
          <w:rFonts w:ascii="Candara" w:hAnsi="Candara"/>
          <w:sz w:val="24"/>
          <w:szCs w:val="24"/>
        </w:rPr>
        <w:t xml:space="preserve"> un citi, ražo šai degvielai jau no rūpnīcas oriģināli pielāgotus spēkratus. Piemēram, VW piedāvā Latvijā iegādāties </w:t>
      </w:r>
      <w:r w:rsidRPr="00380300">
        <w:rPr>
          <w:rFonts w:ascii="Candara" w:hAnsi="Candara"/>
          <w:i/>
          <w:sz w:val="24"/>
          <w:szCs w:val="24"/>
        </w:rPr>
        <w:t>Golf 7</w:t>
      </w:r>
      <w:r w:rsidRPr="00153BB8">
        <w:rPr>
          <w:rFonts w:ascii="Candara" w:hAnsi="Candara"/>
          <w:sz w:val="24"/>
          <w:szCs w:val="24"/>
        </w:rPr>
        <w:t xml:space="preserve"> automobili ar </w:t>
      </w:r>
      <w:r w:rsidRPr="00380300">
        <w:rPr>
          <w:rFonts w:ascii="Candara" w:hAnsi="Candara"/>
          <w:i/>
          <w:sz w:val="24"/>
          <w:szCs w:val="24"/>
        </w:rPr>
        <w:t>1.4 TGI BM</w:t>
      </w:r>
      <w:r w:rsidRPr="00153BB8">
        <w:rPr>
          <w:rFonts w:ascii="Candara" w:hAnsi="Candara"/>
          <w:sz w:val="24"/>
          <w:szCs w:val="24"/>
        </w:rPr>
        <w:t xml:space="preserve"> motoru (tiešas iesmidzināšanas dabasgāzes/benzīna motors) un jaudu 81 kW par cenu, kas ir augstāka par analogas jaudas automobili ar motoru </w:t>
      </w:r>
      <w:r w:rsidRPr="00380300">
        <w:rPr>
          <w:rFonts w:ascii="Candara" w:hAnsi="Candara"/>
          <w:i/>
          <w:sz w:val="24"/>
          <w:szCs w:val="24"/>
        </w:rPr>
        <w:t>1.0 TSI</w:t>
      </w:r>
      <w:r w:rsidRPr="00153BB8">
        <w:rPr>
          <w:rFonts w:ascii="Candara" w:hAnsi="Candara"/>
          <w:sz w:val="24"/>
          <w:szCs w:val="24"/>
        </w:rPr>
        <w:t xml:space="preserve"> par 2 657 eiro (informācija uz 01.01.2018.)</w:t>
      </w:r>
      <w:r w:rsidRPr="00153BB8">
        <w:rPr>
          <w:rStyle w:val="FootnoteReference"/>
          <w:rFonts w:ascii="Candara" w:hAnsi="Candara"/>
          <w:sz w:val="24"/>
          <w:szCs w:val="24"/>
        </w:rPr>
        <w:footnoteReference w:id="84"/>
      </w:r>
      <w:r w:rsidRPr="00153BB8">
        <w:rPr>
          <w:rFonts w:ascii="Candara" w:hAnsi="Candara"/>
          <w:sz w:val="24"/>
          <w:szCs w:val="24"/>
        </w:rPr>
        <w:t xml:space="preserve">. Latvijā saspiestās dabasgāzes jeb CNG automobiļus </w:t>
      </w:r>
      <w:r w:rsidRPr="00153BB8">
        <w:rPr>
          <w:rFonts w:ascii="Candara" w:hAnsi="Candara"/>
          <w:i/>
          <w:sz w:val="24"/>
          <w:szCs w:val="24"/>
        </w:rPr>
        <w:t>Volkswagen Caddy, Opel Combo</w:t>
      </w:r>
      <w:r w:rsidRPr="00153BB8">
        <w:rPr>
          <w:rFonts w:ascii="Candara" w:hAnsi="Candara"/>
          <w:sz w:val="24"/>
          <w:szCs w:val="24"/>
        </w:rPr>
        <w:t xml:space="preserve"> u.c. izmanto uzņēmums </w:t>
      </w:r>
      <w:r w:rsidRPr="00153BB8">
        <w:rPr>
          <w:rFonts w:ascii="Candara" w:hAnsi="Candara"/>
          <w:i/>
          <w:sz w:val="24"/>
          <w:szCs w:val="24"/>
        </w:rPr>
        <w:t>Latvijas gāze</w:t>
      </w:r>
      <w:r w:rsidRPr="00153BB8">
        <w:rPr>
          <w:rFonts w:ascii="Candara" w:hAnsi="Candara"/>
          <w:sz w:val="24"/>
          <w:szCs w:val="24"/>
        </w:rPr>
        <w:t>, uzpildot tos ar saspiestu dabasgāzi. Tāpat augstāka ir arī autobusa cena – autobusi ir aptuveni par 25 000 eiro dārgāki salīdzinājumā ar fosilās degvielas analogu</w:t>
      </w:r>
      <w:r w:rsidRPr="00153BB8">
        <w:rPr>
          <w:rFonts w:ascii="Candara" w:hAnsi="Candara"/>
          <w:sz w:val="24"/>
          <w:szCs w:val="24"/>
          <w:vertAlign w:val="superscript"/>
        </w:rPr>
        <w:t>4</w:t>
      </w:r>
      <w:r w:rsidRPr="00153BB8">
        <w:rPr>
          <w:rFonts w:ascii="Candara" w:hAnsi="Candara"/>
          <w:sz w:val="24"/>
          <w:szCs w:val="24"/>
        </w:rPr>
        <w:t xml:space="preserve">. Vieni no lielākajiem CNG kravas transportlīdzekļu un autobusu ražotājiem Eiropā ir </w:t>
      </w:r>
      <w:r w:rsidRPr="00380300">
        <w:rPr>
          <w:rFonts w:ascii="Candara" w:hAnsi="Candara"/>
          <w:i/>
          <w:sz w:val="24"/>
          <w:szCs w:val="24"/>
        </w:rPr>
        <w:t>Iveco</w:t>
      </w:r>
      <w:r w:rsidRPr="00153BB8">
        <w:rPr>
          <w:rFonts w:ascii="Candara" w:hAnsi="Candara"/>
          <w:sz w:val="24"/>
          <w:szCs w:val="24"/>
        </w:rPr>
        <w:t xml:space="preserve">, </w:t>
      </w:r>
      <w:r w:rsidRPr="00380300">
        <w:rPr>
          <w:rFonts w:ascii="Candara" w:hAnsi="Candara"/>
          <w:i/>
          <w:sz w:val="24"/>
          <w:szCs w:val="24"/>
        </w:rPr>
        <w:t>Volvo</w:t>
      </w:r>
      <w:r w:rsidRPr="00153BB8">
        <w:rPr>
          <w:rFonts w:ascii="Candara" w:hAnsi="Candara"/>
          <w:sz w:val="24"/>
          <w:szCs w:val="24"/>
        </w:rPr>
        <w:t xml:space="preserve"> un </w:t>
      </w:r>
      <w:r w:rsidRPr="00380300">
        <w:rPr>
          <w:rFonts w:ascii="Candara" w:hAnsi="Candara"/>
          <w:i/>
          <w:sz w:val="24"/>
          <w:szCs w:val="24"/>
        </w:rPr>
        <w:t>Mercedes-Benz</w:t>
      </w:r>
      <w:r w:rsidRPr="00153BB8">
        <w:rPr>
          <w:rFonts w:ascii="Candara" w:hAnsi="Candara"/>
          <w:sz w:val="24"/>
          <w:szCs w:val="24"/>
        </w:rPr>
        <w:t xml:space="preserve">, kas attiecīgi piedāvā transportlīdzekļus gan ar gāzmotoriem, gan ar duālās degvielas sistēmas motoriem. Visiem no pieminētajiem ražotājiem šajā jomā ir liela pieredze, jo </w:t>
      </w:r>
      <w:r w:rsidRPr="00380300">
        <w:rPr>
          <w:rFonts w:ascii="Candara" w:hAnsi="Candara"/>
          <w:i/>
          <w:sz w:val="24"/>
          <w:szCs w:val="24"/>
        </w:rPr>
        <w:t>Volvo</w:t>
      </w:r>
      <w:r w:rsidRPr="00153BB8">
        <w:rPr>
          <w:rFonts w:ascii="Candara" w:hAnsi="Candara"/>
          <w:sz w:val="24"/>
          <w:szCs w:val="24"/>
        </w:rPr>
        <w:t xml:space="preserve"> šajā jomā strādā kopš 1992. gada, </w:t>
      </w:r>
      <w:r w:rsidRPr="00380300">
        <w:rPr>
          <w:rFonts w:ascii="Candara" w:hAnsi="Candara"/>
          <w:i/>
          <w:sz w:val="24"/>
          <w:szCs w:val="24"/>
        </w:rPr>
        <w:t>Iveco</w:t>
      </w:r>
      <w:r w:rsidRPr="00153BB8">
        <w:rPr>
          <w:rFonts w:ascii="Candara" w:hAnsi="Candara"/>
          <w:sz w:val="24"/>
          <w:szCs w:val="24"/>
        </w:rPr>
        <w:t xml:space="preserve"> – 1994. gada, bet </w:t>
      </w:r>
      <w:r w:rsidRPr="00380300">
        <w:rPr>
          <w:rFonts w:ascii="Candara" w:hAnsi="Candara"/>
          <w:i/>
          <w:sz w:val="24"/>
          <w:szCs w:val="24"/>
        </w:rPr>
        <w:t>Mercedes-Benz</w:t>
      </w:r>
      <w:r w:rsidRPr="00153BB8">
        <w:rPr>
          <w:rFonts w:ascii="Candara" w:hAnsi="Candara"/>
          <w:sz w:val="24"/>
          <w:szCs w:val="24"/>
        </w:rPr>
        <w:t xml:space="preserve"> kopš 2006. gada ražo pazīstamāko CNG motoru </w:t>
      </w:r>
      <w:r w:rsidRPr="00153BB8">
        <w:rPr>
          <w:rFonts w:ascii="Candara" w:hAnsi="Candara"/>
          <w:i/>
          <w:sz w:val="24"/>
          <w:szCs w:val="24"/>
        </w:rPr>
        <w:t>M 447 hLAG</w:t>
      </w:r>
      <w:r w:rsidRPr="00153BB8">
        <w:rPr>
          <w:rFonts w:ascii="Candara" w:hAnsi="Candara"/>
          <w:sz w:val="24"/>
          <w:szCs w:val="24"/>
        </w:rPr>
        <w:t xml:space="preserve"> (185 kW), kuru uzstāda Mercedes Benz Citaro pilsētas autobusos.</w:t>
      </w:r>
    </w:p>
    <w:p w:rsidR="00380300" w:rsidRDefault="00116ABE" w:rsidP="00396D3A">
      <w:pPr>
        <w:tabs>
          <w:tab w:val="left" w:pos="2460"/>
        </w:tabs>
        <w:spacing w:after="0" w:line="240" w:lineRule="auto"/>
        <w:jc w:val="both"/>
        <w:rPr>
          <w:rFonts w:ascii="Candara" w:hAnsi="Candara"/>
          <w:sz w:val="24"/>
          <w:szCs w:val="24"/>
        </w:rPr>
      </w:pPr>
      <w:r w:rsidRPr="00153BB8">
        <w:rPr>
          <w:rFonts w:ascii="Candara" w:hAnsi="Candara"/>
          <w:sz w:val="24"/>
          <w:szCs w:val="24"/>
        </w:rPr>
        <w:t>CNG autobusu cena ir vidēji 10-15% augstāka nekā standarta dīzeļdzinēju autobusam.</w:t>
      </w:r>
      <w:r w:rsidRPr="00153BB8">
        <w:rPr>
          <w:rStyle w:val="FootnoteReference"/>
          <w:rFonts w:ascii="Candara" w:hAnsi="Candara"/>
          <w:sz w:val="24"/>
          <w:szCs w:val="24"/>
        </w:rPr>
        <w:footnoteReference w:id="85"/>
      </w:r>
    </w:p>
    <w:p w:rsidR="00BB39E9" w:rsidRDefault="00BB39E9" w:rsidP="00396D3A">
      <w:pPr>
        <w:tabs>
          <w:tab w:val="left" w:pos="2460"/>
        </w:tabs>
        <w:spacing w:after="0" w:line="240" w:lineRule="auto"/>
        <w:jc w:val="both"/>
        <w:rPr>
          <w:rFonts w:ascii="Candara" w:hAnsi="Candara"/>
          <w:sz w:val="24"/>
          <w:szCs w:val="24"/>
        </w:rPr>
      </w:pPr>
      <w:r w:rsidRPr="00153BB8">
        <w:rPr>
          <w:rFonts w:ascii="Candara" w:hAnsi="Candara"/>
          <w:sz w:val="24"/>
          <w:szCs w:val="24"/>
        </w:rPr>
        <w:t>LLU pētījumi pierāda, ka saspiestas dabasgāzes izmantošana patlaban ir izdevīgāka, ja to izmanto autobusos vai kravas automobiļos ar pietiekoši lielu kravnesību. Pie liela motora darba tilpuma un pastāvīga, nemainīga darba režīma uzstādītais aprīkojums atmaksājas krietni ātrāk.  Tāpēc nākotnes perspektīvā ir ticamākā tieši šādu lietotu automobiļu aprīkošana Latvijā. LNG izmantošana šajā reģionā tuvākajos gados ir maz ticama. Lai gan automobiļa aprīkošana darbam ar LNG ir samērā līdzīga kā darbam ar CNG, iespēja, ka tādi automobiļi parādīsies ir samērā maza, ko ietekmēs ne tikai infrastruktūras neesamība, bet arī atbilstošs ražotāju piedāvājums. Kopumā LNG iezīmē savādākas priekšrocības salīdzinājumā ar CNG. Citās valstīs veiktie izmēģinājumi ar LNG transportlīdzekļiem apstiprina būtiskus ieguvumus to lietošanā. Pirmkārt, tas ir īss uzpildes laiks (līdz 5 min); 3x mazāka degvielas tvertne salīdzinājumā ar CNG analogu, kas attiecīgi ļauj veikt lielāku attālumu; degvielas tvertnes izvietojums ir tāds pats kā dīzeļdegvielas analogam un neietekmē transportlīdzekļa kopējo vizuālo izskatu, kā arī uzlabo vadāmību salīdzinājumā ar CNG autobusu, jo tiek nodrošināts zemāks smaguma centrs.</w:t>
      </w:r>
    </w:p>
    <w:p w:rsidR="00396D3A" w:rsidRPr="00153BB8" w:rsidRDefault="00396D3A" w:rsidP="00396D3A">
      <w:pPr>
        <w:tabs>
          <w:tab w:val="left" w:pos="2460"/>
        </w:tabs>
        <w:spacing w:after="0" w:line="240" w:lineRule="auto"/>
        <w:jc w:val="both"/>
        <w:rPr>
          <w:rFonts w:ascii="Candara" w:hAnsi="Candara"/>
          <w:sz w:val="24"/>
          <w:szCs w:val="24"/>
        </w:rPr>
      </w:pPr>
    </w:p>
    <w:p w:rsidR="00301B61" w:rsidRPr="00153BB8" w:rsidRDefault="00301B61" w:rsidP="00301B61">
      <w:pPr>
        <w:spacing w:after="0" w:line="240" w:lineRule="auto"/>
        <w:ind w:left="709"/>
        <w:jc w:val="both"/>
        <w:rPr>
          <w:rFonts w:ascii="Candara" w:eastAsia="Times New Roman" w:hAnsi="Candara" w:cs="Times New Roman"/>
          <w:color w:val="2F5496" w:themeColor="accent5" w:themeShade="BF"/>
          <w:sz w:val="24"/>
          <w:szCs w:val="24"/>
          <w:lang w:eastAsia="lv-LV"/>
        </w:rPr>
      </w:pPr>
      <w:r w:rsidRPr="00153BB8">
        <w:rPr>
          <w:rFonts w:ascii="Candara" w:eastAsia="Times New Roman" w:hAnsi="Candara" w:cs="Times New Roman"/>
          <w:color w:val="2F5496" w:themeColor="accent5" w:themeShade="BF"/>
          <w:sz w:val="24"/>
          <w:szCs w:val="24"/>
          <w:lang w:eastAsia="lv-LV"/>
        </w:rPr>
        <w:t>Uzpildes iespējas un</w:t>
      </w:r>
      <w:r w:rsidR="00396D3A">
        <w:rPr>
          <w:rFonts w:ascii="Candara" w:eastAsia="Times New Roman" w:hAnsi="Candara" w:cs="Times New Roman"/>
          <w:color w:val="2F5496" w:themeColor="accent5" w:themeShade="BF"/>
          <w:sz w:val="24"/>
          <w:szCs w:val="24"/>
          <w:lang w:eastAsia="lv-LV"/>
        </w:rPr>
        <w:t xml:space="preserve"> infrastruktūra</w:t>
      </w:r>
    </w:p>
    <w:p w:rsidR="00380300" w:rsidRDefault="00380300" w:rsidP="00380300">
      <w:pPr>
        <w:tabs>
          <w:tab w:val="left" w:pos="2460"/>
        </w:tabs>
        <w:spacing w:after="0" w:line="240" w:lineRule="auto"/>
        <w:jc w:val="both"/>
        <w:rPr>
          <w:rFonts w:ascii="Candara" w:hAnsi="Candara"/>
          <w:sz w:val="24"/>
          <w:szCs w:val="24"/>
        </w:rPr>
      </w:pPr>
    </w:p>
    <w:p w:rsidR="00BB39E9" w:rsidRDefault="00BB39E9" w:rsidP="00380300">
      <w:pPr>
        <w:tabs>
          <w:tab w:val="left" w:pos="2460"/>
        </w:tabs>
        <w:spacing w:after="0" w:line="240" w:lineRule="auto"/>
        <w:jc w:val="both"/>
        <w:rPr>
          <w:rFonts w:ascii="Candara" w:hAnsi="Candara"/>
          <w:sz w:val="24"/>
          <w:szCs w:val="24"/>
        </w:rPr>
      </w:pPr>
      <w:r w:rsidRPr="00153BB8">
        <w:rPr>
          <w:rFonts w:ascii="Candara" w:hAnsi="Candara"/>
          <w:sz w:val="24"/>
          <w:szCs w:val="24"/>
        </w:rPr>
        <w:t xml:space="preserve">CNG uzpilde var tikt realizēta </w:t>
      </w:r>
      <w:r w:rsidR="00380300">
        <w:rPr>
          <w:rFonts w:ascii="Candara" w:hAnsi="Candara"/>
          <w:sz w:val="24"/>
          <w:szCs w:val="24"/>
        </w:rPr>
        <w:t>divos</w:t>
      </w:r>
      <w:r w:rsidRPr="00153BB8">
        <w:rPr>
          <w:rFonts w:ascii="Candara" w:hAnsi="Candara"/>
          <w:sz w:val="24"/>
          <w:szCs w:val="24"/>
        </w:rPr>
        <w:t xml:space="preserve"> variantos: ātrā un lēnā (nakts). Racionālākā ir ātrā gāzes uzpilde, jo patērētājam nav jāgaida uzpilde ilgāk par 5 min (aptuveni 80 l</w:t>
      </w:r>
      <w:r w:rsidR="00380300">
        <w:rPr>
          <w:rFonts w:ascii="Candara" w:hAnsi="Candara"/>
          <w:sz w:val="24"/>
          <w:szCs w:val="24"/>
        </w:rPr>
        <w:t>itru</w:t>
      </w:r>
      <w:r w:rsidRPr="00153BB8">
        <w:rPr>
          <w:rFonts w:ascii="Candara" w:hAnsi="Candara"/>
          <w:sz w:val="24"/>
          <w:szCs w:val="24"/>
        </w:rPr>
        <w:t xml:space="preserve"> degvielas tvertne)</w:t>
      </w:r>
      <w:r w:rsidRPr="00153BB8">
        <w:rPr>
          <w:rFonts w:ascii="Candara" w:hAnsi="Candara"/>
          <w:sz w:val="24"/>
          <w:szCs w:val="24"/>
          <w:vertAlign w:val="superscript"/>
        </w:rPr>
        <w:t>4</w:t>
      </w:r>
      <w:r w:rsidRPr="00153BB8">
        <w:rPr>
          <w:rFonts w:ascii="Candara" w:hAnsi="Candara"/>
          <w:sz w:val="24"/>
          <w:szCs w:val="24"/>
        </w:rPr>
        <w:t xml:space="preserve">, savukārt lēnā uzpilde var aizņemt līdz pat 6 stundām un ir izdevīgāka tieši uzņēmumiem (piemēram, autobusu parkiem), kuri var uzpildīt transportu dīkstāves laikā. Ne ātras, ne lēnās uzpildes stacijas Zemgales reģionā patlaban nav pieejamas. To izveide ekonomiski izdevīga reģionos, kur ir iespējama pieslēgšanās dabasgāzes vadam. Gāzes vada teritoriālais izvietojums ļauj realizēt pieslēguma vietas Zemgales reģionā (skat. </w:t>
      </w:r>
      <w:r w:rsidR="00380300">
        <w:rPr>
          <w:rFonts w:ascii="Candara" w:hAnsi="Candara"/>
          <w:sz w:val="24"/>
          <w:szCs w:val="24"/>
        </w:rPr>
        <w:t>2</w:t>
      </w:r>
      <w:r w:rsidR="0095288F">
        <w:rPr>
          <w:rFonts w:ascii="Candara" w:hAnsi="Candara"/>
          <w:sz w:val="24"/>
          <w:szCs w:val="24"/>
        </w:rPr>
        <w:t>1</w:t>
      </w:r>
      <w:r w:rsidRPr="00153BB8">
        <w:rPr>
          <w:rFonts w:ascii="Candara" w:hAnsi="Candara"/>
          <w:sz w:val="24"/>
          <w:szCs w:val="24"/>
        </w:rPr>
        <w:t xml:space="preserve">. att.), ja šādu staciju izbūvē būs ieinteresēti uzņēmēji un būs atbilstoša reģionālā politika. Jāņem vērā arī tas, ka liela nozīme būs arī dabasgāzes uzpildes staciju skaitam un tuvumam tās izmantošanas vietai. Ja attālums līdz dabasgāzes uzpildes vietai būs pārāk liels (it īpaši </w:t>
      </w:r>
      <w:r w:rsidRPr="00153BB8">
        <w:rPr>
          <w:rFonts w:ascii="Candara" w:hAnsi="Candara"/>
          <w:sz w:val="24"/>
          <w:szCs w:val="24"/>
        </w:rPr>
        <w:lastRenderedPageBreak/>
        <w:t xml:space="preserve">uzņēmumu gadījumā), tad autovadītājs būs spiests palielināt dīzeļdegvielas patēriņu (duālās degvielas sistēmas variantā), kas jau būtiski ietekmēs ekonomisko ieguvumu. Papildus tam to iespaidos arī liekais balasts jeb balonu masa, kuras pārvadāšanai ir nepieciešams lielāks degvielas daudzums kā līdz šim. </w:t>
      </w:r>
    </w:p>
    <w:p w:rsidR="00380300" w:rsidRPr="00153BB8" w:rsidRDefault="00380300" w:rsidP="00380300">
      <w:pPr>
        <w:tabs>
          <w:tab w:val="left" w:pos="2460"/>
        </w:tabs>
        <w:spacing w:after="0" w:line="240" w:lineRule="auto"/>
        <w:jc w:val="both"/>
        <w:rPr>
          <w:rFonts w:ascii="Candara" w:hAnsi="Candara"/>
          <w:sz w:val="24"/>
          <w:szCs w:val="24"/>
        </w:rPr>
      </w:pPr>
    </w:p>
    <w:p w:rsidR="00BB39E9" w:rsidRPr="00153BB8" w:rsidRDefault="00BB39E9" w:rsidP="00BB39E9">
      <w:pPr>
        <w:tabs>
          <w:tab w:val="left" w:pos="2460"/>
        </w:tabs>
        <w:jc w:val="center"/>
        <w:rPr>
          <w:rFonts w:ascii="Candara" w:hAnsi="Candara"/>
          <w:sz w:val="24"/>
          <w:szCs w:val="24"/>
        </w:rPr>
      </w:pPr>
      <w:r w:rsidRPr="00153BB8">
        <w:rPr>
          <w:rFonts w:ascii="Candara" w:hAnsi="Candara"/>
          <w:sz w:val="24"/>
          <w:szCs w:val="24"/>
        </w:rPr>
        <w:object w:dxaOrig="6480" w:dyaOrig="4230">
          <v:shape id="_x0000_i1026" type="#_x0000_t75" style="width:381.05pt;height:250.65pt" o:ole="">
            <v:imagedata r:id="rId30" o:title=""/>
          </v:shape>
          <o:OLEObject Type="Embed" ProgID="PBrush" ShapeID="_x0000_i1026" DrawAspect="Content" ObjectID="_1588424630" r:id="rId31"/>
        </w:object>
      </w:r>
    </w:p>
    <w:p w:rsidR="00BB39E9" w:rsidRPr="00380300" w:rsidRDefault="00380300" w:rsidP="00380300">
      <w:pPr>
        <w:spacing w:after="0" w:line="240" w:lineRule="auto"/>
        <w:jc w:val="center"/>
        <w:rPr>
          <w:rFonts w:ascii="Candara" w:hAnsi="Candara"/>
          <w:i/>
          <w:sz w:val="24"/>
          <w:szCs w:val="24"/>
        </w:rPr>
      </w:pPr>
      <w:r w:rsidRPr="00380300">
        <w:rPr>
          <w:rFonts w:ascii="Candara" w:hAnsi="Candara"/>
          <w:i/>
          <w:sz w:val="24"/>
          <w:szCs w:val="24"/>
        </w:rPr>
        <w:t>2</w:t>
      </w:r>
      <w:r w:rsidR="0095288F">
        <w:rPr>
          <w:rFonts w:ascii="Candara" w:hAnsi="Candara"/>
          <w:i/>
          <w:sz w:val="24"/>
          <w:szCs w:val="24"/>
        </w:rPr>
        <w:t>1</w:t>
      </w:r>
      <w:r w:rsidRPr="00380300">
        <w:rPr>
          <w:rFonts w:ascii="Candara" w:hAnsi="Candara"/>
          <w:i/>
          <w:sz w:val="24"/>
          <w:szCs w:val="24"/>
        </w:rPr>
        <w:t>.</w:t>
      </w:r>
      <w:r w:rsidR="00BB39E9" w:rsidRPr="00380300">
        <w:rPr>
          <w:rFonts w:ascii="Candara" w:hAnsi="Candara"/>
          <w:i/>
          <w:sz w:val="24"/>
          <w:szCs w:val="24"/>
        </w:rPr>
        <w:t>att. Maģistrālo gāzesvadu sistēma Latvijā</w:t>
      </w:r>
      <w:r w:rsidR="00BB39E9" w:rsidRPr="00380300">
        <w:rPr>
          <w:rStyle w:val="FootnoteReference"/>
          <w:rFonts w:ascii="Candara" w:hAnsi="Candara"/>
          <w:i/>
          <w:sz w:val="24"/>
          <w:szCs w:val="24"/>
        </w:rPr>
        <w:footnoteReference w:id="86"/>
      </w:r>
    </w:p>
    <w:p w:rsidR="00380300" w:rsidRDefault="00380300" w:rsidP="00BB39E9">
      <w:pPr>
        <w:tabs>
          <w:tab w:val="left" w:pos="2460"/>
        </w:tabs>
        <w:jc w:val="both"/>
        <w:rPr>
          <w:rFonts w:ascii="Candara" w:hAnsi="Candara"/>
          <w:sz w:val="24"/>
          <w:szCs w:val="24"/>
        </w:rPr>
      </w:pPr>
    </w:p>
    <w:p w:rsidR="00BB39E9" w:rsidRDefault="00BB39E9" w:rsidP="00380300">
      <w:pPr>
        <w:tabs>
          <w:tab w:val="left" w:pos="2460"/>
        </w:tabs>
        <w:spacing w:after="0" w:line="240" w:lineRule="auto"/>
        <w:jc w:val="both"/>
        <w:rPr>
          <w:rFonts w:ascii="Candara" w:hAnsi="Candara"/>
          <w:sz w:val="24"/>
          <w:szCs w:val="24"/>
        </w:rPr>
      </w:pPr>
      <w:r w:rsidRPr="00153BB8">
        <w:rPr>
          <w:rFonts w:ascii="Candara" w:hAnsi="Candara"/>
          <w:sz w:val="24"/>
          <w:szCs w:val="24"/>
        </w:rPr>
        <w:t xml:space="preserve">Problēma var tikt atrisināta arī izmantojot mobilos gāzvedējus, kas spēj piegādāt gāzi no pieslēguma vietas līdz pat degvielas uzpildes stacijai, kas šo gāzi tālāk izplata mazumtirdzniecībā, vai jebkuram citam objektam. Jāņem vērā, ka mobilo gāzes vedēju efektivitāti tomēr ietekmē attālums no pieslēguma vietas līdz objektam, kur gāzei jābūt nogādātai, kā arī uzpildāmo transportlīdzekļu skaits. </w:t>
      </w:r>
    </w:p>
    <w:p w:rsidR="00380300" w:rsidRPr="00153BB8" w:rsidRDefault="00380300" w:rsidP="00380300">
      <w:pPr>
        <w:tabs>
          <w:tab w:val="left" w:pos="2460"/>
        </w:tabs>
        <w:spacing w:after="0" w:line="240" w:lineRule="auto"/>
        <w:jc w:val="both"/>
        <w:rPr>
          <w:rFonts w:ascii="Candara" w:hAnsi="Candara"/>
          <w:sz w:val="24"/>
          <w:szCs w:val="24"/>
        </w:rPr>
      </w:pPr>
    </w:p>
    <w:p w:rsidR="001064EB" w:rsidRPr="00153BB8" w:rsidRDefault="001064EB" w:rsidP="00090240">
      <w:pPr>
        <w:pStyle w:val="Heading4"/>
        <w:numPr>
          <w:ilvl w:val="3"/>
          <w:numId w:val="2"/>
        </w:numPr>
      </w:pPr>
      <w:r w:rsidRPr="00153BB8">
        <w:t xml:space="preserve">Elektroenerģija </w:t>
      </w:r>
    </w:p>
    <w:p w:rsidR="00380300" w:rsidRDefault="00380300" w:rsidP="00450D77">
      <w:pPr>
        <w:spacing w:after="0" w:line="240" w:lineRule="auto"/>
        <w:ind w:left="709"/>
        <w:jc w:val="both"/>
        <w:rPr>
          <w:rFonts w:ascii="Candara" w:eastAsia="Times New Roman" w:hAnsi="Candara" w:cs="Times New Roman"/>
          <w:color w:val="2F5496" w:themeColor="accent5" w:themeShade="BF"/>
          <w:sz w:val="24"/>
          <w:szCs w:val="24"/>
          <w:lang w:eastAsia="lv-LV"/>
        </w:rPr>
      </w:pPr>
    </w:p>
    <w:p w:rsidR="009D6D4F" w:rsidRPr="00153BB8" w:rsidRDefault="00450D77" w:rsidP="00450D77">
      <w:pPr>
        <w:spacing w:after="0" w:line="240" w:lineRule="auto"/>
        <w:ind w:left="709"/>
        <w:jc w:val="both"/>
        <w:rPr>
          <w:rFonts w:ascii="Candara" w:eastAsia="Times New Roman" w:hAnsi="Candara" w:cs="Times New Roman"/>
          <w:color w:val="2F5496" w:themeColor="accent5" w:themeShade="BF"/>
          <w:sz w:val="24"/>
          <w:szCs w:val="24"/>
          <w:lang w:eastAsia="lv-LV"/>
        </w:rPr>
      </w:pPr>
      <w:r w:rsidRPr="00153BB8">
        <w:rPr>
          <w:rFonts w:ascii="Candara" w:eastAsia="Times New Roman" w:hAnsi="Candara" w:cs="Times New Roman"/>
          <w:color w:val="2F5496" w:themeColor="accent5" w:themeShade="BF"/>
          <w:sz w:val="24"/>
          <w:szCs w:val="24"/>
          <w:lang w:eastAsia="lv-LV"/>
        </w:rPr>
        <w:t>I</w:t>
      </w:r>
      <w:r w:rsidR="009D6D4F" w:rsidRPr="00153BB8">
        <w:rPr>
          <w:rFonts w:ascii="Candara" w:eastAsia="Times New Roman" w:hAnsi="Candara" w:cs="Times New Roman"/>
          <w:color w:val="2F5496" w:themeColor="accent5" w:themeShade="BF"/>
          <w:sz w:val="24"/>
          <w:szCs w:val="24"/>
          <w:lang w:eastAsia="lv-LV"/>
        </w:rPr>
        <w:t xml:space="preserve">espējas elektroenerģijas ražošanai </w:t>
      </w:r>
      <w:r w:rsidR="00B91875" w:rsidRPr="00153BB8">
        <w:rPr>
          <w:rFonts w:ascii="Candara" w:eastAsia="Times New Roman" w:hAnsi="Candara" w:cs="Times New Roman"/>
          <w:color w:val="2F5496" w:themeColor="accent5" w:themeShade="BF"/>
          <w:sz w:val="24"/>
          <w:szCs w:val="24"/>
          <w:lang w:eastAsia="lv-LV"/>
        </w:rPr>
        <w:t>Zemgales reģionā</w:t>
      </w:r>
    </w:p>
    <w:p w:rsidR="00173268" w:rsidRPr="00380300" w:rsidRDefault="00173268" w:rsidP="00380300">
      <w:pPr>
        <w:spacing w:after="0" w:line="240" w:lineRule="auto"/>
        <w:jc w:val="both"/>
        <w:rPr>
          <w:rFonts w:ascii="Candara" w:hAnsi="Candara" w:cstheme="minorHAnsi"/>
          <w:sz w:val="24"/>
          <w:szCs w:val="24"/>
        </w:rPr>
      </w:pPr>
    </w:p>
    <w:p w:rsidR="00380300" w:rsidRDefault="00173268" w:rsidP="00380300">
      <w:pPr>
        <w:spacing w:after="0" w:line="240" w:lineRule="auto"/>
        <w:jc w:val="both"/>
        <w:rPr>
          <w:rFonts w:ascii="Candara" w:hAnsi="Candara" w:cs="Times New Roman"/>
          <w:sz w:val="24"/>
          <w:szCs w:val="24"/>
        </w:rPr>
      </w:pPr>
      <w:r w:rsidRPr="00380300">
        <w:rPr>
          <w:rFonts w:ascii="Candara" w:hAnsi="Candara" w:cs="Times New Roman"/>
          <w:sz w:val="24"/>
          <w:szCs w:val="24"/>
        </w:rPr>
        <w:t>Zemgales plānošanas reģionā ir iespējas ražot elektrību izmantojot koģenerāciju, biogāzi, kā arī vēja enerģiju un saules enerģiju. Visas šīs iespējas reģionā nav ļoti populāras, bet tomēr tiek izmantotas.</w:t>
      </w:r>
    </w:p>
    <w:p w:rsidR="00380300" w:rsidRDefault="00173268" w:rsidP="00380300">
      <w:pPr>
        <w:spacing w:after="0" w:line="240" w:lineRule="auto"/>
        <w:jc w:val="both"/>
        <w:rPr>
          <w:rFonts w:ascii="Candara" w:hAnsi="Candara" w:cs="Times New Roman"/>
          <w:sz w:val="24"/>
          <w:szCs w:val="24"/>
        </w:rPr>
      </w:pPr>
      <w:r w:rsidRPr="00153BB8">
        <w:rPr>
          <w:rFonts w:ascii="Candara" w:hAnsi="Candara" w:cs="Times New Roman"/>
          <w:sz w:val="24"/>
          <w:szCs w:val="24"/>
        </w:rPr>
        <w:t xml:space="preserve">Sakarā ar to, ka alternatīvā veidā iegūtā enerģija nelielā elektrostacijā parasti ir dārgāka par masveida ražošanā iegūto enerģiju to parasti neizmanto elektrospēkratu uzlādē. Minimālā elektrostacijas jauda, kas nepieciešama elektromobiļa uzlādei 6-8 h laikā ir aptuveni 3 kW, tas nozīmē, ka minimālā elektrostacijas jauda varētu būt 5 kW. Pēdējā laikā parādās arī </w:t>
      </w:r>
      <w:r w:rsidRPr="00153BB8">
        <w:rPr>
          <w:rFonts w:ascii="Candara" w:hAnsi="Candara" w:cs="Times New Roman"/>
          <w:sz w:val="24"/>
          <w:szCs w:val="24"/>
        </w:rPr>
        <w:lastRenderedPageBreak/>
        <w:t xml:space="preserve">konstruktīvie risinājumi alternatīvās enerģijas nelielas jaudas autonomajām elektrostacijām, kurās elektromobili izmanto kā enerģijas uzkrājēju. Piemēram, izmantojot 5 kW elektrostaciju saules elektrostacijā dienas laikā tiek veikta elektromobiļa uzlāde, bet nakts stundās ETL akumulators atdod enerģiju vietējiem, piemēram, privātmājas patērētājiem. Mazākās jaudas elektrostacijas jeb mikroģeneratori (Mikroģenerators ir elektroenerģijas ražošanas iekārta ar darba strāvu līdz 16A, kas paredzēta uzstādīšanai klienta elektroietaisē paralēlā darbā ar zemsprieguma sadales elektrotīklu. Šāda strāva atbilst attiecīgi 3,68 kW jaudai vienfāzes elektrotīklā un 11,04 kW jaudai trīsfāžu elektrotīklā.) arī var nodrošināt elektromobiļa uzlādi pie </w:t>
      </w:r>
      <w:r w:rsidR="001449A4" w:rsidRPr="00153BB8">
        <w:rPr>
          <w:rFonts w:ascii="Candara" w:hAnsi="Candara" w:cs="Times New Roman"/>
          <w:sz w:val="24"/>
          <w:szCs w:val="24"/>
        </w:rPr>
        <w:t>nosacījuma, ja ir automātiska uzlādes jaudas vadība atbilstoši reālajā laikā pieejamajai elektroenerģijas jaudai pieslēguma vietā</w:t>
      </w:r>
      <w:r w:rsidRPr="00153BB8">
        <w:rPr>
          <w:rFonts w:ascii="Candara" w:hAnsi="Candara" w:cs="Times New Roman"/>
          <w:sz w:val="24"/>
          <w:szCs w:val="24"/>
        </w:rPr>
        <w:t xml:space="preserve">. Pašlaik Zemgalē ir 14 mazie HES. Par mazajām HES Latvijā tiek uzskatītas elektrostacijas ar jaudu līdz 2 MW. </w:t>
      </w:r>
    </w:p>
    <w:p w:rsidR="00380300" w:rsidRDefault="00173268" w:rsidP="00380300">
      <w:pPr>
        <w:spacing w:after="0" w:line="240" w:lineRule="auto"/>
        <w:jc w:val="both"/>
        <w:rPr>
          <w:rFonts w:ascii="Candara" w:hAnsi="Candara" w:cs="Times New Roman"/>
          <w:sz w:val="24"/>
          <w:szCs w:val="24"/>
        </w:rPr>
      </w:pPr>
      <w:r w:rsidRPr="00153BB8">
        <w:rPr>
          <w:rFonts w:ascii="Candara" w:hAnsi="Candara" w:cs="Times New Roman"/>
          <w:sz w:val="24"/>
          <w:szCs w:val="24"/>
        </w:rPr>
        <w:t>Saules enerģiju Latvijā parasti iegūst nelielās piemājas elektrostacijās. Viena saules paneļa elektriskā jauda sasniedz 300W. Lielākā Latvijas saules elektrostacija pieder uzņēmuma Eko Osta un tās jauda ir 120 kW.</w:t>
      </w:r>
      <w:r w:rsidR="00380300">
        <w:rPr>
          <w:rFonts w:ascii="Candara" w:hAnsi="Candara" w:cs="Times New Roman"/>
          <w:sz w:val="24"/>
          <w:szCs w:val="24"/>
        </w:rPr>
        <w:t xml:space="preserve"> </w:t>
      </w:r>
      <w:r w:rsidRPr="00153BB8">
        <w:rPr>
          <w:rFonts w:ascii="Candara" w:hAnsi="Candara" w:cs="Times New Roman"/>
          <w:sz w:val="24"/>
          <w:szCs w:val="24"/>
        </w:rPr>
        <w:t>Pašreiz Latvijā no atjaunojamiem energoresursiem tiek iegūts elektroenerģijas kopapjoms: biomasa- 56 MW, biogāze 50MW, vējš- 75 MW, mazie HES 48 MW.</w:t>
      </w:r>
    </w:p>
    <w:p w:rsidR="00173268" w:rsidRPr="00153BB8" w:rsidRDefault="00173268" w:rsidP="00380300">
      <w:pPr>
        <w:spacing w:after="0" w:line="240" w:lineRule="auto"/>
        <w:jc w:val="both"/>
        <w:rPr>
          <w:rFonts w:ascii="Candara" w:hAnsi="Candara" w:cs="Times New Roman"/>
          <w:sz w:val="24"/>
          <w:szCs w:val="24"/>
        </w:rPr>
      </w:pPr>
      <w:r w:rsidRPr="00153BB8">
        <w:rPr>
          <w:rFonts w:ascii="Candara" w:hAnsi="Candara" w:cs="Times New Roman"/>
          <w:sz w:val="24"/>
          <w:szCs w:val="24"/>
        </w:rPr>
        <w:t>Enerģiju var ražot arī tradicionālākā veidā, piemēram, hidroelektrostacijās, bet to lietderīgi veikt vietās, kur dambju izveidei nav nepieciešams appludināt lielas teritorijas. Jelgavā ir atklāta arī Baltijā pirmā alternatīvās enerģijas- saules elektrostacija- uzlādes punkts nelielas jaudas elektrospēkratiem LLU Tehniskajā fakultātē. Tās jauda ir 2 kW.</w:t>
      </w:r>
    </w:p>
    <w:p w:rsidR="00167CB0" w:rsidRPr="00153BB8" w:rsidRDefault="00167CB0" w:rsidP="00380300">
      <w:pPr>
        <w:pStyle w:val="ListParagraph"/>
        <w:spacing w:after="0" w:line="240" w:lineRule="auto"/>
        <w:jc w:val="both"/>
        <w:rPr>
          <w:rFonts w:ascii="Candara" w:hAnsi="Candara" w:cs="Times New Roman"/>
          <w:sz w:val="24"/>
          <w:szCs w:val="24"/>
        </w:rPr>
      </w:pPr>
    </w:p>
    <w:p w:rsidR="00167CB0" w:rsidRPr="00153BB8" w:rsidRDefault="00167CB0" w:rsidP="00380300">
      <w:pPr>
        <w:spacing w:after="0" w:line="240" w:lineRule="auto"/>
        <w:ind w:left="709"/>
        <w:jc w:val="both"/>
        <w:rPr>
          <w:rFonts w:ascii="Candara" w:eastAsia="Times New Roman" w:hAnsi="Candara" w:cs="Times New Roman"/>
          <w:color w:val="2F5496" w:themeColor="accent5" w:themeShade="BF"/>
          <w:sz w:val="24"/>
          <w:szCs w:val="24"/>
          <w:lang w:eastAsia="lv-LV"/>
        </w:rPr>
      </w:pPr>
      <w:r w:rsidRPr="00153BB8">
        <w:rPr>
          <w:rFonts w:ascii="Candara" w:eastAsia="Times New Roman" w:hAnsi="Candara" w:cs="Times New Roman"/>
          <w:color w:val="2F5496" w:themeColor="accent5" w:themeShade="BF"/>
          <w:sz w:val="24"/>
          <w:szCs w:val="24"/>
          <w:lang w:eastAsia="lv-LV"/>
        </w:rPr>
        <w:t>Elektromobiļu izmantošanas iespējas Zemgales reģionā.</w:t>
      </w:r>
    </w:p>
    <w:p w:rsidR="00380300" w:rsidRDefault="00380300" w:rsidP="00380300">
      <w:pPr>
        <w:spacing w:after="0" w:line="240" w:lineRule="auto"/>
        <w:jc w:val="both"/>
        <w:rPr>
          <w:rFonts w:ascii="Candara" w:hAnsi="Candara" w:cs="Times New Roman"/>
          <w:sz w:val="24"/>
          <w:szCs w:val="24"/>
        </w:rPr>
      </w:pPr>
    </w:p>
    <w:p w:rsidR="00380300" w:rsidRDefault="00173268" w:rsidP="00380300">
      <w:pPr>
        <w:spacing w:after="0" w:line="240" w:lineRule="auto"/>
        <w:jc w:val="both"/>
        <w:rPr>
          <w:rFonts w:ascii="Candara" w:hAnsi="Candara" w:cs="Times New Roman"/>
          <w:sz w:val="24"/>
          <w:szCs w:val="24"/>
        </w:rPr>
      </w:pPr>
      <w:r w:rsidRPr="00380300">
        <w:rPr>
          <w:rFonts w:ascii="Candara" w:hAnsi="Candara" w:cs="Times New Roman"/>
          <w:sz w:val="24"/>
          <w:szCs w:val="24"/>
        </w:rPr>
        <w:t>Elektro</w:t>
      </w:r>
      <w:r w:rsidR="00380300">
        <w:rPr>
          <w:rFonts w:ascii="Candara" w:hAnsi="Candara" w:cs="Times New Roman"/>
          <w:sz w:val="24"/>
          <w:szCs w:val="24"/>
        </w:rPr>
        <w:t xml:space="preserve">motoru </w:t>
      </w:r>
      <w:r w:rsidRPr="00380300">
        <w:rPr>
          <w:rFonts w:ascii="Candara" w:hAnsi="Candara" w:cs="Times New Roman"/>
          <w:sz w:val="24"/>
          <w:szCs w:val="24"/>
        </w:rPr>
        <w:t xml:space="preserve">spēkratiem attiecībā pret iekšdedzes motoru spēkratiem ir vairākas priekšrocības un trūkumi. </w:t>
      </w:r>
    </w:p>
    <w:p w:rsidR="00380300" w:rsidRDefault="00380300" w:rsidP="00380300">
      <w:pPr>
        <w:spacing w:after="0" w:line="240" w:lineRule="auto"/>
        <w:jc w:val="both"/>
        <w:rPr>
          <w:rFonts w:ascii="Candara" w:hAnsi="Candara" w:cs="Times New Roman"/>
          <w:sz w:val="24"/>
          <w:szCs w:val="24"/>
        </w:rPr>
      </w:pPr>
    </w:p>
    <w:p w:rsidR="00380300" w:rsidRDefault="00173268" w:rsidP="00380300">
      <w:pPr>
        <w:spacing w:after="0" w:line="240" w:lineRule="auto"/>
        <w:jc w:val="both"/>
        <w:rPr>
          <w:rFonts w:ascii="Candara" w:hAnsi="Candara" w:cs="Times New Roman"/>
          <w:sz w:val="24"/>
          <w:szCs w:val="24"/>
        </w:rPr>
      </w:pPr>
      <w:r w:rsidRPr="00380300">
        <w:rPr>
          <w:rFonts w:ascii="Candara" w:hAnsi="Candara" w:cs="Times New Roman"/>
          <w:sz w:val="24"/>
          <w:szCs w:val="24"/>
        </w:rPr>
        <w:t xml:space="preserve">Priekšrocības: </w:t>
      </w:r>
    </w:p>
    <w:p w:rsidR="00380300" w:rsidRPr="00380300" w:rsidRDefault="00380300" w:rsidP="00090240">
      <w:pPr>
        <w:pStyle w:val="ListParagraph"/>
        <w:numPr>
          <w:ilvl w:val="0"/>
          <w:numId w:val="31"/>
        </w:numPr>
        <w:spacing w:after="0" w:line="240" w:lineRule="auto"/>
        <w:jc w:val="both"/>
        <w:rPr>
          <w:rFonts w:ascii="Candara" w:hAnsi="Candara" w:cs="Times New Roman"/>
          <w:sz w:val="24"/>
          <w:szCs w:val="24"/>
        </w:rPr>
      </w:pPr>
      <w:r w:rsidRPr="00380300">
        <w:rPr>
          <w:rFonts w:ascii="Candara" w:hAnsi="Candara" w:cs="Times New Roman"/>
          <w:sz w:val="24"/>
          <w:szCs w:val="24"/>
        </w:rPr>
        <w:t>zemākas ekspluatācijas izmaksas;</w:t>
      </w:r>
    </w:p>
    <w:p w:rsidR="00380300" w:rsidRPr="00380300" w:rsidRDefault="00380300" w:rsidP="00090240">
      <w:pPr>
        <w:pStyle w:val="ListParagraph"/>
        <w:numPr>
          <w:ilvl w:val="0"/>
          <w:numId w:val="31"/>
        </w:numPr>
        <w:spacing w:after="0" w:line="240" w:lineRule="auto"/>
        <w:jc w:val="both"/>
        <w:rPr>
          <w:rFonts w:ascii="Candara" w:hAnsi="Candara" w:cs="Times New Roman"/>
          <w:sz w:val="24"/>
          <w:szCs w:val="24"/>
        </w:rPr>
      </w:pPr>
      <w:r w:rsidRPr="00380300">
        <w:rPr>
          <w:rFonts w:ascii="Candara" w:hAnsi="Candara" w:cs="Times New Roman"/>
          <w:sz w:val="24"/>
          <w:szCs w:val="24"/>
        </w:rPr>
        <w:t>klusāka darbība;</w:t>
      </w:r>
    </w:p>
    <w:p w:rsidR="00380300" w:rsidRPr="00380300" w:rsidRDefault="00173268" w:rsidP="00090240">
      <w:pPr>
        <w:pStyle w:val="ListParagraph"/>
        <w:numPr>
          <w:ilvl w:val="0"/>
          <w:numId w:val="31"/>
        </w:numPr>
        <w:spacing w:after="0" w:line="240" w:lineRule="auto"/>
        <w:jc w:val="both"/>
        <w:rPr>
          <w:rFonts w:ascii="Candara" w:hAnsi="Candara" w:cs="Times New Roman"/>
          <w:sz w:val="24"/>
          <w:szCs w:val="24"/>
        </w:rPr>
      </w:pPr>
      <w:r w:rsidRPr="00380300">
        <w:rPr>
          <w:rFonts w:ascii="Candara" w:hAnsi="Candara" w:cs="Times New Roman"/>
          <w:sz w:val="24"/>
          <w:szCs w:val="24"/>
        </w:rPr>
        <w:t xml:space="preserve">labāka potenciālā dinamika un izdevīgāka </w:t>
      </w:r>
      <w:r w:rsidR="00380300" w:rsidRPr="00380300">
        <w:rPr>
          <w:rFonts w:ascii="Candara" w:hAnsi="Candara" w:cs="Times New Roman"/>
          <w:sz w:val="24"/>
          <w:szCs w:val="24"/>
        </w:rPr>
        <w:t>jaudas un griezes momenta līkne;</w:t>
      </w:r>
    </w:p>
    <w:p w:rsidR="00380300" w:rsidRPr="00380300" w:rsidRDefault="00173268" w:rsidP="00090240">
      <w:pPr>
        <w:pStyle w:val="ListParagraph"/>
        <w:numPr>
          <w:ilvl w:val="0"/>
          <w:numId w:val="31"/>
        </w:numPr>
        <w:spacing w:after="0" w:line="240" w:lineRule="auto"/>
        <w:jc w:val="both"/>
        <w:rPr>
          <w:rFonts w:ascii="Candara" w:hAnsi="Candara" w:cs="Times New Roman"/>
          <w:sz w:val="24"/>
          <w:szCs w:val="24"/>
        </w:rPr>
      </w:pPr>
      <w:r w:rsidRPr="00380300">
        <w:rPr>
          <w:rFonts w:ascii="Candara" w:hAnsi="Candara" w:cs="Times New Roman"/>
          <w:sz w:val="24"/>
          <w:szCs w:val="24"/>
        </w:rPr>
        <w:t xml:space="preserve">mūsdienīgs iekšējais un </w:t>
      </w:r>
      <w:r w:rsidR="00380300" w:rsidRPr="00380300">
        <w:rPr>
          <w:rFonts w:ascii="Candara" w:hAnsi="Candara" w:cs="Times New Roman"/>
          <w:sz w:val="24"/>
          <w:szCs w:val="24"/>
        </w:rPr>
        <w:t>ārējais dizains;</w:t>
      </w:r>
    </w:p>
    <w:p w:rsidR="00380300" w:rsidRPr="00380300" w:rsidRDefault="00380300" w:rsidP="00090240">
      <w:pPr>
        <w:pStyle w:val="ListParagraph"/>
        <w:numPr>
          <w:ilvl w:val="0"/>
          <w:numId w:val="31"/>
        </w:numPr>
        <w:spacing w:after="0" w:line="240" w:lineRule="auto"/>
        <w:jc w:val="both"/>
        <w:rPr>
          <w:rFonts w:ascii="Candara" w:hAnsi="Candara" w:cs="Times New Roman"/>
          <w:sz w:val="24"/>
          <w:szCs w:val="24"/>
        </w:rPr>
      </w:pPr>
      <w:r w:rsidRPr="00380300">
        <w:rPr>
          <w:rFonts w:ascii="Candara" w:hAnsi="Candara" w:cs="Times New Roman"/>
          <w:sz w:val="24"/>
          <w:szCs w:val="24"/>
        </w:rPr>
        <w:t>videi draudzīgs, bez izmešiem;</w:t>
      </w:r>
    </w:p>
    <w:p w:rsidR="00380300" w:rsidRPr="00380300" w:rsidRDefault="00380300" w:rsidP="00090240">
      <w:pPr>
        <w:pStyle w:val="ListParagraph"/>
        <w:numPr>
          <w:ilvl w:val="0"/>
          <w:numId w:val="31"/>
        </w:numPr>
        <w:spacing w:after="0" w:line="240" w:lineRule="auto"/>
        <w:jc w:val="both"/>
        <w:rPr>
          <w:rFonts w:ascii="Candara" w:hAnsi="Candara" w:cs="Times New Roman"/>
          <w:sz w:val="24"/>
          <w:szCs w:val="24"/>
        </w:rPr>
      </w:pPr>
      <w:r w:rsidRPr="00380300">
        <w:rPr>
          <w:rFonts w:ascii="Candara" w:hAnsi="Candara" w:cs="Times New Roman"/>
          <w:sz w:val="24"/>
          <w:szCs w:val="24"/>
        </w:rPr>
        <w:t>vieglāk kopjams, uzticamāks;</w:t>
      </w:r>
    </w:p>
    <w:p w:rsidR="00173268" w:rsidRPr="00380300" w:rsidRDefault="00173268" w:rsidP="00090240">
      <w:pPr>
        <w:pStyle w:val="ListParagraph"/>
        <w:numPr>
          <w:ilvl w:val="0"/>
          <w:numId w:val="31"/>
        </w:numPr>
        <w:spacing w:after="0" w:line="240" w:lineRule="auto"/>
        <w:jc w:val="both"/>
        <w:rPr>
          <w:rFonts w:ascii="Candara" w:hAnsi="Candara" w:cs="Times New Roman"/>
          <w:sz w:val="24"/>
          <w:szCs w:val="24"/>
        </w:rPr>
      </w:pPr>
      <w:r w:rsidRPr="00380300">
        <w:rPr>
          <w:rFonts w:ascii="Candara" w:hAnsi="Candara" w:cs="Times New Roman"/>
          <w:sz w:val="24"/>
          <w:szCs w:val="24"/>
        </w:rPr>
        <w:t>iespējami dažāda veida atvieglojumi un priekšrocības.</w:t>
      </w:r>
    </w:p>
    <w:p w:rsidR="00380300" w:rsidRDefault="00173268" w:rsidP="00380300">
      <w:pPr>
        <w:spacing w:after="0" w:line="240" w:lineRule="auto"/>
        <w:jc w:val="both"/>
        <w:rPr>
          <w:rFonts w:ascii="Candara" w:hAnsi="Candara" w:cs="Times New Roman"/>
          <w:sz w:val="24"/>
          <w:szCs w:val="24"/>
        </w:rPr>
      </w:pPr>
      <w:r w:rsidRPr="00380300">
        <w:rPr>
          <w:rFonts w:ascii="Candara" w:hAnsi="Candara" w:cs="Times New Roman"/>
          <w:sz w:val="24"/>
          <w:szCs w:val="24"/>
        </w:rPr>
        <w:t>Trūkumi:</w:t>
      </w:r>
    </w:p>
    <w:p w:rsidR="00380300" w:rsidRPr="00380300" w:rsidRDefault="00380300" w:rsidP="00090240">
      <w:pPr>
        <w:pStyle w:val="ListParagraph"/>
        <w:numPr>
          <w:ilvl w:val="0"/>
          <w:numId w:val="30"/>
        </w:numPr>
        <w:spacing w:after="0" w:line="240" w:lineRule="auto"/>
        <w:jc w:val="both"/>
        <w:rPr>
          <w:rFonts w:ascii="Candara" w:hAnsi="Candara" w:cs="Times New Roman"/>
          <w:sz w:val="24"/>
          <w:szCs w:val="24"/>
        </w:rPr>
      </w:pPr>
      <w:r w:rsidRPr="00380300">
        <w:rPr>
          <w:rFonts w:ascii="Candara" w:hAnsi="Candara" w:cs="Times New Roman"/>
          <w:sz w:val="24"/>
          <w:szCs w:val="24"/>
        </w:rPr>
        <w:t>a</w:t>
      </w:r>
      <w:r w:rsidR="00173268" w:rsidRPr="00380300">
        <w:rPr>
          <w:rFonts w:ascii="Candara" w:hAnsi="Candara" w:cs="Times New Roman"/>
          <w:sz w:val="24"/>
          <w:szCs w:val="24"/>
        </w:rPr>
        <w:t>ugsta iegādes cena;</w:t>
      </w:r>
    </w:p>
    <w:p w:rsidR="00380300" w:rsidRPr="00380300" w:rsidRDefault="00380300" w:rsidP="00090240">
      <w:pPr>
        <w:pStyle w:val="ListParagraph"/>
        <w:numPr>
          <w:ilvl w:val="0"/>
          <w:numId w:val="30"/>
        </w:numPr>
        <w:spacing w:after="0" w:line="240" w:lineRule="auto"/>
        <w:jc w:val="both"/>
        <w:rPr>
          <w:rFonts w:ascii="Candara" w:hAnsi="Candara" w:cs="Times New Roman"/>
          <w:sz w:val="24"/>
          <w:szCs w:val="24"/>
        </w:rPr>
      </w:pPr>
      <w:r w:rsidRPr="00380300">
        <w:rPr>
          <w:rFonts w:ascii="Candara" w:hAnsi="Candara" w:cs="Times New Roman"/>
          <w:sz w:val="24"/>
          <w:szCs w:val="24"/>
        </w:rPr>
        <w:t>a</w:t>
      </w:r>
      <w:r w:rsidR="00173268" w:rsidRPr="00380300">
        <w:rPr>
          <w:rFonts w:ascii="Candara" w:hAnsi="Candara" w:cs="Times New Roman"/>
          <w:sz w:val="24"/>
          <w:szCs w:val="24"/>
        </w:rPr>
        <w:t>kumulator</w:t>
      </w:r>
      <w:r w:rsidR="000B77AB" w:rsidRPr="00380300">
        <w:rPr>
          <w:rFonts w:ascii="Candara" w:hAnsi="Candara" w:cs="Times New Roman"/>
          <w:sz w:val="24"/>
          <w:szCs w:val="24"/>
        </w:rPr>
        <w:t>u ietilpība, kā arī nobraukums ar vienu uzlādi ekspluatācijas laikā pakāpeniski samazinās</w:t>
      </w:r>
      <w:r w:rsidR="00173268" w:rsidRPr="00380300">
        <w:rPr>
          <w:rFonts w:ascii="Candara" w:hAnsi="Candara" w:cs="Times New Roman"/>
          <w:sz w:val="24"/>
          <w:szCs w:val="24"/>
        </w:rPr>
        <w:t>;</w:t>
      </w:r>
    </w:p>
    <w:p w:rsidR="00380300" w:rsidRPr="00380300" w:rsidRDefault="00380300" w:rsidP="00090240">
      <w:pPr>
        <w:pStyle w:val="ListParagraph"/>
        <w:numPr>
          <w:ilvl w:val="0"/>
          <w:numId w:val="30"/>
        </w:numPr>
        <w:spacing w:after="0" w:line="240" w:lineRule="auto"/>
        <w:jc w:val="both"/>
        <w:rPr>
          <w:rFonts w:ascii="Candara" w:hAnsi="Candara" w:cs="Times New Roman"/>
          <w:sz w:val="24"/>
          <w:szCs w:val="24"/>
        </w:rPr>
      </w:pPr>
      <w:r w:rsidRPr="00380300">
        <w:rPr>
          <w:rFonts w:ascii="Candara" w:hAnsi="Candara" w:cs="Times New Roman"/>
          <w:sz w:val="24"/>
          <w:szCs w:val="24"/>
        </w:rPr>
        <w:t>a</w:t>
      </w:r>
      <w:r w:rsidR="00173268" w:rsidRPr="00380300">
        <w:rPr>
          <w:rFonts w:ascii="Candara" w:hAnsi="Candara" w:cs="Times New Roman"/>
          <w:sz w:val="24"/>
          <w:szCs w:val="24"/>
        </w:rPr>
        <w:t>kumulatoru maiņa ir dārga, tāpēc otrreizējās pārdošanas iespējas var būt ierobežotas;</w:t>
      </w:r>
    </w:p>
    <w:p w:rsidR="00380300" w:rsidRPr="00380300" w:rsidRDefault="00380300" w:rsidP="00090240">
      <w:pPr>
        <w:pStyle w:val="ListParagraph"/>
        <w:numPr>
          <w:ilvl w:val="0"/>
          <w:numId w:val="30"/>
        </w:numPr>
        <w:spacing w:after="0" w:line="240" w:lineRule="auto"/>
        <w:jc w:val="both"/>
        <w:rPr>
          <w:rFonts w:ascii="Candara" w:hAnsi="Candara" w:cs="Times New Roman"/>
          <w:sz w:val="24"/>
          <w:szCs w:val="24"/>
        </w:rPr>
      </w:pPr>
      <w:r w:rsidRPr="00380300">
        <w:rPr>
          <w:rFonts w:ascii="Candara" w:hAnsi="Candara" w:cs="Times New Roman"/>
          <w:sz w:val="24"/>
          <w:szCs w:val="24"/>
        </w:rPr>
        <w:t>p</w:t>
      </w:r>
      <w:r w:rsidR="00173268" w:rsidRPr="00380300">
        <w:rPr>
          <w:rFonts w:ascii="Candara" w:hAnsi="Candara" w:cs="Times New Roman"/>
          <w:sz w:val="24"/>
          <w:szCs w:val="24"/>
        </w:rPr>
        <w:t>agaidām ierobežotas uzlādes iespējas daudzdzīvokļu māju iedzīvotājiem;</w:t>
      </w:r>
    </w:p>
    <w:p w:rsidR="00380300" w:rsidRPr="00380300" w:rsidRDefault="00380300" w:rsidP="00090240">
      <w:pPr>
        <w:pStyle w:val="ListParagraph"/>
        <w:numPr>
          <w:ilvl w:val="0"/>
          <w:numId w:val="30"/>
        </w:numPr>
        <w:spacing w:after="0" w:line="240" w:lineRule="auto"/>
        <w:jc w:val="both"/>
        <w:rPr>
          <w:rFonts w:ascii="Candara" w:hAnsi="Candara" w:cs="Times New Roman"/>
          <w:sz w:val="24"/>
          <w:szCs w:val="24"/>
        </w:rPr>
      </w:pPr>
      <w:r w:rsidRPr="00380300">
        <w:rPr>
          <w:rFonts w:ascii="Candara" w:hAnsi="Candara" w:cs="Times New Roman"/>
          <w:sz w:val="24"/>
          <w:szCs w:val="24"/>
        </w:rPr>
        <w:t>a</w:t>
      </w:r>
      <w:r w:rsidR="00173268" w:rsidRPr="00380300">
        <w:rPr>
          <w:rFonts w:ascii="Candara" w:hAnsi="Candara" w:cs="Times New Roman"/>
          <w:sz w:val="24"/>
          <w:szCs w:val="24"/>
        </w:rPr>
        <w:t>r vienu uzlādi salīdzinoši mazs vidējais nobraukums, parasti 120-140 km;</w:t>
      </w:r>
    </w:p>
    <w:p w:rsidR="00380300" w:rsidRPr="00380300" w:rsidRDefault="00380300" w:rsidP="00090240">
      <w:pPr>
        <w:pStyle w:val="ListParagraph"/>
        <w:numPr>
          <w:ilvl w:val="0"/>
          <w:numId w:val="30"/>
        </w:numPr>
        <w:spacing w:after="0" w:line="240" w:lineRule="auto"/>
        <w:jc w:val="both"/>
        <w:rPr>
          <w:rFonts w:ascii="Candara" w:hAnsi="Candara" w:cs="Times New Roman"/>
          <w:sz w:val="24"/>
          <w:szCs w:val="24"/>
        </w:rPr>
      </w:pPr>
      <w:r w:rsidRPr="00380300">
        <w:rPr>
          <w:rFonts w:ascii="Candara" w:hAnsi="Candara" w:cs="Times New Roman"/>
          <w:sz w:val="24"/>
          <w:szCs w:val="24"/>
        </w:rPr>
        <w:t>n</w:t>
      </w:r>
      <w:r w:rsidR="00173268" w:rsidRPr="00380300">
        <w:rPr>
          <w:rFonts w:ascii="Candara" w:hAnsi="Candara" w:cs="Times New Roman"/>
          <w:sz w:val="24"/>
          <w:szCs w:val="24"/>
        </w:rPr>
        <w:t>obraukums būtiski samazinās</w:t>
      </w:r>
      <w:r>
        <w:rPr>
          <w:rFonts w:ascii="Candara" w:hAnsi="Candara" w:cs="Times New Roman"/>
          <w:sz w:val="24"/>
          <w:szCs w:val="24"/>
        </w:rPr>
        <w:t>,</w:t>
      </w:r>
      <w:r w:rsidR="00173268" w:rsidRPr="00380300">
        <w:rPr>
          <w:rFonts w:ascii="Candara" w:hAnsi="Candara" w:cs="Times New Roman"/>
          <w:sz w:val="24"/>
          <w:szCs w:val="24"/>
        </w:rPr>
        <w:t xml:space="preserve"> izmantojot kondicionieri vai intensīvu salona apsildi.</w:t>
      </w:r>
    </w:p>
    <w:p w:rsidR="00380300" w:rsidRDefault="00173268" w:rsidP="00380300">
      <w:pPr>
        <w:spacing w:after="0" w:line="240" w:lineRule="auto"/>
        <w:jc w:val="both"/>
        <w:rPr>
          <w:rFonts w:ascii="Candara" w:hAnsi="Candara" w:cs="Times New Roman"/>
          <w:sz w:val="24"/>
          <w:szCs w:val="24"/>
        </w:rPr>
      </w:pPr>
      <w:r w:rsidRPr="00380300">
        <w:rPr>
          <w:rFonts w:ascii="Candara" w:hAnsi="Candara" w:cs="Times New Roman"/>
          <w:sz w:val="24"/>
          <w:szCs w:val="24"/>
        </w:rPr>
        <w:lastRenderedPageBreak/>
        <w:t>Elektromobiļiem pieskatāmie vai pielīdzināmi spēkrati var būt tikai ar elektromotoru vai arī ar elektromotoru un iekšdedzes motoru, bet uzlādi no elektrotīkla (plug</w:t>
      </w:r>
      <w:r w:rsidR="00380300">
        <w:rPr>
          <w:rFonts w:ascii="Candara" w:hAnsi="Candara" w:cs="Times New Roman"/>
          <w:sz w:val="24"/>
          <w:szCs w:val="24"/>
        </w:rPr>
        <w:t>-</w:t>
      </w:r>
      <w:r w:rsidRPr="00380300">
        <w:rPr>
          <w:rFonts w:ascii="Candara" w:hAnsi="Candara" w:cs="Times New Roman"/>
          <w:sz w:val="24"/>
          <w:szCs w:val="24"/>
        </w:rPr>
        <w:t xml:space="preserve">in hibrīdi). Mūsdienu elektromobiliem parasti izmanto maiņstrāvas elektromotorus. Vecāku konstrukciju elektromobiliem izmantoja arī līdzstrāvas elektromotorus. Elektromotoram, salīdzinot ar iekšdedzes motoru ir augstāks lietderības koeficients, kas kopumā uz sistēmu var sasniegt pat 80%. </w:t>
      </w:r>
    </w:p>
    <w:p w:rsidR="004F6164" w:rsidRDefault="004F6164" w:rsidP="00380300">
      <w:pPr>
        <w:spacing w:after="0" w:line="240" w:lineRule="auto"/>
        <w:jc w:val="both"/>
        <w:rPr>
          <w:rFonts w:ascii="Candara" w:hAnsi="Candara" w:cs="Times New Roman"/>
          <w:sz w:val="24"/>
          <w:szCs w:val="24"/>
        </w:rPr>
      </w:pPr>
      <w:r w:rsidRPr="00153BB8">
        <w:rPr>
          <w:rFonts w:ascii="Candara" w:hAnsi="Candara" w:cs="Times New Roman"/>
          <w:sz w:val="24"/>
          <w:szCs w:val="24"/>
        </w:rPr>
        <w:t>Viens no svarīgākajiem ETL izmantošanas raksturotājiem ir nobraukums ar vienu uzlādi. ETL pases datos uzrāda nobraukumu NEDC (New European Driving Cycle) braukšanas ciklā. ETL nobraukums pēc to ražotāju dotajie</w:t>
      </w:r>
      <w:r w:rsidR="00380300">
        <w:rPr>
          <w:rFonts w:ascii="Candara" w:hAnsi="Candara" w:cs="Times New Roman"/>
          <w:sz w:val="24"/>
          <w:szCs w:val="24"/>
        </w:rPr>
        <w:t>m</w:t>
      </w:r>
      <w:r w:rsidR="0095288F">
        <w:rPr>
          <w:rFonts w:ascii="Candara" w:hAnsi="Candara" w:cs="Times New Roman"/>
          <w:sz w:val="24"/>
          <w:szCs w:val="24"/>
        </w:rPr>
        <w:t xml:space="preserve"> tehniskajiem datiem parādīts 22</w:t>
      </w:r>
      <w:r w:rsidRPr="00153BB8">
        <w:rPr>
          <w:rFonts w:ascii="Candara" w:hAnsi="Candara" w:cs="Times New Roman"/>
          <w:sz w:val="24"/>
          <w:szCs w:val="24"/>
        </w:rPr>
        <w:t>. attēlā. Parasti reālajā ielu satiksmē nobraukums ir mazāks. Saskaņā ar veiktajiem pētījumiem</w:t>
      </w:r>
      <w:r w:rsidRPr="00153BB8">
        <w:rPr>
          <w:rStyle w:val="FootnoteReference"/>
          <w:rFonts w:ascii="Candara" w:hAnsi="Candara" w:cs="Times New Roman"/>
          <w:sz w:val="24"/>
          <w:szCs w:val="24"/>
        </w:rPr>
        <w:footnoteReference w:id="87"/>
      </w:r>
      <w:r w:rsidRPr="00153BB8">
        <w:rPr>
          <w:rFonts w:ascii="Candara" w:hAnsi="Candara" w:cs="Times New Roman"/>
          <w:sz w:val="24"/>
          <w:szCs w:val="24"/>
        </w:rPr>
        <w:t xml:space="preserve"> E</w:t>
      </w:r>
      <w:r w:rsidR="00672D9E" w:rsidRPr="00153BB8">
        <w:rPr>
          <w:rFonts w:ascii="Candara" w:hAnsi="Candara" w:cs="Times New Roman"/>
          <w:sz w:val="24"/>
          <w:szCs w:val="24"/>
        </w:rPr>
        <w:t>TL</w:t>
      </w:r>
      <w:r w:rsidRPr="00153BB8">
        <w:rPr>
          <w:rFonts w:ascii="Candara" w:hAnsi="Candara" w:cs="Times New Roman"/>
          <w:sz w:val="24"/>
          <w:szCs w:val="24"/>
        </w:rPr>
        <w:t xml:space="preserve"> reālā nobraukuma koeficients Latvijā: vasarā – k = 0,781; ziemā – k = 0,619.</w:t>
      </w:r>
    </w:p>
    <w:p w:rsidR="0095288F" w:rsidRPr="00153BB8" w:rsidRDefault="0095288F" w:rsidP="00380300">
      <w:pPr>
        <w:spacing w:after="0" w:line="240" w:lineRule="auto"/>
        <w:jc w:val="both"/>
        <w:rPr>
          <w:rFonts w:ascii="Candara" w:hAnsi="Candara" w:cs="Times New Roman"/>
          <w:sz w:val="24"/>
          <w:szCs w:val="24"/>
        </w:rPr>
      </w:pPr>
    </w:p>
    <w:p w:rsidR="004F6164" w:rsidRPr="00153BB8" w:rsidRDefault="004F6164" w:rsidP="00380300">
      <w:pPr>
        <w:keepNext/>
        <w:spacing w:after="0" w:line="240" w:lineRule="auto"/>
        <w:jc w:val="center"/>
        <w:rPr>
          <w:rFonts w:ascii="Candara" w:hAnsi="Candara" w:cs="Times New Roman"/>
          <w:sz w:val="24"/>
          <w:szCs w:val="24"/>
        </w:rPr>
      </w:pPr>
      <w:r w:rsidRPr="00153BB8">
        <w:rPr>
          <w:rFonts w:ascii="Candara" w:hAnsi="Candara" w:cs="Times New Roman"/>
          <w:noProof/>
          <w:sz w:val="24"/>
          <w:szCs w:val="24"/>
          <w:lang w:eastAsia="lv-LV"/>
        </w:rPr>
        <w:drawing>
          <wp:inline distT="0" distB="0" distL="0" distR="0">
            <wp:extent cx="4313008" cy="2489493"/>
            <wp:effectExtent l="19050" t="0" r="0" b="0"/>
            <wp:docPr id="3"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4F6164" w:rsidRPr="00380300" w:rsidRDefault="00380300" w:rsidP="00380300">
      <w:pPr>
        <w:pStyle w:val="Caption"/>
        <w:widowControl w:val="0"/>
        <w:tabs>
          <w:tab w:val="left" w:pos="8177"/>
        </w:tabs>
        <w:spacing w:before="0" w:after="0"/>
        <w:ind w:left="0" w:right="0"/>
        <w:rPr>
          <w:rFonts w:ascii="Candara" w:hAnsi="Candara" w:cs="Times New Roman"/>
          <w:b w:val="0"/>
          <w:i/>
          <w:color w:val="auto"/>
          <w:sz w:val="24"/>
          <w:szCs w:val="24"/>
        </w:rPr>
      </w:pPr>
      <w:r w:rsidRPr="00380300">
        <w:rPr>
          <w:rFonts w:ascii="Candara" w:hAnsi="Candara" w:cs="Times New Roman"/>
          <w:b w:val="0"/>
          <w:i/>
          <w:color w:val="auto"/>
          <w:sz w:val="24"/>
          <w:szCs w:val="24"/>
        </w:rPr>
        <w:t>2</w:t>
      </w:r>
      <w:r w:rsidR="0095288F">
        <w:rPr>
          <w:rFonts w:ascii="Candara" w:hAnsi="Candara" w:cs="Times New Roman"/>
          <w:b w:val="0"/>
          <w:i/>
          <w:color w:val="auto"/>
          <w:sz w:val="24"/>
          <w:szCs w:val="24"/>
        </w:rPr>
        <w:t>2</w:t>
      </w:r>
      <w:r w:rsidR="004F6164" w:rsidRPr="00380300">
        <w:rPr>
          <w:rFonts w:ascii="Candara" w:hAnsi="Candara" w:cs="Times New Roman"/>
          <w:b w:val="0"/>
          <w:i/>
          <w:color w:val="auto"/>
          <w:sz w:val="24"/>
          <w:szCs w:val="24"/>
        </w:rPr>
        <w:t>.att. Tirgū pieejamo un perspektīvo</w:t>
      </w:r>
      <w:r w:rsidRPr="00380300">
        <w:rPr>
          <w:rFonts w:ascii="Candara" w:hAnsi="Candara" w:cs="Times New Roman"/>
          <w:b w:val="0"/>
          <w:i/>
          <w:color w:val="auto"/>
          <w:sz w:val="24"/>
          <w:szCs w:val="24"/>
        </w:rPr>
        <w:t xml:space="preserve"> ETL nobraukums ar vienu uzlādi </w:t>
      </w:r>
      <w:r w:rsidR="004F6164" w:rsidRPr="00380300">
        <w:rPr>
          <w:rFonts w:ascii="Candara" w:hAnsi="Candara" w:cs="Times New Roman"/>
          <w:b w:val="0"/>
          <w:i/>
          <w:color w:val="auto"/>
          <w:sz w:val="24"/>
          <w:szCs w:val="24"/>
        </w:rPr>
        <w:t>pēc to ražotāju uzrādītajiem tehniskajiem datiem</w:t>
      </w:r>
    </w:p>
    <w:p w:rsidR="004F6164" w:rsidRPr="00153BB8" w:rsidRDefault="004F6164" w:rsidP="00380300">
      <w:pPr>
        <w:pStyle w:val="ListParagraph"/>
        <w:spacing w:after="0" w:line="240" w:lineRule="auto"/>
        <w:jc w:val="both"/>
        <w:rPr>
          <w:rFonts w:ascii="Candara" w:hAnsi="Candara" w:cs="Times New Roman"/>
          <w:sz w:val="24"/>
          <w:szCs w:val="24"/>
        </w:rPr>
      </w:pPr>
    </w:p>
    <w:p w:rsidR="00173268" w:rsidRPr="00380300" w:rsidRDefault="00173268" w:rsidP="00380300">
      <w:pPr>
        <w:spacing w:after="0" w:line="240" w:lineRule="auto"/>
        <w:jc w:val="both"/>
        <w:rPr>
          <w:rFonts w:ascii="Candara" w:hAnsi="Candara" w:cs="Times New Roman"/>
          <w:sz w:val="24"/>
          <w:szCs w:val="24"/>
        </w:rPr>
      </w:pPr>
      <w:r w:rsidRPr="00380300">
        <w:rPr>
          <w:rFonts w:ascii="Candara" w:hAnsi="Candara" w:cs="Times New Roman"/>
          <w:sz w:val="24"/>
          <w:szCs w:val="24"/>
        </w:rPr>
        <w:t xml:space="preserve">Vidējais nobraukums tirgū piedāvātajiem ETL </w:t>
      </w:r>
      <w:r w:rsidR="001A7599" w:rsidRPr="00380300">
        <w:rPr>
          <w:rFonts w:ascii="Candara" w:hAnsi="Candara" w:cs="Times New Roman"/>
          <w:sz w:val="24"/>
          <w:szCs w:val="24"/>
        </w:rPr>
        <w:t xml:space="preserve">vasarā Zemgales apstākļos </w:t>
      </w:r>
      <w:r w:rsidRPr="00380300">
        <w:rPr>
          <w:rFonts w:ascii="Candara" w:hAnsi="Candara" w:cs="Times New Roman"/>
          <w:sz w:val="24"/>
          <w:szCs w:val="24"/>
        </w:rPr>
        <w:t>ir 135 km</w:t>
      </w:r>
      <w:r w:rsidR="001A7599" w:rsidRPr="00380300">
        <w:rPr>
          <w:rFonts w:ascii="Candara" w:hAnsi="Candara" w:cs="Times New Roman"/>
          <w:sz w:val="24"/>
          <w:szCs w:val="24"/>
        </w:rPr>
        <w:t>, savukārt z</w:t>
      </w:r>
      <w:r w:rsidRPr="00380300">
        <w:rPr>
          <w:rFonts w:ascii="Candara" w:hAnsi="Candara" w:cs="Times New Roman"/>
          <w:sz w:val="24"/>
          <w:szCs w:val="24"/>
        </w:rPr>
        <w:t xml:space="preserve">iemā </w:t>
      </w:r>
      <w:r w:rsidR="001A7599" w:rsidRPr="00380300">
        <w:rPr>
          <w:rFonts w:ascii="Candara" w:hAnsi="Candara" w:cs="Times New Roman"/>
          <w:sz w:val="24"/>
          <w:szCs w:val="24"/>
        </w:rPr>
        <w:t xml:space="preserve">- </w:t>
      </w:r>
      <w:r w:rsidRPr="00380300">
        <w:rPr>
          <w:rFonts w:ascii="Candara" w:hAnsi="Candara" w:cs="Times New Roman"/>
          <w:sz w:val="24"/>
          <w:szCs w:val="24"/>
        </w:rPr>
        <w:t xml:space="preserve">106 km ar vienu uzlādi (skatīt. </w:t>
      </w:r>
      <w:r w:rsidR="00380300">
        <w:rPr>
          <w:rFonts w:ascii="Candara" w:hAnsi="Candara" w:cs="Times New Roman"/>
          <w:sz w:val="24"/>
          <w:szCs w:val="24"/>
        </w:rPr>
        <w:t>2</w:t>
      </w:r>
      <w:r w:rsidR="0095288F">
        <w:rPr>
          <w:rFonts w:ascii="Candara" w:hAnsi="Candara" w:cs="Times New Roman"/>
          <w:sz w:val="24"/>
          <w:szCs w:val="24"/>
        </w:rPr>
        <w:t>3</w:t>
      </w:r>
      <w:r w:rsidRPr="00380300">
        <w:rPr>
          <w:rFonts w:ascii="Candara" w:hAnsi="Candara" w:cs="Times New Roman"/>
          <w:sz w:val="24"/>
          <w:szCs w:val="24"/>
        </w:rPr>
        <w:t>.</w:t>
      </w:r>
      <w:r w:rsidR="00380300">
        <w:rPr>
          <w:rFonts w:ascii="Candara" w:hAnsi="Candara" w:cs="Times New Roman"/>
          <w:sz w:val="24"/>
          <w:szCs w:val="24"/>
        </w:rPr>
        <w:t xml:space="preserve"> </w:t>
      </w:r>
      <w:r w:rsidRPr="00380300">
        <w:rPr>
          <w:rFonts w:ascii="Candara" w:hAnsi="Candara" w:cs="Times New Roman"/>
          <w:sz w:val="24"/>
          <w:szCs w:val="24"/>
        </w:rPr>
        <w:t>attēlu).</w:t>
      </w:r>
    </w:p>
    <w:p w:rsidR="00173268" w:rsidRPr="00380300" w:rsidRDefault="00173268" w:rsidP="00380300">
      <w:pPr>
        <w:keepNext/>
        <w:spacing w:after="0" w:line="240" w:lineRule="auto"/>
        <w:jc w:val="center"/>
        <w:rPr>
          <w:rFonts w:ascii="Candara" w:hAnsi="Candara" w:cs="Times New Roman"/>
          <w:i/>
          <w:sz w:val="24"/>
          <w:szCs w:val="24"/>
        </w:rPr>
      </w:pPr>
      <w:r w:rsidRPr="00380300">
        <w:rPr>
          <w:rFonts w:ascii="Candara" w:hAnsi="Candara" w:cs="Times New Roman"/>
          <w:i/>
          <w:noProof/>
          <w:sz w:val="24"/>
          <w:szCs w:val="24"/>
          <w:lang w:eastAsia="lv-LV"/>
        </w:rPr>
        <w:lastRenderedPageBreak/>
        <w:drawing>
          <wp:inline distT="0" distB="0" distL="0" distR="0">
            <wp:extent cx="5050971" cy="2706914"/>
            <wp:effectExtent l="0" t="0" r="0"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173268" w:rsidRPr="00380300" w:rsidRDefault="00380300" w:rsidP="00380300">
      <w:pPr>
        <w:pStyle w:val="Caption"/>
        <w:spacing w:before="0" w:after="0"/>
        <w:ind w:left="0" w:right="0"/>
        <w:rPr>
          <w:rFonts w:ascii="Candara" w:hAnsi="Candara" w:cs="Times New Roman"/>
          <w:b w:val="0"/>
          <w:i/>
          <w:color w:val="auto"/>
          <w:sz w:val="24"/>
          <w:szCs w:val="24"/>
        </w:rPr>
      </w:pPr>
      <w:r w:rsidRPr="00380300">
        <w:rPr>
          <w:rFonts w:ascii="Candara" w:hAnsi="Candara" w:cs="Times New Roman"/>
          <w:b w:val="0"/>
          <w:i/>
          <w:color w:val="auto"/>
          <w:sz w:val="24"/>
          <w:szCs w:val="24"/>
        </w:rPr>
        <w:t>2</w:t>
      </w:r>
      <w:r w:rsidR="0095288F">
        <w:rPr>
          <w:rFonts w:ascii="Candara" w:hAnsi="Candara" w:cs="Times New Roman"/>
          <w:b w:val="0"/>
          <w:i/>
          <w:color w:val="auto"/>
          <w:sz w:val="24"/>
          <w:szCs w:val="24"/>
        </w:rPr>
        <w:t>3</w:t>
      </w:r>
      <w:r w:rsidR="00173268" w:rsidRPr="00380300">
        <w:rPr>
          <w:rFonts w:ascii="Candara" w:hAnsi="Candara" w:cs="Times New Roman"/>
          <w:b w:val="0"/>
          <w:i/>
          <w:color w:val="auto"/>
          <w:sz w:val="24"/>
          <w:szCs w:val="24"/>
        </w:rPr>
        <w:t>. att. Tirgū šobrīd piedāvāto un tuvākajā nākotnē gaidāmo ETL vidējais nobraukums, kilometri ar vienu uzlādi</w:t>
      </w:r>
    </w:p>
    <w:p w:rsidR="00173268" w:rsidRPr="00153BB8" w:rsidRDefault="00173268" w:rsidP="00380300">
      <w:pPr>
        <w:pStyle w:val="ListParagraph"/>
        <w:spacing w:after="0" w:line="240" w:lineRule="auto"/>
        <w:jc w:val="both"/>
        <w:rPr>
          <w:rFonts w:ascii="Candara" w:hAnsi="Candara" w:cs="Times New Roman"/>
          <w:sz w:val="24"/>
          <w:szCs w:val="24"/>
        </w:rPr>
      </w:pPr>
    </w:p>
    <w:p w:rsidR="00173268" w:rsidRPr="00380300" w:rsidRDefault="00173268" w:rsidP="00380300">
      <w:pPr>
        <w:spacing w:after="0" w:line="240" w:lineRule="auto"/>
        <w:jc w:val="both"/>
        <w:rPr>
          <w:rFonts w:ascii="Candara" w:hAnsi="Candara" w:cs="Times New Roman"/>
          <w:sz w:val="24"/>
          <w:szCs w:val="24"/>
        </w:rPr>
      </w:pPr>
      <w:r w:rsidRPr="00380300">
        <w:rPr>
          <w:rFonts w:ascii="Candara" w:hAnsi="Candara" w:cs="Times New Roman"/>
          <w:sz w:val="24"/>
          <w:szCs w:val="24"/>
        </w:rPr>
        <w:t xml:space="preserve">ETL procentuālais sadalījums pēc uzlādes veidiem mājās apstākļos apskatāms </w:t>
      </w:r>
      <w:r w:rsidR="00380300">
        <w:rPr>
          <w:rFonts w:ascii="Candara" w:hAnsi="Candara" w:cs="Times New Roman"/>
          <w:sz w:val="24"/>
          <w:szCs w:val="24"/>
        </w:rPr>
        <w:t>2</w:t>
      </w:r>
      <w:r w:rsidR="0095288F">
        <w:rPr>
          <w:rFonts w:ascii="Candara" w:hAnsi="Candara" w:cs="Times New Roman"/>
          <w:sz w:val="24"/>
          <w:szCs w:val="24"/>
        </w:rPr>
        <w:t>4</w:t>
      </w:r>
      <w:r w:rsidRPr="00380300">
        <w:rPr>
          <w:rFonts w:ascii="Candara" w:hAnsi="Candara" w:cs="Times New Roman"/>
          <w:sz w:val="24"/>
          <w:szCs w:val="24"/>
        </w:rPr>
        <w:t>. attēlā. Tā kā vienam un tam pašam ETL var būt vairāki uzlādes veidi mājās, kopējais procentuālais sadalījums pārsniedz 100%.</w:t>
      </w:r>
    </w:p>
    <w:p w:rsidR="00173268" w:rsidRPr="00380300" w:rsidRDefault="00173268" w:rsidP="00380300">
      <w:pPr>
        <w:keepNext/>
        <w:spacing w:after="0" w:line="240" w:lineRule="auto"/>
        <w:jc w:val="center"/>
        <w:rPr>
          <w:rFonts w:ascii="Candara" w:hAnsi="Candara" w:cs="Times New Roman"/>
          <w:i/>
          <w:sz w:val="24"/>
          <w:szCs w:val="24"/>
        </w:rPr>
      </w:pPr>
      <w:r w:rsidRPr="00380300">
        <w:rPr>
          <w:rFonts w:ascii="Candara" w:hAnsi="Candara" w:cs="Times New Roman"/>
          <w:i/>
          <w:noProof/>
          <w:sz w:val="24"/>
          <w:szCs w:val="24"/>
          <w:lang w:eastAsia="lv-LV"/>
        </w:rPr>
        <w:drawing>
          <wp:inline distT="0" distB="0" distL="0" distR="0">
            <wp:extent cx="4884057" cy="2293257"/>
            <wp:effectExtent l="0" t="0" r="0" b="0"/>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173268" w:rsidRPr="00380300" w:rsidRDefault="00380300" w:rsidP="00380300">
      <w:pPr>
        <w:pStyle w:val="Caption"/>
        <w:spacing w:before="0" w:after="0"/>
        <w:ind w:left="0" w:right="0"/>
        <w:rPr>
          <w:rFonts w:ascii="Candara" w:hAnsi="Candara" w:cs="Times New Roman"/>
          <w:b w:val="0"/>
          <w:i/>
          <w:color w:val="auto"/>
          <w:sz w:val="24"/>
          <w:szCs w:val="24"/>
        </w:rPr>
      </w:pPr>
      <w:r w:rsidRPr="00380300">
        <w:rPr>
          <w:rFonts w:ascii="Candara" w:hAnsi="Candara" w:cs="Times New Roman"/>
          <w:b w:val="0"/>
          <w:i/>
          <w:color w:val="auto"/>
          <w:sz w:val="24"/>
          <w:szCs w:val="24"/>
        </w:rPr>
        <w:t>2</w:t>
      </w:r>
      <w:r w:rsidR="0095288F">
        <w:rPr>
          <w:rFonts w:ascii="Candara" w:hAnsi="Candara" w:cs="Times New Roman"/>
          <w:b w:val="0"/>
          <w:i/>
          <w:color w:val="auto"/>
          <w:sz w:val="24"/>
          <w:szCs w:val="24"/>
        </w:rPr>
        <w:t>4</w:t>
      </w:r>
      <w:r w:rsidR="00173268" w:rsidRPr="00380300">
        <w:rPr>
          <w:rFonts w:ascii="Candara" w:hAnsi="Candara" w:cs="Times New Roman"/>
          <w:b w:val="0"/>
          <w:i/>
          <w:color w:val="auto"/>
          <w:sz w:val="24"/>
          <w:szCs w:val="24"/>
        </w:rPr>
        <w:t>.att. ETL ražotāju piedāvātie uzlādes iespējamie varianti mājas apstākļos</w:t>
      </w:r>
    </w:p>
    <w:p w:rsidR="00380300" w:rsidRDefault="00380300" w:rsidP="00380300">
      <w:pPr>
        <w:spacing w:after="0" w:line="240" w:lineRule="auto"/>
        <w:jc w:val="both"/>
        <w:rPr>
          <w:rFonts w:ascii="Candara" w:hAnsi="Candara" w:cs="Times New Roman"/>
          <w:sz w:val="24"/>
          <w:szCs w:val="24"/>
        </w:rPr>
      </w:pPr>
    </w:p>
    <w:p w:rsidR="00380300" w:rsidRDefault="00173268" w:rsidP="00380300">
      <w:pPr>
        <w:spacing w:after="0" w:line="240" w:lineRule="auto"/>
        <w:jc w:val="both"/>
        <w:rPr>
          <w:rFonts w:ascii="Candara" w:hAnsi="Candara" w:cs="Times New Roman"/>
          <w:sz w:val="24"/>
          <w:szCs w:val="24"/>
        </w:rPr>
      </w:pPr>
      <w:r w:rsidRPr="00380300">
        <w:rPr>
          <w:rFonts w:ascii="Candara" w:hAnsi="Candara" w:cs="Times New Roman"/>
          <w:sz w:val="24"/>
          <w:szCs w:val="24"/>
        </w:rPr>
        <w:t>Šobrīd pasaules ETL tirgū pieejamajiem modeļiem mājas apstākļos pamata uzlādes veids, 92,1% gadījumos, ir vienfāžu 230 V rozete vai sienas uzlādes skapītis, kuri nodrošina uzlādi no 3,6 kW, 16 A, 230 V vienfāžu elektrotīkla. 18,4% gadījumos ir iespēja uzlādi ierobežot līdz 2,3kW, 10 A. To var izmantot gadījumos, ja mājas pieslēguma veids nespēj nodrošināt 16 A strāvu. 1,8% gadījumu uzlādi var veikt ar speciālu sienas skapīti, nodrošinot 7,4 kW, 32 A uzlādi no vienfāžu tīkla.</w:t>
      </w:r>
    </w:p>
    <w:p w:rsidR="00380300" w:rsidRDefault="00BF011C" w:rsidP="00380300">
      <w:pPr>
        <w:spacing w:after="0" w:line="240" w:lineRule="auto"/>
        <w:jc w:val="both"/>
        <w:rPr>
          <w:rFonts w:ascii="Candara" w:hAnsi="Candara" w:cs="Times New Roman"/>
          <w:sz w:val="24"/>
          <w:szCs w:val="24"/>
        </w:rPr>
      </w:pPr>
      <w:r w:rsidRPr="00153BB8">
        <w:rPr>
          <w:rFonts w:ascii="Candara" w:hAnsi="Candara" w:cs="Times New Roman"/>
          <w:sz w:val="24"/>
          <w:szCs w:val="24"/>
        </w:rPr>
        <w:t>Elektromobiļa uzlādes strāva:</w:t>
      </w:r>
    </w:p>
    <w:p w:rsidR="00380300" w:rsidRPr="00380300" w:rsidRDefault="00BF011C" w:rsidP="00090240">
      <w:pPr>
        <w:pStyle w:val="ListParagraph"/>
        <w:numPr>
          <w:ilvl w:val="0"/>
          <w:numId w:val="32"/>
        </w:numPr>
        <w:spacing w:after="0" w:line="240" w:lineRule="auto"/>
        <w:jc w:val="both"/>
        <w:rPr>
          <w:rFonts w:ascii="Candara" w:hAnsi="Candara" w:cs="Times New Roman"/>
          <w:sz w:val="24"/>
          <w:szCs w:val="24"/>
        </w:rPr>
      </w:pPr>
      <w:r w:rsidRPr="00380300">
        <w:rPr>
          <w:rFonts w:ascii="Candara" w:hAnsi="Candara" w:cs="Times New Roman"/>
          <w:sz w:val="24"/>
          <w:szCs w:val="24"/>
        </w:rPr>
        <w:t>sadzīves rozete – līdz 10A (2,3kW);</w:t>
      </w:r>
    </w:p>
    <w:p w:rsidR="00380300" w:rsidRPr="00380300" w:rsidRDefault="00BF011C" w:rsidP="00090240">
      <w:pPr>
        <w:pStyle w:val="ListParagraph"/>
        <w:numPr>
          <w:ilvl w:val="0"/>
          <w:numId w:val="32"/>
        </w:numPr>
        <w:spacing w:after="0" w:line="240" w:lineRule="auto"/>
        <w:jc w:val="both"/>
        <w:rPr>
          <w:rFonts w:ascii="Candara" w:hAnsi="Candara" w:cs="Times New Roman"/>
          <w:sz w:val="24"/>
          <w:szCs w:val="24"/>
        </w:rPr>
      </w:pPr>
      <w:r w:rsidRPr="00380300">
        <w:rPr>
          <w:rFonts w:ascii="Candara" w:hAnsi="Candara" w:cs="Times New Roman"/>
          <w:sz w:val="24"/>
          <w:szCs w:val="24"/>
        </w:rPr>
        <w:lastRenderedPageBreak/>
        <w:t>izmantojot speciālos EM maiņstrāvas pieslēgumus – “wall - box” vai citā konstruktīvā izpildījumā – līdz 3x32A (22kW).</w:t>
      </w:r>
      <w:r w:rsidR="00173268" w:rsidRPr="00380300">
        <w:rPr>
          <w:rFonts w:ascii="Candara" w:hAnsi="Candara" w:cs="Times New Roman"/>
          <w:sz w:val="24"/>
          <w:szCs w:val="24"/>
        </w:rPr>
        <w:t xml:space="preserve"> </w:t>
      </w:r>
    </w:p>
    <w:p w:rsidR="00173268" w:rsidRPr="00153BB8" w:rsidRDefault="00173268" w:rsidP="00380300">
      <w:pPr>
        <w:spacing w:after="0" w:line="240" w:lineRule="auto"/>
        <w:jc w:val="both"/>
        <w:rPr>
          <w:rFonts w:ascii="Candara" w:hAnsi="Candara" w:cs="Times New Roman"/>
          <w:sz w:val="24"/>
          <w:szCs w:val="24"/>
        </w:rPr>
      </w:pPr>
      <w:r w:rsidRPr="00153BB8">
        <w:rPr>
          <w:rFonts w:ascii="Candara" w:hAnsi="Candara" w:cs="Times New Roman"/>
          <w:sz w:val="24"/>
          <w:szCs w:val="24"/>
        </w:rPr>
        <w:t xml:space="preserve">ETL ražotāju piedāvāto uzlādes iespējamo variantu sadalījums publiskajās </w:t>
      </w:r>
      <w:r w:rsidR="00DE5BF1" w:rsidRPr="00153BB8">
        <w:rPr>
          <w:rFonts w:ascii="Candara" w:hAnsi="Candara" w:cs="Times New Roman"/>
          <w:sz w:val="24"/>
          <w:szCs w:val="24"/>
        </w:rPr>
        <w:t xml:space="preserve">maiņstrāvas </w:t>
      </w:r>
      <w:r w:rsidRPr="00153BB8">
        <w:rPr>
          <w:rFonts w:ascii="Candara" w:hAnsi="Candara" w:cs="Times New Roman"/>
          <w:sz w:val="24"/>
          <w:szCs w:val="24"/>
        </w:rPr>
        <w:t>stacijās</w:t>
      </w:r>
      <w:r w:rsidRPr="00153BB8" w:rsidDel="00EE3E4B">
        <w:rPr>
          <w:rFonts w:ascii="Candara" w:hAnsi="Candara" w:cs="Times New Roman"/>
          <w:sz w:val="24"/>
          <w:szCs w:val="24"/>
        </w:rPr>
        <w:t xml:space="preserve"> </w:t>
      </w:r>
      <w:r w:rsidRPr="00153BB8">
        <w:rPr>
          <w:rFonts w:ascii="Candara" w:hAnsi="Candara" w:cs="Times New Roman"/>
          <w:sz w:val="24"/>
          <w:szCs w:val="24"/>
        </w:rPr>
        <w:t xml:space="preserve">apkopots </w:t>
      </w:r>
      <w:r w:rsidR="00380300">
        <w:rPr>
          <w:rFonts w:ascii="Candara" w:hAnsi="Candara" w:cs="Times New Roman"/>
          <w:sz w:val="24"/>
          <w:szCs w:val="24"/>
        </w:rPr>
        <w:t>2</w:t>
      </w:r>
      <w:r w:rsidR="0095288F">
        <w:rPr>
          <w:rFonts w:ascii="Candara" w:hAnsi="Candara" w:cs="Times New Roman"/>
          <w:sz w:val="24"/>
          <w:szCs w:val="24"/>
        </w:rPr>
        <w:t>5</w:t>
      </w:r>
      <w:r w:rsidRPr="00153BB8">
        <w:rPr>
          <w:rFonts w:ascii="Candara" w:hAnsi="Candara" w:cs="Times New Roman"/>
          <w:sz w:val="24"/>
          <w:szCs w:val="24"/>
        </w:rPr>
        <w:t>. attēlā.</w:t>
      </w:r>
    </w:p>
    <w:p w:rsidR="00173268" w:rsidRPr="00380300" w:rsidRDefault="00173268" w:rsidP="00380300">
      <w:pPr>
        <w:keepNext/>
        <w:spacing w:after="0" w:line="240" w:lineRule="auto"/>
        <w:jc w:val="center"/>
        <w:rPr>
          <w:rFonts w:ascii="Candara" w:hAnsi="Candara" w:cs="Times New Roman"/>
          <w:i/>
          <w:sz w:val="24"/>
          <w:szCs w:val="24"/>
        </w:rPr>
      </w:pPr>
      <w:r w:rsidRPr="00380300">
        <w:rPr>
          <w:rFonts w:ascii="Candara" w:hAnsi="Candara" w:cs="Times New Roman"/>
          <w:i/>
          <w:noProof/>
          <w:sz w:val="24"/>
          <w:szCs w:val="24"/>
          <w:lang w:eastAsia="lv-LV"/>
        </w:rPr>
        <w:drawing>
          <wp:inline distT="0" distB="0" distL="0" distR="0">
            <wp:extent cx="5152571" cy="2510972"/>
            <wp:effectExtent l="0" t="0" r="0" b="3810"/>
            <wp:docPr id="32" name="Chart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173268" w:rsidRPr="00380300" w:rsidRDefault="0095288F" w:rsidP="00380300">
      <w:pPr>
        <w:pStyle w:val="Caption"/>
        <w:spacing w:before="0" w:after="0"/>
        <w:ind w:left="0" w:right="0"/>
        <w:rPr>
          <w:rFonts w:ascii="Candara" w:hAnsi="Candara" w:cs="Times New Roman"/>
          <w:b w:val="0"/>
          <w:i/>
          <w:color w:val="auto"/>
          <w:sz w:val="24"/>
          <w:szCs w:val="24"/>
        </w:rPr>
      </w:pPr>
      <w:r>
        <w:rPr>
          <w:rFonts w:ascii="Candara" w:hAnsi="Candara" w:cs="Times New Roman"/>
          <w:b w:val="0"/>
          <w:i/>
          <w:color w:val="auto"/>
          <w:sz w:val="24"/>
          <w:szCs w:val="24"/>
        </w:rPr>
        <w:t>25</w:t>
      </w:r>
      <w:r w:rsidR="00173268" w:rsidRPr="00380300">
        <w:rPr>
          <w:rFonts w:ascii="Candara" w:hAnsi="Candara" w:cs="Times New Roman"/>
          <w:b w:val="0"/>
          <w:i/>
          <w:color w:val="auto"/>
          <w:sz w:val="24"/>
          <w:szCs w:val="24"/>
        </w:rPr>
        <w:t xml:space="preserve">. att. ETL ražotāju piedāvātie uzlādes iespējamo variantu sadalījums publiskajās </w:t>
      </w:r>
      <w:r w:rsidR="00DE5BF1" w:rsidRPr="00380300">
        <w:rPr>
          <w:rFonts w:ascii="Candara" w:hAnsi="Candara" w:cs="Times New Roman"/>
          <w:b w:val="0"/>
          <w:i/>
          <w:color w:val="auto"/>
          <w:sz w:val="24"/>
          <w:szCs w:val="24"/>
        </w:rPr>
        <w:t xml:space="preserve">maiņstrāvas </w:t>
      </w:r>
      <w:r w:rsidR="00173268" w:rsidRPr="00380300">
        <w:rPr>
          <w:rFonts w:ascii="Candara" w:hAnsi="Candara" w:cs="Times New Roman"/>
          <w:b w:val="0"/>
          <w:i/>
          <w:color w:val="auto"/>
          <w:sz w:val="24"/>
          <w:szCs w:val="24"/>
        </w:rPr>
        <w:t>stacijās</w:t>
      </w:r>
    </w:p>
    <w:p w:rsidR="00380300" w:rsidRDefault="00173268" w:rsidP="00380300">
      <w:pPr>
        <w:spacing w:after="0" w:line="240" w:lineRule="auto"/>
        <w:jc w:val="both"/>
        <w:rPr>
          <w:rFonts w:ascii="Candara" w:hAnsi="Candara" w:cs="Times New Roman"/>
          <w:sz w:val="24"/>
          <w:szCs w:val="24"/>
        </w:rPr>
      </w:pPr>
      <w:r w:rsidRPr="00380300">
        <w:rPr>
          <w:rFonts w:ascii="Candara" w:hAnsi="Candara" w:cs="Times New Roman"/>
          <w:sz w:val="24"/>
          <w:szCs w:val="24"/>
        </w:rPr>
        <w:t>ETL akumulatoru ietilpība ir parametrs, kas vistiešāk raksturo potenciālo ETL potenciālo nobraukumu ar vienu uzlādi. Izmantojot mazas ietilpības akumulatoru baterijas, var būtiski samazināt ETL kopējo masu, konstrukcijas un ekspluatācijas (enerģijas patēriņu) izmaksas. Gadījumā, ja ETL tiek izmantots nelieliem nobraukumiem, nav nepieciešamības iegādāties ETL ar lielu akumulatoru ietilpību.</w:t>
      </w:r>
    </w:p>
    <w:p w:rsidR="00173268" w:rsidRPr="00153BB8" w:rsidRDefault="00173268" w:rsidP="00380300">
      <w:pPr>
        <w:spacing w:after="0" w:line="240" w:lineRule="auto"/>
        <w:jc w:val="both"/>
        <w:rPr>
          <w:rFonts w:ascii="Candara" w:hAnsi="Candara" w:cs="Times New Roman"/>
          <w:sz w:val="24"/>
          <w:szCs w:val="24"/>
        </w:rPr>
      </w:pPr>
      <w:r w:rsidRPr="00153BB8">
        <w:rPr>
          <w:rFonts w:ascii="Candara" w:hAnsi="Candara" w:cs="Times New Roman"/>
          <w:sz w:val="24"/>
          <w:szCs w:val="24"/>
        </w:rPr>
        <w:t xml:space="preserve">Mazas ietilpības (līdz 12 kWh) akumulatorus parasti izmanto ETL, kas ir ar nelielu masu un paredzēti izmantošanai pilsētās, šīs grupas īpatsvars ir neliels, 7.7% (skatīt </w:t>
      </w:r>
      <w:r w:rsidR="00380300">
        <w:rPr>
          <w:rFonts w:ascii="Candara" w:hAnsi="Candara" w:cs="Times New Roman"/>
          <w:sz w:val="24"/>
          <w:szCs w:val="24"/>
        </w:rPr>
        <w:t>2</w:t>
      </w:r>
      <w:r w:rsidR="0095288F">
        <w:rPr>
          <w:rFonts w:ascii="Candara" w:hAnsi="Candara" w:cs="Times New Roman"/>
          <w:sz w:val="24"/>
          <w:szCs w:val="24"/>
        </w:rPr>
        <w:t>6</w:t>
      </w:r>
      <w:r w:rsidRPr="00153BB8">
        <w:rPr>
          <w:rFonts w:ascii="Candara" w:hAnsi="Candara" w:cs="Times New Roman"/>
          <w:sz w:val="24"/>
          <w:szCs w:val="24"/>
        </w:rPr>
        <w:t>. attēlu).</w:t>
      </w:r>
    </w:p>
    <w:p w:rsidR="00173268" w:rsidRPr="00380300" w:rsidRDefault="00173268" w:rsidP="00380300">
      <w:pPr>
        <w:keepNext/>
        <w:spacing w:after="0" w:line="240" w:lineRule="auto"/>
        <w:jc w:val="center"/>
        <w:rPr>
          <w:rFonts w:ascii="Candara" w:hAnsi="Candara" w:cs="Times New Roman"/>
          <w:i/>
          <w:sz w:val="24"/>
          <w:szCs w:val="24"/>
        </w:rPr>
      </w:pPr>
      <w:r w:rsidRPr="00380300">
        <w:rPr>
          <w:rFonts w:ascii="Candara" w:hAnsi="Candara" w:cs="Times New Roman"/>
          <w:i/>
          <w:noProof/>
          <w:sz w:val="24"/>
          <w:szCs w:val="24"/>
          <w:lang w:eastAsia="lv-LV"/>
        </w:rPr>
        <w:drawing>
          <wp:inline distT="0" distB="0" distL="0" distR="0">
            <wp:extent cx="5203372" cy="2743200"/>
            <wp:effectExtent l="0" t="0" r="0" b="0"/>
            <wp:docPr id="34"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173268" w:rsidRPr="00380300" w:rsidRDefault="00380300" w:rsidP="00380300">
      <w:pPr>
        <w:pStyle w:val="Caption"/>
        <w:spacing w:before="0" w:after="0"/>
        <w:ind w:left="0" w:right="0"/>
        <w:rPr>
          <w:rFonts w:ascii="Candara" w:hAnsi="Candara" w:cs="Times New Roman"/>
          <w:b w:val="0"/>
          <w:i/>
          <w:color w:val="auto"/>
          <w:sz w:val="24"/>
          <w:szCs w:val="24"/>
        </w:rPr>
      </w:pPr>
      <w:r w:rsidRPr="00380300">
        <w:rPr>
          <w:rFonts w:ascii="Candara" w:hAnsi="Candara" w:cs="Times New Roman"/>
          <w:b w:val="0"/>
          <w:i/>
          <w:color w:val="auto"/>
          <w:sz w:val="24"/>
          <w:szCs w:val="24"/>
        </w:rPr>
        <w:t>2</w:t>
      </w:r>
      <w:r w:rsidR="0095288F">
        <w:rPr>
          <w:rFonts w:ascii="Candara" w:hAnsi="Candara" w:cs="Times New Roman"/>
          <w:b w:val="0"/>
          <w:i/>
          <w:color w:val="auto"/>
          <w:sz w:val="24"/>
          <w:szCs w:val="24"/>
        </w:rPr>
        <w:t>6</w:t>
      </w:r>
      <w:r w:rsidR="00173268" w:rsidRPr="00380300">
        <w:rPr>
          <w:rFonts w:ascii="Candara" w:hAnsi="Candara" w:cs="Times New Roman"/>
          <w:b w:val="0"/>
          <w:i/>
          <w:color w:val="auto"/>
          <w:sz w:val="24"/>
          <w:szCs w:val="24"/>
        </w:rPr>
        <w:t>. attēls. Globālajā tirgū pieejamo un tuvākajā nākotnē plānoto ETL procentuālais sadalījums pēc akumulatoru ietilpības</w:t>
      </w:r>
    </w:p>
    <w:p w:rsidR="00380300" w:rsidRDefault="00380300" w:rsidP="00380300">
      <w:pPr>
        <w:spacing w:after="0" w:line="240" w:lineRule="auto"/>
        <w:jc w:val="both"/>
        <w:rPr>
          <w:rFonts w:ascii="Candara" w:hAnsi="Candara" w:cs="Times New Roman"/>
          <w:sz w:val="24"/>
          <w:szCs w:val="24"/>
        </w:rPr>
      </w:pPr>
    </w:p>
    <w:p w:rsidR="00380300" w:rsidRDefault="00173268" w:rsidP="00380300">
      <w:pPr>
        <w:spacing w:after="0" w:line="240" w:lineRule="auto"/>
        <w:jc w:val="both"/>
        <w:rPr>
          <w:rFonts w:ascii="Candara" w:hAnsi="Candara" w:cs="Times New Roman"/>
          <w:sz w:val="24"/>
          <w:szCs w:val="24"/>
        </w:rPr>
      </w:pPr>
      <w:r w:rsidRPr="00380300">
        <w:rPr>
          <w:rFonts w:ascii="Candara" w:hAnsi="Candara" w:cs="Times New Roman"/>
          <w:sz w:val="24"/>
          <w:szCs w:val="24"/>
        </w:rPr>
        <w:lastRenderedPageBreak/>
        <w:t xml:space="preserve">Akumulatoru ietilpības grupā no 13 līdz 20 kWh ir </w:t>
      </w:r>
      <w:r w:rsidR="00380300">
        <w:rPr>
          <w:rFonts w:ascii="Candara" w:hAnsi="Candara" w:cs="Times New Roman"/>
          <w:sz w:val="24"/>
          <w:szCs w:val="24"/>
        </w:rPr>
        <w:t>20,5% no pētītajiem ETL</w:t>
      </w:r>
      <w:r w:rsidRPr="00380300">
        <w:rPr>
          <w:rFonts w:ascii="Candara" w:hAnsi="Candara" w:cs="Times New Roman"/>
          <w:sz w:val="24"/>
          <w:szCs w:val="24"/>
        </w:rPr>
        <w:t>. Vislielākā grupa ETL, 46,2%, tiek aprīkoti ar akumulatoru ietilpību no 21 līdz 30 kWh. Padziļināti analizējot šo grupu, secināms, ka 88,9% ETL šajā grupā ir ar akumulato</w:t>
      </w:r>
      <w:r w:rsidR="00B545B5" w:rsidRPr="00380300">
        <w:rPr>
          <w:rFonts w:ascii="Candara" w:hAnsi="Candara" w:cs="Times New Roman"/>
          <w:sz w:val="24"/>
          <w:szCs w:val="24"/>
        </w:rPr>
        <w:t>ru ietilpību no 21 līdz 25 kWh</w:t>
      </w:r>
      <w:r w:rsidRPr="00380300">
        <w:rPr>
          <w:rFonts w:ascii="Candara" w:hAnsi="Candara" w:cs="Times New Roman"/>
          <w:sz w:val="24"/>
          <w:szCs w:val="24"/>
        </w:rPr>
        <w:t>. Šī ir visvairāk pārstāvētā ETL grupa, ar šo akumulatoru nodrošinot vidējo teorētisko nobraukumu 120-160 km.</w:t>
      </w:r>
    </w:p>
    <w:p w:rsidR="00380300" w:rsidRDefault="00173268" w:rsidP="00380300">
      <w:pPr>
        <w:spacing w:after="0" w:line="240" w:lineRule="auto"/>
        <w:jc w:val="both"/>
        <w:rPr>
          <w:rFonts w:ascii="Candara" w:hAnsi="Candara" w:cs="Times New Roman"/>
          <w:sz w:val="24"/>
          <w:szCs w:val="24"/>
        </w:rPr>
      </w:pPr>
      <w:r w:rsidRPr="00153BB8">
        <w:rPr>
          <w:rFonts w:ascii="Candara" w:hAnsi="Candara" w:cs="Times New Roman"/>
          <w:sz w:val="24"/>
          <w:szCs w:val="24"/>
        </w:rPr>
        <w:t>Akumulatoru grupā virs 31 kWh ietilps 25.6% no pētītajiem ETL. Tie pamatā ir Tesla ETL un citi ražotāji, kuri orientējās uz lieliem ETL nobraukumiem ar vienu uzlādi, tomēr šādā veidā palielinās tā cena. Lai varētu ETL pielāgot klienta vēlmēm, Tesla ražotāji piedāvā vienu un to pašu modeli ar trim dažādām akumulatoru elektroietilpībām kapacitātēm (60, 70, 85, 90 kWh), kas nosaka arī konkrētā ETL cenu. Piedāvājums uzskatāms par optimālu, jo pircējam ir iespēja izvēlēties ETL atbilstoši konkrētiem ekspluatācijas apstākļiem un nepieciešamajam ikdienas nobraukumam ar vienu uzlādi. ETL īpašība enerģijas uzglabāšanas jomā, kas atšķiras no iekšdedzes motoru automobiļa, ir, ka ETL ar tukšiem akumulatoriem sver tikpat, cik ar uzlādētiem, bet tradicionālais vieglais automobilis ar tukšu degvielas tvertni var būt pat par 60 - 70 kg vieglāks.</w:t>
      </w:r>
    </w:p>
    <w:p w:rsidR="00380300" w:rsidRDefault="00510624" w:rsidP="00380300">
      <w:pPr>
        <w:spacing w:after="0" w:line="240" w:lineRule="auto"/>
        <w:jc w:val="both"/>
        <w:rPr>
          <w:rFonts w:ascii="Candara" w:hAnsi="Candara" w:cs="Times New Roman"/>
          <w:sz w:val="24"/>
          <w:szCs w:val="24"/>
        </w:rPr>
      </w:pPr>
      <w:r w:rsidRPr="00153BB8">
        <w:rPr>
          <w:rFonts w:ascii="Candara" w:hAnsi="Candara" w:cs="Times New Roman"/>
          <w:sz w:val="24"/>
          <w:szCs w:val="24"/>
        </w:rPr>
        <w:t>Atsevišķi ražotāji nodrošina ETL vilces akumulatoru garantiju ar atlikušo ietilpību 70 -75% no sākotnējās un nobraukumu līdz 200 tūkst. km vai līdz 8 gadiem.</w:t>
      </w:r>
      <w:r w:rsidR="00380300">
        <w:rPr>
          <w:rFonts w:ascii="Candara" w:hAnsi="Candara" w:cs="Times New Roman"/>
          <w:sz w:val="24"/>
          <w:szCs w:val="24"/>
        </w:rPr>
        <w:t xml:space="preserve"> </w:t>
      </w:r>
      <w:r w:rsidR="00B91371" w:rsidRPr="00153BB8">
        <w:rPr>
          <w:rFonts w:ascii="Candara" w:hAnsi="Candara" w:cs="Times New Roman"/>
          <w:sz w:val="24"/>
          <w:szCs w:val="24"/>
        </w:rPr>
        <w:t xml:space="preserve">Vieglie pasažieru elektroautomobiļi ir vidēji 1.5 līdz 2.5 reizes dārgāki nekā analogi modeļi ar fosilās degvielas dzinēju. </w:t>
      </w:r>
    </w:p>
    <w:p w:rsidR="00380300" w:rsidRDefault="008E3B7E" w:rsidP="00380300">
      <w:pPr>
        <w:spacing w:after="0" w:line="240" w:lineRule="auto"/>
        <w:jc w:val="both"/>
        <w:rPr>
          <w:rFonts w:ascii="Candara" w:hAnsi="Candara" w:cs="Times New Roman"/>
          <w:sz w:val="24"/>
          <w:szCs w:val="24"/>
        </w:rPr>
      </w:pPr>
      <w:r w:rsidRPr="00380300">
        <w:rPr>
          <w:rFonts w:ascii="Candara" w:hAnsi="Candara" w:cs="Times New Roman"/>
          <w:sz w:val="24"/>
          <w:szCs w:val="24"/>
        </w:rPr>
        <w:t>Kompaktās klases elektromobiļi šobrīd tiek piedāvāti ar vienas uzlādes nobraukumu diapazonā ~ 300-400 km (NEDC) un par cenu 30 – 40 tūkst. EUR.</w:t>
      </w:r>
    </w:p>
    <w:p w:rsidR="00116ABE" w:rsidRPr="00380300" w:rsidRDefault="00116ABE" w:rsidP="00380300">
      <w:pPr>
        <w:spacing w:after="0" w:line="240" w:lineRule="auto"/>
        <w:jc w:val="both"/>
        <w:rPr>
          <w:rFonts w:ascii="Candara" w:hAnsi="Candara" w:cs="Times New Roman"/>
          <w:sz w:val="24"/>
          <w:szCs w:val="24"/>
        </w:rPr>
      </w:pPr>
      <w:r w:rsidRPr="00380300">
        <w:rPr>
          <w:rFonts w:ascii="Candara" w:hAnsi="Candara" w:cs="Times New Roman"/>
          <w:sz w:val="24"/>
          <w:szCs w:val="24"/>
        </w:rPr>
        <w:t>Lielas ietilpības elektroautobuss maksā aptuveni 700 000 E</w:t>
      </w:r>
      <w:r w:rsidR="00380300">
        <w:rPr>
          <w:rFonts w:ascii="Candara" w:hAnsi="Candara" w:cs="Times New Roman"/>
          <w:sz w:val="24"/>
          <w:szCs w:val="24"/>
        </w:rPr>
        <w:t>UR</w:t>
      </w:r>
      <w:r w:rsidRPr="00380300">
        <w:rPr>
          <w:rFonts w:ascii="Candara" w:hAnsi="Candara" w:cs="Times New Roman"/>
          <w:sz w:val="24"/>
          <w:szCs w:val="24"/>
        </w:rPr>
        <w:t xml:space="preserve"> bez PVN, salīdzinājumam līdzvērtīgs dīzeļdegvielas aut</w:t>
      </w:r>
      <w:r w:rsidR="00380300">
        <w:rPr>
          <w:rFonts w:ascii="Candara" w:hAnsi="Candara" w:cs="Times New Roman"/>
          <w:sz w:val="24"/>
          <w:szCs w:val="24"/>
        </w:rPr>
        <w:t>obuss maksā aptuveni 350 000 EUR</w:t>
      </w:r>
      <w:r w:rsidRPr="00380300">
        <w:rPr>
          <w:rFonts w:ascii="Candara" w:hAnsi="Candara" w:cs="Times New Roman"/>
          <w:sz w:val="24"/>
          <w:szCs w:val="24"/>
        </w:rPr>
        <w:t xml:space="preserve"> bez PVN.</w:t>
      </w:r>
      <w:r w:rsidRPr="00153BB8">
        <w:rPr>
          <w:vertAlign w:val="superscript"/>
        </w:rPr>
        <w:footnoteReference w:id="88"/>
      </w:r>
    </w:p>
    <w:p w:rsidR="00173268" w:rsidRPr="00153BB8" w:rsidRDefault="00173268" w:rsidP="00380300">
      <w:pPr>
        <w:pStyle w:val="ListParagraph"/>
        <w:spacing w:after="0" w:line="240" w:lineRule="auto"/>
        <w:jc w:val="both"/>
        <w:rPr>
          <w:rFonts w:ascii="Candara" w:hAnsi="Candara" w:cstheme="minorHAnsi"/>
          <w:sz w:val="24"/>
          <w:szCs w:val="24"/>
        </w:rPr>
      </w:pPr>
    </w:p>
    <w:p w:rsidR="001064EB" w:rsidRPr="00153BB8" w:rsidRDefault="001064EB" w:rsidP="00090240">
      <w:pPr>
        <w:pStyle w:val="Heading4"/>
        <w:numPr>
          <w:ilvl w:val="3"/>
          <w:numId w:val="2"/>
        </w:numPr>
      </w:pPr>
      <w:r w:rsidRPr="00153BB8">
        <w:t xml:space="preserve">Ūdeņradis </w:t>
      </w:r>
    </w:p>
    <w:p w:rsidR="002D2028" w:rsidRPr="00153BB8" w:rsidRDefault="002D2028" w:rsidP="00380300">
      <w:pPr>
        <w:pStyle w:val="ListParagraph"/>
        <w:spacing w:after="0" w:line="240" w:lineRule="auto"/>
        <w:jc w:val="both"/>
        <w:rPr>
          <w:rFonts w:ascii="Candara" w:hAnsi="Candara" w:cstheme="minorHAnsi"/>
          <w:sz w:val="24"/>
          <w:szCs w:val="24"/>
        </w:rPr>
      </w:pPr>
    </w:p>
    <w:p w:rsidR="009C31AA" w:rsidRPr="00153BB8" w:rsidRDefault="009C31AA" w:rsidP="006225A0">
      <w:pPr>
        <w:spacing w:after="0" w:line="240" w:lineRule="auto"/>
        <w:ind w:left="709"/>
        <w:jc w:val="both"/>
        <w:rPr>
          <w:rFonts w:ascii="Candara" w:eastAsia="Times New Roman" w:hAnsi="Candara" w:cs="Times New Roman"/>
          <w:color w:val="2F5496" w:themeColor="accent5" w:themeShade="BF"/>
          <w:sz w:val="24"/>
          <w:szCs w:val="24"/>
          <w:lang w:eastAsia="lv-LV"/>
        </w:rPr>
      </w:pPr>
      <w:r w:rsidRPr="00153BB8">
        <w:rPr>
          <w:rFonts w:ascii="Candara" w:eastAsia="Times New Roman" w:hAnsi="Candara" w:cs="Times New Roman"/>
          <w:color w:val="2F5496" w:themeColor="accent5" w:themeShade="BF"/>
          <w:sz w:val="24"/>
          <w:szCs w:val="24"/>
          <w:lang w:eastAsia="lv-LV"/>
        </w:rPr>
        <w:t>Ūdeņradis kā degviela</w:t>
      </w:r>
    </w:p>
    <w:p w:rsidR="00380300" w:rsidRDefault="00380300" w:rsidP="00380300">
      <w:pPr>
        <w:pStyle w:val="NormalWeb"/>
        <w:spacing w:before="0" w:beforeAutospacing="0" w:after="0" w:afterAutospacing="0"/>
        <w:jc w:val="both"/>
        <w:rPr>
          <w:rFonts w:ascii="Candara" w:hAnsi="Candara"/>
        </w:rPr>
      </w:pPr>
    </w:p>
    <w:p w:rsidR="00317F40" w:rsidRDefault="00317F40" w:rsidP="00380300">
      <w:pPr>
        <w:pStyle w:val="NormalWeb"/>
        <w:spacing w:before="0" w:beforeAutospacing="0" w:after="0" w:afterAutospacing="0"/>
        <w:jc w:val="both"/>
        <w:rPr>
          <w:rFonts w:ascii="Candara" w:hAnsi="Candara"/>
        </w:rPr>
      </w:pPr>
      <w:r w:rsidRPr="00153BB8">
        <w:rPr>
          <w:rFonts w:ascii="Candara" w:hAnsi="Candara"/>
        </w:rPr>
        <w:t>Ūdeņradis (H</w:t>
      </w:r>
      <w:r w:rsidRPr="00153BB8">
        <w:rPr>
          <w:rFonts w:ascii="Candara" w:hAnsi="Candara"/>
          <w:vertAlign w:val="subscript"/>
        </w:rPr>
        <w:t>2</w:t>
      </w:r>
      <w:r w:rsidRPr="00153BB8">
        <w:rPr>
          <w:rFonts w:ascii="Candara" w:hAnsi="Candara"/>
        </w:rPr>
        <w:t xml:space="preserve">) normālos apstākļos ūdeņradis ir viegli uzliesmojoša un bezkrāsaina gāze bez smaržas. Ūdeņradis ir visvieglākais no ķīmiskajiem elementiem ar atommasa 1,00794 g/mol. Ūdeņradis </w:t>
      </w:r>
      <w:r w:rsidR="00846273" w:rsidRPr="00153BB8">
        <w:rPr>
          <w:rFonts w:ascii="Candara" w:hAnsi="Candara"/>
        </w:rPr>
        <w:t>d</w:t>
      </w:r>
      <w:r w:rsidRPr="00153BB8">
        <w:rPr>
          <w:rFonts w:ascii="Candara" w:hAnsi="Candara"/>
        </w:rPr>
        <w:t>abā ir sastopams savienojumu veidā</w:t>
      </w:r>
      <w:r w:rsidR="00846273" w:rsidRPr="00153BB8">
        <w:rPr>
          <w:rFonts w:ascii="Candara" w:hAnsi="Candara"/>
        </w:rPr>
        <w:t xml:space="preserve"> - ūdenī (H2O), ogļūdeņražos (piemēram, metānā CH4) un citās organiskajās vielās</w:t>
      </w:r>
      <w:r w:rsidRPr="00153BB8">
        <w:rPr>
          <w:rFonts w:ascii="Candara" w:hAnsi="Candara"/>
        </w:rPr>
        <w:t xml:space="preserve">. </w:t>
      </w:r>
      <w:r w:rsidR="00431091" w:rsidRPr="00153BB8">
        <w:rPr>
          <w:rFonts w:ascii="Candara" w:hAnsi="Candara"/>
        </w:rPr>
        <w:t>Gaisā tā deg ļoti lielā koncentrācijas diapazonā no 4% - 75% pēc tilpuma. Ūdeņradis ir oglekli nesaturošs enerģijas nesējs.</w:t>
      </w:r>
      <w:r w:rsidR="00264580" w:rsidRPr="00153BB8">
        <w:rPr>
          <w:rStyle w:val="FootnoteReference"/>
          <w:rFonts w:ascii="Candara" w:hAnsi="Candara"/>
        </w:rPr>
        <w:footnoteReference w:id="89"/>
      </w:r>
    </w:p>
    <w:p w:rsidR="00380300" w:rsidRPr="00153BB8" w:rsidRDefault="00380300" w:rsidP="00380300">
      <w:pPr>
        <w:pStyle w:val="NormalWeb"/>
        <w:spacing w:before="0" w:beforeAutospacing="0" w:after="0" w:afterAutospacing="0"/>
        <w:jc w:val="both"/>
        <w:rPr>
          <w:rFonts w:ascii="Candara" w:hAnsi="Candara"/>
        </w:rPr>
      </w:pPr>
    </w:p>
    <w:p w:rsidR="00264580" w:rsidRPr="00153BB8" w:rsidRDefault="003C3473" w:rsidP="006225A0">
      <w:pPr>
        <w:spacing w:after="0" w:line="240" w:lineRule="auto"/>
        <w:ind w:left="709"/>
        <w:jc w:val="both"/>
        <w:rPr>
          <w:rFonts w:ascii="Candara" w:eastAsia="Times New Roman" w:hAnsi="Candara" w:cs="Times New Roman"/>
          <w:color w:val="2F5496" w:themeColor="accent5" w:themeShade="BF"/>
          <w:sz w:val="24"/>
          <w:szCs w:val="24"/>
          <w:lang w:eastAsia="lv-LV"/>
        </w:rPr>
      </w:pPr>
      <w:r w:rsidRPr="00153BB8">
        <w:rPr>
          <w:rFonts w:ascii="Candara" w:eastAsia="Times New Roman" w:hAnsi="Candara" w:cs="Times New Roman"/>
          <w:color w:val="2F5496" w:themeColor="accent5" w:themeShade="BF"/>
          <w:sz w:val="24"/>
          <w:szCs w:val="24"/>
          <w:lang w:eastAsia="lv-LV"/>
        </w:rPr>
        <w:t>Ūdeņraža</w:t>
      </w:r>
      <w:r w:rsidR="00264580" w:rsidRPr="00153BB8">
        <w:rPr>
          <w:rFonts w:ascii="Candara" w:eastAsia="Times New Roman" w:hAnsi="Candara" w:cs="Times New Roman"/>
          <w:color w:val="2F5496" w:themeColor="accent5" w:themeShade="BF"/>
          <w:sz w:val="24"/>
          <w:szCs w:val="24"/>
          <w:lang w:eastAsia="lv-LV"/>
        </w:rPr>
        <w:t xml:space="preserve"> iegūšanas iespējas</w:t>
      </w:r>
    </w:p>
    <w:p w:rsidR="00264580" w:rsidRPr="00153BB8" w:rsidRDefault="00264580" w:rsidP="00380300">
      <w:pPr>
        <w:pStyle w:val="NormalWeb"/>
        <w:spacing w:before="0" w:beforeAutospacing="0" w:after="0" w:afterAutospacing="0"/>
        <w:ind w:left="567" w:firstLine="426"/>
        <w:jc w:val="both"/>
        <w:rPr>
          <w:rFonts w:ascii="Candara" w:hAnsi="Candara"/>
        </w:rPr>
      </w:pPr>
    </w:p>
    <w:p w:rsidR="00380300" w:rsidRDefault="008D3805" w:rsidP="00380300">
      <w:pPr>
        <w:pStyle w:val="NormalWeb"/>
        <w:spacing w:before="0" w:beforeAutospacing="0" w:after="0" w:afterAutospacing="0"/>
        <w:jc w:val="both"/>
        <w:rPr>
          <w:rFonts w:ascii="Candara" w:hAnsi="Candara"/>
        </w:rPr>
      </w:pPr>
      <w:r w:rsidRPr="00153BB8">
        <w:rPr>
          <w:rFonts w:ascii="Candara" w:hAnsi="Candara"/>
        </w:rPr>
        <w:t>Ūdeņradi iespējams ražot no dažādām izejvielām – gan no fosiliem energoresursiem (naftas, dabasgāzēm un oglēm (atdalot oglekli), gan no ūdens slēgtos termoķīmiskajos ciklos kodolektrostacijās, no biomasas, gan arī izmantojot elektroenerģiju no citiem AER (vēja enerģijas, saules enerģijas, ģeotermālās enerģijas un hidroenerģijas).</w:t>
      </w:r>
      <w:r w:rsidRPr="00153BB8">
        <w:rPr>
          <w:rStyle w:val="FootnoteReference"/>
          <w:rFonts w:ascii="Candara" w:hAnsi="Candara"/>
        </w:rPr>
        <w:footnoteReference w:id="90"/>
      </w:r>
    </w:p>
    <w:p w:rsidR="00380300" w:rsidRDefault="00832193" w:rsidP="00380300">
      <w:pPr>
        <w:pStyle w:val="NormalWeb"/>
        <w:spacing w:before="0" w:beforeAutospacing="0" w:after="0" w:afterAutospacing="0"/>
        <w:jc w:val="both"/>
        <w:rPr>
          <w:rFonts w:ascii="Candara" w:hAnsi="Candara"/>
        </w:rPr>
      </w:pPr>
      <w:r w:rsidRPr="00153BB8">
        <w:rPr>
          <w:rFonts w:ascii="Candara" w:hAnsi="Candara"/>
        </w:rPr>
        <w:t>Ūdeņraža ražošanai industriāli pamatā izm</w:t>
      </w:r>
      <w:r w:rsidR="00380300">
        <w:rPr>
          <w:rFonts w:ascii="Candara" w:hAnsi="Candara"/>
        </w:rPr>
        <w:t>anto divas metodes:</w:t>
      </w:r>
    </w:p>
    <w:p w:rsidR="00380300" w:rsidRDefault="00832193" w:rsidP="00090240">
      <w:pPr>
        <w:pStyle w:val="NormalWeb"/>
        <w:numPr>
          <w:ilvl w:val="0"/>
          <w:numId w:val="33"/>
        </w:numPr>
        <w:spacing w:before="0" w:beforeAutospacing="0" w:after="0" w:afterAutospacing="0"/>
        <w:jc w:val="both"/>
        <w:rPr>
          <w:rFonts w:ascii="Candara" w:hAnsi="Candara"/>
        </w:rPr>
      </w:pPr>
      <w:r w:rsidRPr="00153BB8">
        <w:rPr>
          <w:rFonts w:ascii="Candara" w:hAnsi="Candara"/>
        </w:rPr>
        <w:lastRenderedPageBreak/>
        <w:t xml:space="preserve">Mūsdienās pusi no visa pasaulē saražotā ūdeņraža iegūst, </w:t>
      </w:r>
      <w:r w:rsidRPr="00153BB8">
        <w:rPr>
          <w:rFonts w:ascii="Candara" w:hAnsi="Candara"/>
          <w:b/>
        </w:rPr>
        <w:t>sadalot metānu tvaika reformācijas procesā</w:t>
      </w:r>
      <w:r w:rsidRPr="00153BB8">
        <w:rPr>
          <w:rFonts w:ascii="Candara" w:hAnsi="Candara"/>
        </w:rPr>
        <w:t xml:space="preserve">. </w:t>
      </w:r>
      <w:r w:rsidR="00D427A3" w:rsidRPr="00153BB8">
        <w:rPr>
          <w:rFonts w:ascii="Candara" w:hAnsi="Candara"/>
        </w:rPr>
        <w:t xml:space="preserve">Pārkarsēta tvaika klātbūtne pārvērš metānu (un citus ogļūdeņražus, akmeņogles ieskaitot) tā sauktajā sin-gāzē – ūdeņraža un oglekļa monoksīda maisījumā. </w:t>
      </w:r>
      <w:r w:rsidRPr="00153BB8">
        <w:rPr>
          <w:rFonts w:ascii="Candara" w:hAnsi="Candara"/>
        </w:rPr>
        <w:t xml:space="preserve">Šo industriāli aprobēto metodi var pielietot arī citu ogļūdeņražu sadalīšanai, kā izejvielu izmantojot, piemēram, biogāzi (biometānu) vai naftas gāzi (propāna-butāna maisījumu). </w:t>
      </w:r>
      <w:r w:rsidR="00D427A3" w:rsidRPr="00153BB8">
        <w:rPr>
          <w:rFonts w:ascii="Candara" w:hAnsi="Candara"/>
        </w:rPr>
        <w:t xml:space="preserve">Ūdeņraža enerģijas spēja ir lielāka </w:t>
      </w:r>
      <w:r w:rsidR="00380300">
        <w:rPr>
          <w:rFonts w:ascii="Candara" w:hAnsi="Candara"/>
        </w:rPr>
        <w:t>ne</w:t>
      </w:r>
      <w:r w:rsidR="00D427A3" w:rsidRPr="00153BB8">
        <w:rPr>
          <w:rFonts w:ascii="Candara" w:hAnsi="Candara"/>
        </w:rPr>
        <w:t>kā ogļūdeņražiem, taču ievērojama enerģija jāpatērē reformācijas procesā, tādēļ lietderības koeficients šai metodei nav lielāks par 65%.</w:t>
      </w:r>
      <w:r w:rsidR="00D427A3" w:rsidRPr="00153BB8">
        <w:rPr>
          <w:rStyle w:val="FootnoteReference"/>
          <w:rFonts w:ascii="Candara" w:hAnsi="Candara"/>
        </w:rPr>
        <w:footnoteReference w:id="91"/>
      </w:r>
      <w:r w:rsidR="00D427A3" w:rsidRPr="00153BB8">
        <w:rPr>
          <w:rFonts w:ascii="Candara" w:hAnsi="Candara"/>
        </w:rPr>
        <w:t xml:space="preserve"> </w:t>
      </w:r>
      <w:r w:rsidRPr="00153BB8">
        <w:rPr>
          <w:rFonts w:ascii="Candara" w:hAnsi="Candara"/>
        </w:rPr>
        <w:t>Eiropā plaši tiek izmantotas industriāli aprobētas ūdeņraža ražošanas stacijas ar pieejamo apjomu 100 kg ūdeņraža 24 stundās. Šāda apjoma nodrošināšanai ir nepieciešami vismaz 150 000 m</w:t>
      </w:r>
      <w:r w:rsidRPr="00153BB8">
        <w:rPr>
          <w:rFonts w:ascii="Candara" w:hAnsi="Candara"/>
          <w:vertAlign w:val="superscript"/>
        </w:rPr>
        <w:t xml:space="preserve">3 </w:t>
      </w:r>
      <w:r w:rsidRPr="00153BB8">
        <w:rPr>
          <w:rFonts w:ascii="Candara" w:hAnsi="Candara"/>
        </w:rPr>
        <w:t xml:space="preserve">dabasgāzes gadā, un šāda apjoma pieslēgums ir iespējams pie vidēja spiediena sadalošā gāzesvadā. Ar 100 kg ūdeņraža 24 stundās ir pietiekami, lai nodrošinātu 16 vieglos FCEV, no kuriem katrs var nobraukt līdz 600 km vai </w:t>
      </w:r>
      <w:r w:rsidR="00380300">
        <w:rPr>
          <w:rFonts w:ascii="Candara" w:hAnsi="Candara"/>
        </w:rPr>
        <w:t>četrus</w:t>
      </w:r>
      <w:r w:rsidRPr="00153BB8">
        <w:rPr>
          <w:rFonts w:ascii="Candara" w:hAnsi="Candara"/>
        </w:rPr>
        <w:t xml:space="preserve"> ūdeņraža elektriskos autobusus, no kuriem katrs var nobraukt līdz 300 km, vai 12 ūdeņraža elektriskos mikroautobusus, no kuriem katrs var nobraukt līdz 400 km</w:t>
      </w:r>
      <w:r w:rsidRPr="00153BB8">
        <w:rPr>
          <w:rStyle w:val="FootnoteReference"/>
          <w:rFonts w:ascii="Candara" w:eastAsiaTheme="majorEastAsia" w:hAnsi="Candara"/>
        </w:rPr>
        <w:footnoteReference w:id="92"/>
      </w:r>
      <w:r w:rsidRPr="00153BB8">
        <w:rPr>
          <w:rFonts w:ascii="Candara" w:hAnsi="Candara"/>
        </w:rPr>
        <w:t>.</w:t>
      </w:r>
      <w:r w:rsidRPr="00153BB8">
        <w:rPr>
          <w:rStyle w:val="FootnoteReference"/>
          <w:rFonts w:ascii="Candara" w:eastAsiaTheme="majorEastAsia" w:hAnsi="Candara"/>
        </w:rPr>
        <w:t xml:space="preserve"> </w:t>
      </w:r>
    </w:p>
    <w:p w:rsidR="00380300" w:rsidRDefault="00832193" w:rsidP="00090240">
      <w:pPr>
        <w:pStyle w:val="NormalWeb"/>
        <w:numPr>
          <w:ilvl w:val="0"/>
          <w:numId w:val="33"/>
        </w:numPr>
        <w:spacing w:before="0" w:beforeAutospacing="0" w:after="0" w:afterAutospacing="0"/>
        <w:jc w:val="both"/>
        <w:rPr>
          <w:rFonts w:ascii="Candara" w:hAnsi="Candara"/>
        </w:rPr>
      </w:pPr>
      <w:r w:rsidRPr="00153BB8">
        <w:rPr>
          <w:rFonts w:ascii="Candara" w:hAnsi="Candara"/>
        </w:rPr>
        <w:t xml:space="preserve">Ūdeņraža ražošana ūdens </w:t>
      </w:r>
      <w:r w:rsidRPr="00153BB8">
        <w:rPr>
          <w:rFonts w:ascii="Candara" w:hAnsi="Candara"/>
          <w:b/>
        </w:rPr>
        <w:t>elektrolīzes procesā</w:t>
      </w:r>
      <w:r w:rsidRPr="00153BB8">
        <w:rPr>
          <w:rFonts w:ascii="Candara" w:hAnsi="Candara"/>
        </w:rPr>
        <w:t xml:space="preserve">, izmantojot tikai elektroenerģiju un ūdeni, ir pasaulē pārbaudīta un industriāli aprobēta tehnoloģija. </w:t>
      </w:r>
      <w:r w:rsidR="00D427A3" w:rsidRPr="00153BB8">
        <w:rPr>
          <w:rFonts w:ascii="Candara" w:hAnsi="Candara"/>
        </w:rPr>
        <w:t xml:space="preserve">Elektrolīze izmanto līdzstrāvu (maiņstrāvu, impulsus), lai sadalītu ūdeni skābeklī un ūdeņradī. Elektrolīzi ūdeņraža iegūšanai izmanto jau sen, jo tā ir videi draudzīga un tīra tehnoloģija (metāna reformācijas procesā izdalās ogļskābā gāze, kas dod ieguldījumu Zemes siltumnīcas efektā, bet elektrolīzē tiek izdalīts tikai skābeklis, ūdeņradis un ūdens). Vislabākajiem elektrolīzeriem sasniegts jau 65% liels lietderības koeficients. </w:t>
      </w:r>
      <w:r w:rsidRPr="00153BB8">
        <w:rPr>
          <w:rFonts w:ascii="Candara" w:hAnsi="Candara"/>
        </w:rPr>
        <w:t>Ūdeņraža ražošanu iespējams organizēt jebkurā vietā, kur ir nepieciešamās jaudas pieslēgums elektropārvades tīklam un pieejams vajadzīgais ūdens apjoms.</w:t>
      </w:r>
      <w:r w:rsidRPr="00153BB8">
        <w:rPr>
          <w:rStyle w:val="FootnoteReference"/>
          <w:rFonts w:ascii="Candara" w:hAnsi="Candara"/>
        </w:rPr>
        <w:footnoteReference w:id="93"/>
      </w:r>
    </w:p>
    <w:p w:rsidR="00107CC2" w:rsidRDefault="003C3473" w:rsidP="00107CC2">
      <w:pPr>
        <w:pStyle w:val="NormalWeb"/>
        <w:spacing w:before="0" w:beforeAutospacing="0" w:after="0" w:afterAutospacing="0"/>
        <w:jc w:val="both"/>
        <w:rPr>
          <w:rFonts w:ascii="Candara" w:hAnsi="Candara"/>
        </w:rPr>
      </w:pPr>
      <w:r w:rsidRPr="00153BB8">
        <w:rPr>
          <w:rFonts w:ascii="Candara" w:hAnsi="Candara"/>
        </w:rPr>
        <w:t>Ūdeņra</w:t>
      </w:r>
      <w:r w:rsidR="00247953" w:rsidRPr="00153BB8">
        <w:rPr>
          <w:rFonts w:ascii="Candara" w:hAnsi="Candara"/>
        </w:rPr>
        <w:t xml:space="preserve">di var </w:t>
      </w:r>
      <w:r w:rsidRPr="00153BB8">
        <w:rPr>
          <w:rFonts w:ascii="Candara" w:hAnsi="Candara"/>
        </w:rPr>
        <w:t>ieg</w:t>
      </w:r>
      <w:r w:rsidR="00247953" w:rsidRPr="00153BB8">
        <w:rPr>
          <w:rFonts w:ascii="Candara" w:hAnsi="Candara"/>
        </w:rPr>
        <w:t>ūt</w:t>
      </w:r>
      <w:r w:rsidRPr="00153BB8">
        <w:rPr>
          <w:rFonts w:ascii="Candara" w:hAnsi="Candara"/>
        </w:rPr>
        <w:t xml:space="preserve"> </w:t>
      </w:r>
      <w:r w:rsidR="00247953" w:rsidRPr="00153BB8">
        <w:rPr>
          <w:rFonts w:ascii="Candara" w:hAnsi="Candara"/>
        </w:rPr>
        <w:t xml:space="preserve">arī tiešā veidā no </w:t>
      </w:r>
      <w:r w:rsidRPr="00153BB8">
        <w:rPr>
          <w:rFonts w:ascii="Candara" w:hAnsi="Candara"/>
        </w:rPr>
        <w:t xml:space="preserve">atjaunojamajiem dabas resursiem. Tiešas ūdeņraža ieguves metodes no biomasas priekšrocība ir tāda, ka atjaunojamās enerģijas avoti tiek izmantoti bez elektrolīzes vai citām papildus apstrādes metodēm, kas ievērojami palielina sistēmas efektivitāti. </w:t>
      </w:r>
    </w:p>
    <w:p w:rsidR="00107CC2" w:rsidRDefault="003C3473" w:rsidP="00107CC2">
      <w:pPr>
        <w:pStyle w:val="NormalWeb"/>
        <w:spacing w:before="0" w:beforeAutospacing="0" w:after="0" w:afterAutospacing="0"/>
        <w:jc w:val="both"/>
        <w:rPr>
          <w:rFonts w:ascii="Candara" w:hAnsi="Candara"/>
        </w:rPr>
      </w:pPr>
      <w:r w:rsidRPr="00153BB8">
        <w:rPr>
          <w:rFonts w:ascii="Candara" w:hAnsi="Candara"/>
        </w:rPr>
        <w:t xml:space="preserve">No cietās biomasas (skaidas, atkritumi) ūdeņradi iegūst ar pirolīzi un gazifikācijas palīdzību. Fermentējot šķidrās biomasas, tiek izdalīta metāna gāze vai ūdeņradis. </w:t>
      </w:r>
    </w:p>
    <w:p w:rsidR="00107CC2" w:rsidRDefault="003C3473" w:rsidP="00107CC2">
      <w:pPr>
        <w:pStyle w:val="NormalWeb"/>
        <w:spacing w:before="0" w:beforeAutospacing="0" w:after="0" w:afterAutospacing="0"/>
        <w:jc w:val="both"/>
        <w:rPr>
          <w:rFonts w:ascii="Candara" w:hAnsi="Candara"/>
        </w:rPr>
      </w:pPr>
      <w:r w:rsidRPr="00153BB8">
        <w:rPr>
          <w:rFonts w:ascii="Candara" w:hAnsi="Candara"/>
        </w:rPr>
        <w:t>Pastāv arī dažādi bioloģiski procesi, kas izdala ūdeņradi, saņemot gaismu un siltumu no Saules.</w:t>
      </w:r>
    </w:p>
    <w:p w:rsidR="00107CC2" w:rsidRDefault="003C3473" w:rsidP="00107CC2">
      <w:pPr>
        <w:pStyle w:val="NormalWeb"/>
        <w:spacing w:before="0" w:beforeAutospacing="0" w:after="0" w:afterAutospacing="0"/>
        <w:jc w:val="both"/>
        <w:rPr>
          <w:rFonts w:ascii="Candara" w:hAnsi="Candara"/>
        </w:rPr>
      </w:pPr>
      <w:r w:rsidRPr="00153BB8">
        <w:rPr>
          <w:rFonts w:ascii="Candara" w:hAnsi="Candara"/>
        </w:rPr>
        <w:t xml:space="preserve">Ūdeņraža </w:t>
      </w:r>
      <w:r w:rsidR="00247953" w:rsidRPr="00153BB8">
        <w:rPr>
          <w:rFonts w:ascii="Candara" w:hAnsi="Candara"/>
        </w:rPr>
        <w:t xml:space="preserve">tiešas </w:t>
      </w:r>
      <w:r w:rsidRPr="00153BB8">
        <w:rPr>
          <w:rFonts w:ascii="Candara" w:hAnsi="Candara"/>
        </w:rPr>
        <w:t>iegūšanas tehnoloģijas no AER:</w:t>
      </w:r>
    </w:p>
    <w:p w:rsidR="00107CC2" w:rsidRDefault="00107CC2" w:rsidP="00090240">
      <w:pPr>
        <w:pStyle w:val="NormalWeb"/>
        <w:numPr>
          <w:ilvl w:val="0"/>
          <w:numId w:val="34"/>
        </w:numPr>
        <w:spacing w:before="0" w:beforeAutospacing="0" w:after="0" w:afterAutospacing="0"/>
        <w:jc w:val="both"/>
        <w:rPr>
          <w:rFonts w:ascii="Candara" w:hAnsi="Candara"/>
        </w:rPr>
      </w:pPr>
      <w:r>
        <w:rPr>
          <w:rFonts w:ascii="Candara" w:hAnsi="Candara"/>
        </w:rPr>
        <w:t>f</w:t>
      </w:r>
      <w:r w:rsidR="003C3473" w:rsidRPr="00153BB8">
        <w:rPr>
          <w:rFonts w:ascii="Candara" w:hAnsi="Candara"/>
        </w:rPr>
        <w:t>otoelektrolīzes un fotokatalīzes procesos sistēmās ar speciāliem materiāliem saules gaismas iespaidā sadala ūdeni;</w:t>
      </w:r>
    </w:p>
    <w:p w:rsidR="00107CC2" w:rsidRDefault="00107CC2" w:rsidP="00090240">
      <w:pPr>
        <w:pStyle w:val="NormalWeb"/>
        <w:numPr>
          <w:ilvl w:val="0"/>
          <w:numId w:val="34"/>
        </w:numPr>
        <w:spacing w:before="0" w:beforeAutospacing="0" w:after="0" w:afterAutospacing="0"/>
        <w:jc w:val="both"/>
        <w:rPr>
          <w:rFonts w:ascii="Candara" w:hAnsi="Candara"/>
        </w:rPr>
      </w:pPr>
      <w:r>
        <w:rPr>
          <w:rFonts w:ascii="Candara" w:hAnsi="Candara"/>
        </w:rPr>
        <w:t>t</w:t>
      </w:r>
      <w:r w:rsidR="003C3473" w:rsidRPr="00153BB8">
        <w:rPr>
          <w:rFonts w:ascii="Candara" w:hAnsi="Candara"/>
        </w:rPr>
        <w:t xml:space="preserve">ermālā ūdens sadalīšana izmanto ļoti augstas temperatūras (virs 1000 </w:t>
      </w:r>
      <w:r w:rsidR="003C3473" w:rsidRPr="00153BB8">
        <w:rPr>
          <w:rFonts w:ascii="Candara" w:hAnsi="Candara"/>
          <w:vertAlign w:val="superscript"/>
        </w:rPr>
        <w:t>o</w:t>
      </w:r>
      <w:r w:rsidR="003C3473" w:rsidRPr="00153BB8">
        <w:rPr>
          <w:rFonts w:ascii="Candara" w:hAnsi="Candara"/>
        </w:rPr>
        <w:t>C) lai sadalītu ūdeni;</w:t>
      </w:r>
    </w:p>
    <w:p w:rsidR="00107CC2" w:rsidRDefault="00107CC2" w:rsidP="00090240">
      <w:pPr>
        <w:pStyle w:val="NormalWeb"/>
        <w:numPr>
          <w:ilvl w:val="0"/>
          <w:numId w:val="34"/>
        </w:numPr>
        <w:spacing w:before="0" w:beforeAutospacing="0" w:after="0" w:afterAutospacing="0"/>
        <w:jc w:val="both"/>
        <w:rPr>
          <w:rFonts w:ascii="Candara" w:hAnsi="Candara"/>
        </w:rPr>
      </w:pPr>
      <w:r>
        <w:rPr>
          <w:rFonts w:ascii="Candara" w:hAnsi="Candara"/>
        </w:rPr>
        <w:t>p</w:t>
      </w:r>
      <w:r w:rsidR="003C3473" w:rsidRPr="00153BB8">
        <w:rPr>
          <w:rFonts w:ascii="Candara" w:hAnsi="Candara"/>
        </w:rPr>
        <w:t>irolīzes gazifikācijas procesā tiek izmantots karstums, lai biomasu vai akmeņogles bez skābekļa klātbūtnes pārvērstu gāzēs, kas satur ūdeņradi;</w:t>
      </w:r>
    </w:p>
    <w:p w:rsidR="00107CC2" w:rsidRDefault="00107CC2" w:rsidP="00090240">
      <w:pPr>
        <w:pStyle w:val="NormalWeb"/>
        <w:numPr>
          <w:ilvl w:val="0"/>
          <w:numId w:val="34"/>
        </w:numPr>
        <w:spacing w:before="0" w:beforeAutospacing="0" w:after="0" w:afterAutospacing="0"/>
        <w:jc w:val="both"/>
        <w:rPr>
          <w:rFonts w:ascii="Candara" w:hAnsi="Candara"/>
        </w:rPr>
      </w:pPr>
      <w:r>
        <w:rPr>
          <w:rFonts w:ascii="Candara" w:hAnsi="Candara"/>
        </w:rPr>
        <w:lastRenderedPageBreak/>
        <w:t>b</w:t>
      </w:r>
      <w:r w:rsidR="003C3473" w:rsidRPr="00153BB8">
        <w:rPr>
          <w:rFonts w:ascii="Candara" w:hAnsi="Candara"/>
        </w:rPr>
        <w:t>ioloģiski ūdeņradi var iegūt vairākos veidos: biofotolīze (tiešā fotolīze un netiešā fotolīze); foto-fermentācija; tumsas fermentācija; hibrīdas sistēmas.</w:t>
      </w:r>
    </w:p>
    <w:p w:rsidR="00107CC2" w:rsidRDefault="00107CC2" w:rsidP="00090240">
      <w:pPr>
        <w:pStyle w:val="NormalWeb"/>
        <w:numPr>
          <w:ilvl w:val="0"/>
          <w:numId w:val="34"/>
        </w:numPr>
        <w:spacing w:before="0" w:beforeAutospacing="0" w:after="0" w:afterAutospacing="0"/>
        <w:jc w:val="both"/>
        <w:rPr>
          <w:rFonts w:ascii="Candara" w:hAnsi="Candara"/>
        </w:rPr>
      </w:pPr>
      <w:r>
        <w:rPr>
          <w:rFonts w:ascii="Candara" w:hAnsi="Candara"/>
        </w:rPr>
        <w:t>e</w:t>
      </w:r>
      <w:r w:rsidR="003C3473" w:rsidRPr="00153BB8">
        <w:rPr>
          <w:rFonts w:ascii="Candara" w:hAnsi="Candara"/>
        </w:rPr>
        <w:t>ksistē ļoti daudz dažādu procesu rūpniecībā, kur ūdeņradis ir blakusprodukts, piemēram, metālu kausēšana. Tādēļ pie ūdeņraža ražošanas metodēm arī jāpieskaita tehnoloģijas, kas dažādos procesos radušos blakusproduktu – ūdeņradi, uzkrāj, attīra un izmanto.</w:t>
      </w:r>
      <w:r w:rsidR="003C3473" w:rsidRPr="00153BB8">
        <w:rPr>
          <w:rStyle w:val="FootnoteReference"/>
          <w:rFonts w:ascii="Candara" w:hAnsi="Candara"/>
        </w:rPr>
        <w:footnoteReference w:id="94"/>
      </w:r>
    </w:p>
    <w:p w:rsidR="00107CC2" w:rsidRDefault="008D3805" w:rsidP="00107CC2">
      <w:pPr>
        <w:pStyle w:val="NormalWeb"/>
        <w:spacing w:before="0" w:beforeAutospacing="0" w:after="0" w:afterAutospacing="0"/>
        <w:jc w:val="both"/>
        <w:rPr>
          <w:rFonts w:ascii="Candara" w:hAnsi="Candara"/>
        </w:rPr>
      </w:pPr>
      <w:r w:rsidRPr="00153BB8">
        <w:rPr>
          <w:rFonts w:ascii="Candara" w:hAnsi="Candara"/>
        </w:rPr>
        <w:t>Ņemot vērā Latvijā pieejamos energoresursus ūdeņraža ražošanai par vispiemērotākajām atzīstamas divas metodes:</w:t>
      </w:r>
    </w:p>
    <w:p w:rsidR="00107CC2" w:rsidRDefault="00107CC2" w:rsidP="00090240">
      <w:pPr>
        <w:pStyle w:val="NormalWeb"/>
        <w:numPr>
          <w:ilvl w:val="0"/>
          <w:numId w:val="35"/>
        </w:numPr>
        <w:spacing w:before="0" w:beforeAutospacing="0" w:after="0" w:afterAutospacing="0"/>
        <w:jc w:val="both"/>
        <w:rPr>
          <w:rFonts w:ascii="Candara" w:hAnsi="Candara"/>
        </w:rPr>
      </w:pPr>
      <w:r>
        <w:rPr>
          <w:rFonts w:ascii="Candara" w:hAnsi="Candara"/>
        </w:rPr>
        <w:t>ū</w:t>
      </w:r>
      <w:r w:rsidR="008D3805" w:rsidRPr="00153BB8">
        <w:rPr>
          <w:rFonts w:ascii="Candara" w:hAnsi="Candara"/>
        </w:rPr>
        <w:t>deņraža ražošana tvaika – metāna r</w:t>
      </w:r>
      <w:r>
        <w:rPr>
          <w:rFonts w:ascii="Candara" w:hAnsi="Candara"/>
        </w:rPr>
        <w:t xml:space="preserve">eformācijas procesā no metāna; </w:t>
      </w:r>
    </w:p>
    <w:p w:rsidR="008D3805" w:rsidRPr="00153BB8" w:rsidRDefault="00107CC2" w:rsidP="00090240">
      <w:pPr>
        <w:pStyle w:val="NormalWeb"/>
        <w:numPr>
          <w:ilvl w:val="0"/>
          <w:numId w:val="35"/>
        </w:numPr>
        <w:spacing w:before="0" w:beforeAutospacing="0" w:after="0" w:afterAutospacing="0"/>
        <w:jc w:val="both"/>
        <w:rPr>
          <w:rFonts w:ascii="Candara" w:hAnsi="Candara"/>
        </w:rPr>
      </w:pPr>
      <w:r>
        <w:rPr>
          <w:rFonts w:ascii="Candara" w:hAnsi="Candara"/>
        </w:rPr>
        <w:t>ū</w:t>
      </w:r>
      <w:r w:rsidR="008D3805" w:rsidRPr="00153BB8">
        <w:rPr>
          <w:rFonts w:ascii="Candara" w:hAnsi="Candara"/>
        </w:rPr>
        <w:t xml:space="preserve">deņraža ražošana ūdens elektrolīzes procesā izmantojot elektroenerģiju. </w:t>
      </w:r>
      <w:r w:rsidR="008D3805" w:rsidRPr="00153BB8">
        <w:rPr>
          <w:rStyle w:val="FootnoteReference"/>
          <w:rFonts w:ascii="Candara" w:hAnsi="Candara"/>
        </w:rPr>
        <w:footnoteReference w:id="95"/>
      </w:r>
    </w:p>
    <w:p w:rsidR="003C3473" w:rsidRDefault="003C3473" w:rsidP="00107CC2">
      <w:pPr>
        <w:pStyle w:val="NormalWeb"/>
        <w:spacing w:before="0" w:beforeAutospacing="0" w:after="0" w:afterAutospacing="0"/>
        <w:jc w:val="both"/>
        <w:rPr>
          <w:rFonts w:ascii="Candara" w:hAnsi="Candara"/>
        </w:rPr>
      </w:pPr>
    </w:p>
    <w:p w:rsidR="00107CC2" w:rsidRPr="00153BB8" w:rsidRDefault="00107CC2" w:rsidP="00107CC2">
      <w:pPr>
        <w:pStyle w:val="NormalWeb"/>
        <w:spacing w:before="0" w:beforeAutospacing="0" w:after="0" w:afterAutospacing="0"/>
        <w:jc w:val="both"/>
        <w:rPr>
          <w:rFonts w:ascii="Candara" w:hAnsi="Candara"/>
        </w:rPr>
      </w:pPr>
    </w:p>
    <w:p w:rsidR="003C3473" w:rsidRPr="00153BB8" w:rsidRDefault="003C3473" w:rsidP="006225A0">
      <w:pPr>
        <w:spacing w:after="0" w:line="240" w:lineRule="auto"/>
        <w:ind w:left="709"/>
        <w:jc w:val="both"/>
        <w:rPr>
          <w:rFonts w:ascii="Candara" w:eastAsia="Times New Roman" w:hAnsi="Candara" w:cs="Times New Roman"/>
          <w:color w:val="2F5496" w:themeColor="accent5" w:themeShade="BF"/>
          <w:sz w:val="24"/>
          <w:szCs w:val="24"/>
          <w:lang w:eastAsia="lv-LV"/>
        </w:rPr>
      </w:pPr>
      <w:r w:rsidRPr="00153BB8">
        <w:rPr>
          <w:rFonts w:ascii="Candara" w:eastAsia="Times New Roman" w:hAnsi="Candara" w:cs="Times New Roman"/>
          <w:color w:val="2F5496" w:themeColor="accent5" w:themeShade="BF"/>
          <w:sz w:val="24"/>
          <w:szCs w:val="24"/>
          <w:lang w:eastAsia="lv-LV"/>
        </w:rPr>
        <w:t>Ūdeņraža pielietošanas veidi transportā</w:t>
      </w:r>
    </w:p>
    <w:p w:rsidR="00107CC2" w:rsidRDefault="00107CC2" w:rsidP="00107CC2">
      <w:pPr>
        <w:pStyle w:val="NormalWeb"/>
        <w:spacing w:before="0" w:beforeAutospacing="0" w:after="0" w:afterAutospacing="0"/>
        <w:ind w:right="709"/>
        <w:jc w:val="both"/>
        <w:rPr>
          <w:rFonts w:ascii="Candara" w:hAnsi="Candara"/>
        </w:rPr>
      </w:pPr>
    </w:p>
    <w:p w:rsidR="00107CC2" w:rsidRDefault="00B43740" w:rsidP="00107CC2">
      <w:pPr>
        <w:pStyle w:val="NormalWeb"/>
        <w:spacing w:before="0" w:beforeAutospacing="0" w:after="0" w:afterAutospacing="0"/>
        <w:ind w:right="709"/>
        <w:jc w:val="both"/>
        <w:rPr>
          <w:rFonts w:ascii="Candara" w:hAnsi="Candara"/>
        </w:rPr>
      </w:pPr>
      <w:r w:rsidRPr="00153BB8">
        <w:rPr>
          <w:rFonts w:ascii="Candara" w:hAnsi="Candara"/>
        </w:rPr>
        <w:t>Ūdeņradi transportlīdzekļos izmanto pamatā divos veidos:</w:t>
      </w:r>
      <w:r w:rsidR="00107CC2">
        <w:rPr>
          <w:rFonts w:ascii="Candara" w:hAnsi="Candara"/>
        </w:rPr>
        <w:t xml:space="preserve"> kombinācijā ar fosilo degvielu un t</w:t>
      </w:r>
      <w:r w:rsidR="004252E0" w:rsidRPr="00153BB8">
        <w:rPr>
          <w:rFonts w:ascii="Candara" w:hAnsi="Candara"/>
        </w:rPr>
        <w:t>īrā veidā</w:t>
      </w:r>
      <w:r w:rsidR="00AD4D30" w:rsidRPr="00153BB8">
        <w:rPr>
          <w:rFonts w:ascii="Candara" w:hAnsi="Candara"/>
        </w:rPr>
        <w:t xml:space="preserve"> degvielas šūnās</w:t>
      </w:r>
    </w:p>
    <w:p w:rsidR="00107CC2" w:rsidRDefault="004252E0" w:rsidP="00107CC2">
      <w:pPr>
        <w:pStyle w:val="NormalWeb"/>
        <w:spacing w:before="0" w:beforeAutospacing="0" w:after="0" w:afterAutospacing="0"/>
        <w:ind w:right="709"/>
        <w:jc w:val="both"/>
        <w:rPr>
          <w:rFonts w:ascii="Candara" w:hAnsi="Candara"/>
        </w:rPr>
      </w:pPr>
      <w:r w:rsidRPr="00153BB8">
        <w:rPr>
          <w:rFonts w:ascii="Candara" w:hAnsi="Candara"/>
        </w:rPr>
        <w:t>Ū</w:t>
      </w:r>
      <w:r w:rsidR="003C3473" w:rsidRPr="00153BB8">
        <w:rPr>
          <w:rFonts w:ascii="Candara" w:hAnsi="Candara"/>
        </w:rPr>
        <w:t>deņra</w:t>
      </w:r>
      <w:r w:rsidRPr="00153BB8">
        <w:rPr>
          <w:rFonts w:ascii="Candara" w:hAnsi="Candara"/>
        </w:rPr>
        <w:t>di</w:t>
      </w:r>
      <w:r w:rsidR="003C3473" w:rsidRPr="00153BB8">
        <w:rPr>
          <w:rFonts w:ascii="Candara" w:hAnsi="Candara"/>
        </w:rPr>
        <w:t xml:space="preserve"> izmanto</w:t>
      </w:r>
      <w:r w:rsidRPr="00153BB8">
        <w:rPr>
          <w:rFonts w:ascii="Candara" w:hAnsi="Candara"/>
        </w:rPr>
        <w:t>jot</w:t>
      </w:r>
      <w:r w:rsidR="003C3473" w:rsidRPr="00153BB8">
        <w:rPr>
          <w:rFonts w:ascii="Candara" w:hAnsi="Candara"/>
        </w:rPr>
        <w:t xml:space="preserve"> iekšdedzes motoros </w:t>
      </w:r>
      <w:r w:rsidR="003C3473" w:rsidRPr="00153BB8">
        <w:rPr>
          <w:rFonts w:ascii="Candara" w:hAnsi="Candara"/>
          <w:b/>
        </w:rPr>
        <w:t>kombinācijā ar kādu no fosilajām degvielām</w:t>
      </w:r>
      <w:r w:rsidR="003C3473" w:rsidRPr="00153BB8">
        <w:rPr>
          <w:rFonts w:ascii="Candara" w:hAnsi="Candara"/>
        </w:rPr>
        <w:t xml:space="preserve"> (dual fuels)</w:t>
      </w:r>
      <w:r w:rsidRPr="00153BB8">
        <w:rPr>
          <w:rFonts w:ascii="Candara" w:hAnsi="Candara"/>
        </w:rPr>
        <w:t xml:space="preserve">, tas </w:t>
      </w:r>
      <w:r w:rsidR="003C3473" w:rsidRPr="00153BB8">
        <w:rPr>
          <w:rFonts w:ascii="Candara" w:hAnsi="Candara"/>
        </w:rPr>
        <w:t xml:space="preserve">veicina fosilās degvielas labāku sadegšanu, līdz ar to pieaug motora jauda, samazinās kaitīgo izmešu daudzums atgāzēs, kā arī samazinās degvielas patēriņš. </w:t>
      </w:r>
      <w:r w:rsidRPr="00153BB8">
        <w:rPr>
          <w:rFonts w:ascii="Candara" w:hAnsi="Candara"/>
        </w:rPr>
        <w:t xml:space="preserve">Komerciāli </w:t>
      </w:r>
      <w:r w:rsidR="003C3473" w:rsidRPr="00153BB8">
        <w:rPr>
          <w:rFonts w:ascii="Candara" w:hAnsi="Candara"/>
        </w:rPr>
        <w:t>tiek piedāvāti daudz un dažādi pārbūves komplekti motoru pārbūvei darbam ar ūdeņradi. Pārbūves komplektos ūdeņradis tiek iegūts elektrolīzes procesā, kam ir arī zināmas negatīvas iezīmes, piemēram, tiek slogots ģenerators.</w:t>
      </w:r>
      <w:r w:rsidR="004357FF" w:rsidRPr="00153BB8">
        <w:rPr>
          <w:rFonts w:ascii="Candara" w:hAnsi="Candara"/>
        </w:rPr>
        <w:t xml:space="preserve"> </w:t>
      </w:r>
      <w:r w:rsidR="004357FF" w:rsidRPr="00153BB8">
        <w:rPr>
          <w:rStyle w:val="FootnoteReference"/>
          <w:rFonts w:ascii="Candara" w:hAnsi="Candara"/>
        </w:rPr>
        <w:footnoteReference w:id="96"/>
      </w:r>
    </w:p>
    <w:p w:rsidR="00107CC2" w:rsidRDefault="003C3473" w:rsidP="00107CC2">
      <w:pPr>
        <w:pStyle w:val="NormalWeb"/>
        <w:spacing w:before="0" w:beforeAutospacing="0" w:after="0" w:afterAutospacing="0"/>
        <w:ind w:right="709"/>
        <w:jc w:val="both"/>
        <w:rPr>
          <w:rFonts w:ascii="Candara" w:hAnsi="Candara"/>
        </w:rPr>
      </w:pPr>
      <w:r w:rsidRPr="00153BB8">
        <w:rPr>
          <w:rFonts w:ascii="Candara" w:hAnsi="Candara"/>
        </w:rPr>
        <w:t>Ūdeņraža izmantošana iekšdedzes motoros tiek uzskatīta par pārejas posmu līdz degvielas šūnu elementiem, kuru ražošana pašlaik vēl ir pārāk dārga</w:t>
      </w:r>
      <w:r w:rsidR="00107CC2" w:rsidRPr="00153BB8">
        <w:rPr>
          <w:rFonts w:ascii="Candara" w:hAnsi="Candara"/>
        </w:rPr>
        <w:t>, lai ieviestu masveida ražošanā</w:t>
      </w:r>
      <w:r w:rsidRPr="00153BB8">
        <w:rPr>
          <w:rFonts w:ascii="Candara" w:hAnsi="Candara"/>
        </w:rPr>
        <w:t>, bet jau šobrīd ir izveidoti koncepta modeļi</w:t>
      </w:r>
      <w:r w:rsidR="00033644" w:rsidRPr="00153BB8">
        <w:rPr>
          <w:rFonts w:ascii="Candara" w:hAnsi="Candara"/>
        </w:rPr>
        <w:t>,</w:t>
      </w:r>
      <w:r w:rsidRPr="00153BB8">
        <w:rPr>
          <w:rFonts w:ascii="Candara" w:hAnsi="Candara"/>
        </w:rPr>
        <w:t xml:space="preserve"> kas veiksmīgi darbojas arī sabiedriskā transporta sektorā.</w:t>
      </w:r>
    </w:p>
    <w:p w:rsidR="00107CC2" w:rsidRDefault="003C3473" w:rsidP="00107CC2">
      <w:pPr>
        <w:pStyle w:val="NormalWeb"/>
        <w:spacing w:before="0" w:beforeAutospacing="0" w:after="0" w:afterAutospacing="0"/>
        <w:ind w:right="709"/>
        <w:jc w:val="both"/>
        <w:rPr>
          <w:rFonts w:ascii="Candara" w:hAnsi="Candara"/>
        </w:rPr>
      </w:pPr>
      <w:r w:rsidRPr="00153BB8">
        <w:rPr>
          <w:rFonts w:ascii="Candara" w:hAnsi="Candara"/>
        </w:rPr>
        <w:t xml:space="preserve">Otrs ūdeņraža izmantošanas veids transportā ir </w:t>
      </w:r>
      <w:r w:rsidRPr="00153BB8">
        <w:rPr>
          <w:rFonts w:ascii="Candara" w:hAnsi="Candara"/>
          <w:b/>
        </w:rPr>
        <w:t>degvielas šūn</w:t>
      </w:r>
      <w:r w:rsidR="005A5EDD" w:rsidRPr="00153BB8">
        <w:rPr>
          <w:rFonts w:ascii="Candara" w:hAnsi="Candara"/>
          <w:b/>
        </w:rPr>
        <w:t>a</w:t>
      </w:r>
      <w:r w:rsidRPr="00153BB8">
        <w:rPr>
          <w:rFonts w:ascii="Candara" w:hAnsi="Candara"/>
        </w:rPr>
        <w:t xml:space="preserve"> </w:t>
      </w:r>
      <w:r w:rsidR="005A5EDD" w:rsidRPr="00153BB8">
        <w:rPr>
          <w:rFonts w:ascii="Candara" w:hAnsi="Candara"/>
        </w:rPr>
        <w:t xml:space="preserve">(lieto arī terminus degvielas </w:t>
      </w:r>
      <w:r w:rsidRPr="00153BB8">
        <w:rPr>
          <w:rFonts w:ascii="Candara" w:hAnsi="Candara"/>
        </w:rPr>
        <w:t>element</w:t>
      </w:r>
      <w:r w:rsidR="005A5EDD" w:rsidRPr="00153BB8">
        <w:rPr>
          <w:rFonts w:ascii="Candara" w:hAnsi="Candara"/>
        </w:rPr>
        <w:t>s, kurināmā elements, angliski</w:t>
      </w:r>
      <w:r w:rsidRPr="00153BB8">
        <w:rPr>
          <w:rFonts w:ascii="Candara" w:hAnsi="Candara"/>
        </w:rPr>
        <w:t xml:space="preserve"> </w:t>
      </w:r>
      <w:r w:rsidR="005A5EDD" w:rsidRPr="00153BB8">
        <w:rPr>
          <w:rFonts w:ascii="Candara" w:hAnsi="Candara"/>
        </w:rPr>
        <w:t xml:space="preserve">- </w:t>
      </w:r>
      <w:r w:rsidR="008C0896" w:rsidRPr="00153BB8">
        <w:rPr>
          <w:rFonts w:ascii="Candara" w:hAnsi="Candara"/>
        </w:rPr>
        <w:t>fuel cell</w:t>
      </w:r>
      <w:r w:rsidR="005A5EDD" w:rsidRPr="00153BB8">
        <w:rPr>
          <w:rFonts w:ascii="Candara" w:hAnsi="Candara"/>
        </w:rPr>
        <w:t xml:space="preserve"> (FC)</w:t>
      </w:r>
      <w:r w:rsidR="008C0896" w:rsidRPr="00153BB8">
        <w:rPr>
          <w:rFonts w:ascii="Candara" w:hAnsi="Candara"/>
        </w:rPr>
        <w:t>)</w:t>
      </w:r>
      <w:r w:rsidRPr="00153BB8">
        <w:rPr>
          <w:rFonts w:ascii="Candara" w:hAnsi="Candara"/>
        </w:rPr>
        <w:t>. Šajā gadījumā šūnas barošanai tiek izmantots tikai ūdeņradis</w:t>
      </w:r>
      <w:r w:rsidR="00107CC2" w:rsidRPr="00153BB8">
        <w:rPr>
          <w:rFonts w:ascii="Candara" w:hAnsi="Candara"/>
        </w:rPr>
        <w:t>, ar kura palīdzību degvielas šūnā ražo elektrību</w:t>
      </w:r>
      <w:r w:rsidRPr="00153BB8">
        <w:rPr>
          <w:rFonts w:ascii="Candara" w:hAnsi="Candara"/>
        </w:rPr>
        <w:t>. Šādi eksperimentālie prototipi ir izstrādāti gandrīz visiem lielākajiem autoražotājiem.</w:t>
      </w:r>
    </w:p>
    <w:p w:rsidR="00107CC2" w:rsidRDefault="003C3473" w:rsidP="00107CC2">
      <w:pPr>
        <w:pStyle w:val="NormalWeb"/>
        <w:spacing w:before="0" w:beforeAutospacing="0" w:after="0" w:afterAutospacing="0"/>
        <w:ind w:right="709"/>
        <w:jc w:val="both"/>
        <w:rPr>
          <w:rFonts w:ascii="Candara" w:hAnsi="Candara"/>
        </w:rPr>
      </w:pPr>
      <w:r w:rsidRPr="00153BB8">
        <w:rPr>
          <w:rFonts w:ascii="Candara" w:hAnsi="Candara"/>
        </w:rPr>
        <w:t>Ūdeņraža šūna ir elektroķīmiska ierīce, kurā elektriskās strāvas iegūšanai tiek izmantots ūdeņradis. Būtībā tā ir ļoti līdzīga akumulatoram, atšķirība ir tā, ka ūdeņraža šūnu nevajag uzlādēt tā kā akumulatoru un tā neizlādējas. Kamēr vien tiek pievadīta degviela (ūdeņradis), tiek ražota elektrība. Savā būtībā notiek pretējs process elektrolīzei. Ūdeņraža šūnās tiek savienots ūdeņradis un atmosfēras skābeklis, rezultātā iegū</w:t>
      </w:r>
      <w:r w:rsidR="00D01B71" w:rsidRPr="00153BB8">
        <w:rPr>
          <w:rFonts w:ascii="Candara" w:hAnsi="Candara"/>
        </w:rPr>
        <w:t>stot elektrisko strāvu un ūdeni</w:t>
      </w:r>
      <w:r w:rsidRPr="00153BB8">
        <w:rPr>
          <w:rFonts w:ascii="Candara" w:hAnsi="Candara"/>
        </w:rPr>
        <w:t>.</w:t>
      </w:r>
      <w:r w:rsidR="004357FF" w:rsidRPr="00153BB8">
        <w:rPr>
          <w:rStyle w:val="FootnoteReference"/>
          <w:rFonts w:ascii="Candara" w:hAnsi="Candara"/>
        </w:rPr>
        <w:footnoteReference w:id="97"/>
      </w:r>
    </w:p>
    <w:p w:rsidR="00107CC2" w:rsidRDefault="008C0896" w:rsidP="00107CC2">
      <w:pPr>
        <w:pStyle w:val="NormalWeb"/>
        <w:spacing w:before="0" w:beforeAutospacing="0" w:after="0" w:afterAutospacing="0"/>
        <w:ind w:right="709"/>
        <w:jc w:val="both"/>
        <w:rPr>
          <w:rFonts w:ascii="Candara" w:hAnsi="Candara"/>
        </w:rPr>
      </w:pPr>
      <w:r w:rsidRPr="00153BB8">
        <w:rPr>
          <w:rFonts w:ascii="Candara" w:hAnsi="Candara"/>
        </w:rPr>
        <w:t xml:space="preserve">Ūdeņraža </w:t>
      </w:r>
      <w:r w:rsidR="009C31AA" w:rsidRPr="00153BB8">
        <w:rPr>
          <w:rFonts w:ascii="Candara" w:hAnsi="Candara"/>
        </w:rPr>
        <w:t xml:space="preserve">transportlīdzekļu </w:t>
      </w:r>
      <w:r w:rsidRPr="00153BB8">
        <w:rPr>
          <w:rFonts w:ascii="Candara" w:hAnsi="Candara"/>
        </w:rPr>
        <w:t xml:space="preserve">FCEV (fuel cell electric vehicle) </w:t>
      </w:r>
      <w:r w:rsidR="009C31AA" w:rsidRPr="00153BB8">
        <w:rPr>
          <w:rFonts w:ascii="Candara" w:hAnsi="Candara"/>
        </w:rPr>
        <w:t xml:space="preserve">veiktspēja, nobraukums </w:t>
      </w:r>
      <w:r w:rsidR="00107CC2" w:rsidRPr="00153BB8">
        <w:rPr>
          <w:rFonts w:ascii="Candara" w:hAnsi="Candara"/>
        </w:rPr>
        <w:t>starp uzpildēm reizēm un uzpildēm</w:t>
      </w:r>
      <w:r w:rsidR="009C31AA" w:rsidRPr="00153BB8">
        <w:rPr>
          <w:rFonts w:ascii="Candara" w:hAnsi="Candara"/>
        </w:rPr>
        <w:t xml:space="preserve"> biežums ir </w:t>
      </w:r>
      <w:r w:rsidRPr="00153BB8">
        <w:rPr>
          <w:rFonts w:ascii="Candara" w:hAnsi="Candara"/>
        </w:rPr>
        <w:t xml:space="preserve">līdzīgs kā </w:t>
      </w:r>
      <w:r w:rsidR="009C31AA" w:rsidRPr="00153BB8">
        <w:rPr>
          <w:rFonts w:ascii="Candara" w:hAnsi="Candara"/>
        </w:rPr>
        <w:t>transportlīdzekļ</w:t>
      </w:r>
      <w:r w:rsidRPr="00153BB8">
        <w:rPr>
          <w:rFonts w:ascii="Candara" w:hAnsi="Candara"/>
        </w:rPr>
        <w:t>iem</w:t>
      </w:r>
      <w:r w:rsidR="009C31AA" w:rsidRPr="00153BB8">
        <w:rPr>
          <w:rFonts w:ascii="Candara" w:hAnsi="Candara"/>
        </w:rPr>
        <w:t xml:space="preserve">, kuros </w:t>
      </w:r>
      <w:r w:rsidR="009C31AA" w:rsidRPr="00153BB8">
        <w:rPr>
          <w:rFonts w:ascii="Candara" w:hAnsi="Candara"/>
        </w:rPr>
        <w:lastRenderedPageBreak/>
        <w:t>izmantot</w:t>
      </w:r>
      <w:r w:rsidRPr="00153BB8">
        <w:rPr>
          <w:rFonts w:ascii="Candara" w:hAnsi="Candara"/>
        </w:rPr>
        <w:t>o</w:t>
      </w:r>
      <w:r w:rsidR="009C31AA" w:rsidRPr="00153BB8">
        <w:rPr>
          <w:rFonts w:ascii="Candara" w:hAnsi="Candara"/>
        </w:rPr>
        <w:t xml:space="preserve"> benzīn</w:t>
      </w:r>
      <w:r w:rsidRPr="00153BB8">
        <w:rPr>
          <w:rFonts w:ascii="Candara" w:hAnsi="Candara"/>
        </w:rPr>
        <w:t>u</w:t>
      </w:r>
      <w:r w:rsidR="009C31AA" w:rsidRPr="00153BB8">
        <w:rPr>
          <w:rFonts w:ascii="Candara" w:hAnsi="Candara"/>
        </w:rPr>
        <w:t xml:space="preserve"> </w:t>
      </w:r>
      <w:r w:rsidRPr="00153BB8">
        <w:rPr>
          <w:rFonts w:ascii="Candara" w:hAnsi="Candara"/>
        </w:rPr>
        <w:t xml:space="preserve">vai </w:t>
      </w:r>
      <w:r w:rsidR="009C31AA" w:rsidRPr="00153BB8">
        <w:rPr>
          <w:rFonts w:ascii="Candara" w:hAnsi="Candara"/>
        </w:rPr>
        <w:t>dīzeļdegviel</w:t>
      </w:r>
      <w:r w:rsidRPr="00153BB8">
        <w:rPr>
          <w:rFonts w:ascii="Candara" w:hAnsi="Candara"/>
        </w:rPr>
        <w:t xml:space="preserve">u - </w:t>
      </w:r>
      <w:r w:rsidR="009C31AA" w:rsidRPr="00153BB8">
        <w:rPr>
          <w:rFonts w:ascii="Candara" w:hAnsi="Candara"/>
        </w:rPr>
        <w:t xml:space="preserve">vieglie </w:t>
      </w:r>
      <w:r w:rsidRPr="00153BB8">
        <w:rPr>
          <w:rFonts w:ascii="Candara" w:hAnsi="Candara"/>
        </w:rPr>
        <w:t>automobiļi</w:t>
      </w:r>
      <w:r w:rsidR="009C31AA" w:rsidRPr="00153BB8">
        <w:rPr>
          <w:rFonts w:ascii="Candara" w:hAnsi="Candara"/>
        </w:rPr>
        <w:t xml:space="preserve"> var nobraukt 500 – 600 km un tiek uzpildīti </w:t>
      </w:r>
      <w:r w:rsidR="00107CC2">
        <w:rPr>
          <w:rFonts w:ascii="Candara" w:hAnsi="Candara"/>
        </w:rPr>
        <w:t>trīs līdz piecās</w:t>
      </w:r>
      <w:r w:rsidR="009C31AA" w:rsidRPr="00153BB8">
        <w:rPr>
          <w:rFonts w:ascii="Candara" w:hAnsi="Candara"/>
        </w:rPr>
        <w:t xml:space="preserve"> minūtēs, bet pilsētas autobusi var nobraukt 300 – 400 km un tiek uzpildīti </w:t>
      </w:r>
      <w:r w:rsidR="00107CC2">
        <w:rPr>
          <w:rFonts w:ascii="Candara" w:hAnsi="Candara"/>
        </w:rPr>
        <w:t>septiņās līdz desmit</w:t>
      </w:r>
      <w:r w:rsidR="009C31AA" w:rsidRPr="00153BB8">
        <w:rPr>
          <w:rFonts w:ascii="Candara" w:hAnsi="Candara"/>
        </w:rPr>
        <w:t xml:space="preserve"> minūtēs</w:t>
      </w:r>
      <w:r w:rsidR="009C31AA" w:rsidRPr="00153BB8">
        <w:rPr>
          <w:rStyle w:val="FootnoteReference"/>
          <w:rFonts w:ascii="Candara" w:eastAsiaTheme="majorEastAsia" w:hAnsi="Candara"/>
        </w:rPr>
        <w:footnoteReference w:id="98"/>
      </w:r>
      <w:r w:rsidR="009C31AA" w:rsidRPr="00153BB8">
        <w:rPr>
          <w:rFonts w:ascii="Candara" w:hAnsi="Candara"/>
        </w:rPr>
        <w:t xml:space="preserve">. </w:t>
      </w:r>
    </w:p>
    <w:p w:rsidR="00107CC2" w:rsidRDefault="005C7924" w:rsidP="00107CC2">
      <w:pPr>
        <w:pStyle w:val="NormalWeb"/>
        <w:spacing w:before="0" w:beforeAutospacing="0" w:after="0" w:afterAutospacing="0"/>
        <w:ind w:right="709"/>
        <w:jc w:val="both"/>
        <w:rPr>
          <w:rFonts w:ascii="Candara" w:hAnsi="Candara"/>
        </w:rPr>
      </w:pPr>
      <w:r w:rsidRPr="00153BB8">
        <w:rPr>
          <w:rFonts w:ascii="Candara" w:hAnsi="Candara"/>
        </w:rPr>
        <w:t xml:space="preserve">FCEV automobiļus jau sērijveidā ražo gan </w:t>
      </w:r>
      <w:r w:rsidR="009C31AA" w:rsidRPr="00153BB8">
        <w:rPr>
          <w:rFonts w:ascii="Candara" w:hAnsi="Candara"/>
          <w:i/>
        </w:rPr>
        <w:t>Hyundai</w:t>
      </w:r>
      <w:r w:rsidR="00107CC2" w:rsidRPr="00153BB8">
        <w:rPr>
          <w:rFonts w:ascii="Candara" w:hAnsi="Candara"/>
        </w:rPr>
        <w:t>, gan</w:t>
      </w:r>
      <w:r w:rsidRPr="00153BB8">
        <w:rPr>
          <w:rFonts w:ascii="Candara" w:hAnsi="Candara"/>
        </w:rPr>
        <w:t xml:space="preserve"> </w:t>
      </w:r>
      <w:r w:rsidRPr="00153BB8">
        <w:rPr>
          <w:rFonts w:ascii="Candara" w:hAnsi="Candara"/>
          <w:i/>
        </w:rPr>
        <w:t>Toyota</w:t>
      </w:r>
      <w:r w:rsidRPr="00153BB8">
        <w:rPr>
          <w:rFonts w:ascii="Candara" w:hAnsi="Candara"/>
        </w:rPr>
        <w:t xml:space="preserve"> kompānijas</w:t>
      </w:r>
      <w:r w:rsidR="009C31AA" w:rsidRPr="00153BB8">
        <w:rPr>
          <w:rFonts w:ascii="Candara" w:hAnsi="Candara"/>
        </w:rPr>
        <w:t xml:space="preserve">. Arī citi pasaulē atzīti autoražotāji: </w:t>
      </w:r>
      <w:r w:rsidR="009C31AA" w:rsidRPr="00153BB8">
        <w:rPr>
          <w:rFonts w:ascii="Candara" w:hAnsi="Candara"/>
          <w:i/>
        </w:rPr>
        <w:t>Honda, Daimler, Ford, Nissan, BMW, GM, Volkswagen</w:t>
      </w:r>
      <w:r w:rsidR="009C31AA" w:rsidRPr="00153BB8">
        <w:rPr>
          <w:rFonts w:ascii="Candara" w:hAnsi="Candara"/>
        </w:rPr>
        <w:t xml:space="preserve"> un </w:t>
      </w:r>
      <w:r w:rsidR="009C31AA" w:rsidRPr="00153BB8">
        <w:rPr>
          <w:rFonts w:ascii="Candara" w:hAnsi="Candara"/>
          <w:i/>
        </w:rPr>
        <w:t>AUDI</w:t>
      </w:r>
      <w:r w:rsidR="009C31AA" w:rsidRPr="00153BB8">
        <w:rPr>
          <w:rFonts w:ascii="Candara" w:hAnsi="Candara"/>
        </w:rPr>
        <w:t xml:space="preserve"> ir paziņojuši, ka tuvāko gadu laikā sāks piedāvāt tirgū šādus automobiļus. </w:t>
      </w:r>
    </w:p>
    <w:p w:rsidR="00107CC2" w:rsidRDefault="009C31AA" w:rsidP="00107CC2">
      <w:pPr>
        <w:pStyle w:val="NormalWeb"/>
        <w:spacing w:before="0" w:beforeAutospacing="0" w:after="0" w:afterAutospacing="0"/>
        <w:ind w:right="709"/>
        <w:jc w:val="both"/>
        <w:rPr>
          <w:rFonts w:ascii="Candara" w:hAnsi="Candara"/>
        </w:rPr>
      </w:pPr>
      <w:r w:rsidRPr="00153BB8">
        <w:rPr>
          <w:rFonts w:ascii="Candara" w:hAnsi="Candara"/>
        </w:rPr>
        <w:t>Jau 2014.</w:t>
      </w:r>
      <w:r w:rsidR="00107CC2">
        <w:rPr>
          <w:rFonts w:ascii="Candara" w:hAnsi="Candara"/>
        </w:rPr>
        <w:t xml:space="preserve"> </w:t>
      </w:r>
      <w:r w:rsidRPr="00153BB8">
        <w:rPr>
          <w:rFonts w:ascii="Candara" w:hAnsi="Candara"/>
        </w:rPr>
        <w:t xml:space="preserve">gadā par sērijveida ūdeņraža elektrisko autobusu ražošanas uzsākšanu ir paziņojuši </w:t>
      </w:r>
      <w:r w:rsidRPr="00153BB8">
        <w:rPr>
          <w:rFonts w:ascii="Candara" w:hAnsi="Candara"/>
          <w:i/>
        </w:rPr>
        <w:t>Vanhool, Solaris, VDL, Daimler, MAN</w:t>
      </w:r>
      <w:r w:rsidRPr="00153BB8">
        <w:rPr>
          <w:rStyle w:val="FootnoteReference"/>
          <w:rFonts w:ascii="Candara" w:eastAsiaTheme="majorEastAsia" w:hAnsi="Candara"/>
        </w:rPr>
        <w:footnoteReference w:id="99"/>
      </w:r>
      <w:r w:rsidRPr="00153BB8">
        <w:rPr>
          <w:rFonts w:ascii="Candara" w:hAnsi="Candara"/>
        </w:rPr>
        <w:t>.</w:t>
      </w:r>
    </w:p>
    <w:p w:rsidR="00107CC2" w:rsidRDefault="009C31AA" w:rsidP="00107CC2">
      <w:pPr>
        <w:pStyle w:val="NormalWeb"/>
        <w:spacing w:before="0" w:beforeAutospacing="0" w:after="0" w:afterAutospacing="0"/>
        <w:ind w:right="709"/>
        <w:jc w:val="both"/>
        <w:rPr>
          <w:rFonts w:ascii="Candara" w:hAnsi="Candara"/>
        </w:rPr>
      </w:pPr>
      <w:r w:rsidRPr="00153BB8">
        <w:rPr>
          <w:rFonts w:ascii="Candara" w:hAnsi="Candara"/>
        </w:rPr>
        <w:t>Pašreizējās FCEV cenas atšķiras atkarībā no valsts un modeļa, un tās var būt robežās no 55</w:t>
      </w:r>
      <w:r w:rsidR="00107CC2">
        <w:rPr>
          <w:rFonts w:ascii="Candara" w:hAnsi="Candara"/>
        </w:rPr>
        <w:t> </w:t>
      </w:r>
      <w:r w:rsidRPr="00153BB8">
        <w:rPr>
          <w:rFonts w:ascii="Candara" w:hAnsi="Candara"/>
        </w:rPr>
        <w:t>000</w:t>
      </w:r>
      <w:r w:rsidR="00107CC2">
        <w:rPr>
          <w:rFonts w:ascii="Candara" w:hAnsi="Candara"/>
        </w:rPr>
        <w:t xml:space="preserve"> EUR</w:t>
      </w:r>
      <w:r w:rsidRPr="00153BB8">
        <w:rPr>
          <w:rFonts w:ascii="Candara" w:hAnsi="Candara"/>
          <w:i/>
        </w:rPr>
        <w:t xml:space="preserve"> </w:t>
      </w:r>
      <w:r w:rsidRPr="00153BB8">
        <w:rPr>
          <w:rFonts w:ascii="Candara" w:hAnsi="Candara"/>
        </w:rPr>
        <w:t>līdz 80</w:t>
      </w:r>
      <w:r w:rsidR="00107CC2">
        <w:rPr>
          <w:rFonts w:ascii="Candara" w:hAnsi="Candara"/>
        </w:rPr>
        <w:t> </w:t>
      </w:r>
      <w:r w:rsidRPr="00153BB8">
        <w:rPr>
          <w:rFonts w:ascii="Candara" w:hAnsi="Candara"/>
        </w:rPr>
        <w:t>000</w:t>
      </w:r>
      <w:r w:rsidR="00107CC2">
        <w:rPr>
          <w:rFonts w:ascii="Candara" w:hAnsi="Candara"/>
        </w:rPr>
        <w:t xml:space="preserve"> EUR</w:t>
      </w:r>
      <w:r w:rsidRPr="00153BB8">
        <w:rPr>
          <w:rFonts w:ascii="Candara" w:hAnsi="Candara"/>
        </w:rPr>
        <w:t xml:space="preserve">. Tā, piemēram, transportlīdzekļu modeli </w:t>
      </w:r>
      <w:r w:rsidRPr="00153BB8">
        <w:rPr>
          <w:rFonts w:ascii="Candara" w:hAnsi="Candara"/>
          <w:i/>
        </w:rPr>
        <w:t>Toyota Mirai</w:t>
      </w:r>
      <w:r w:rsidRPr="00153BB8">
        <w:rPr>
          <w:rFonts w:ascii="Candara" w:hAnsi="Candara"/>
        </w:rPr>
        <w:t xml:space="preserve"> (ar 483 km nobraukumu ar vienu uzpildi) ir iespējams iegādāties par 66</w:t>
      </w:r>
      <w:r w:rsidR="00107CC2">
        <w:rPr>
          <w:rFonts w:ascii="Candara" w:hAnsi="Candara"/>
        </w:rPr>
        <w:t> </w:t>
      </w:r>
      <w:r w:rsidRPr="00153BB8">
        <w:rPr>
          <w:rFonts w:ascii="Candara" w:hAnsi="Candara"/>
        </w:rPr>
        <w:t>000</w:t>
      </w:r>
      <w:r w:rsidR="00107CC2">
        <w:rPr>
          <w:rFonts w:ascii="Candara" w:hAnsi="Candara"/>
        </w:rPr>
        <w:t xml:space="preserve"> EUR</w:t>
      </w:r>
      <w:r w:rsidRPr="00153BB8">
        <w:rPr>
          <w:rFonts w:ascii="Candara" w:hAnsi="Candara"/>
          <w:i/>
        </w:rPr>
        <w:t xml:space="preserve">ro, </w:t>
      </w:r>
      <w:r w:rsidRPr="00153BB8">
        <w:rPr>
          <w:rFonts w:ascii="Candara" w:hAnsi="Candara"/>
        </w:rPr>
        <w:t xml:space="preserve">bet </w:t>
      </w:r>
      <w:r w:rsidRPr="00153BB8">
        <w:rPr>
          <w:rFonts w:ascii="Candara" w:hAnsi="Candara"/>
          <w:i/>
        </w:rPr>
        <w:t>Hyundai ix35 Europe</w:t>
      </w:r>
      <w:r w:rsidRPr="00153BB8">
        <w:rPr>
          <w:rFonts w:ascii="Candara" w:hAnsi="Candara"/>
        </w:rPr>
        <w:t xml:space="preserve"> (ar 584 km nobraukumu ar vienu uzpildi) – par aptuveni 60 00</w:t>
      </w:r>
      <w:r w:rsidR="00107CC2">
        <w:rPr>
          <w:rFonts w:ascii="Candara" w:hAnsi="Candara"/>
        </w:rPr>
        <w:t xml:space="preserve"> EUR</w:t>
      </w:r>
      <w:r w:rsidRPr="00153BB8">
        <w:rPr>
          <w:rStyle w:val="FootnoteReference"/>
          <w:rFonts w:ascii="Candara" w:eastAsiaTheme="majorEastAsia" w:hAnsi="Candara"/>
        </w:rPr>
        <w:footnoteReference w:id="100"/>
      </w:r>
      <w:r w:rsidRPr="00153BB8">
        <w:rPr>
          <w:rFonts w:ascii="Candara" w:hAnsi="Candara"/>
        </w:rPr>
        <w:t>.</w:t>
      </w:r>
    </w:p>
    <w:p w:rsidR="00AD69E2" w:rsidRPr="00153BB8" w:rsidRDefault="00AD69E2" w:rsidP="00107CC2">
      <w:pPr>
        <w:pStyle w:val="NormalWeb"/>
        <w:spacing w:before="0" w:beforeAutospacing="0" w:after="0" w:afterAutospacing="0"/>
        <w:ind w:right="709"/>
        <w:jc w:val="both"/>
        <w:rPr>
          <w:rFonts w:ascii="Candara" w:hAnsi="Candara"/>
        </w:rPr>
      </w:pPr>
      <w:r w:rsidRPr="00153BB8">
        <w:rPr>
          <w:rFonts w:ascii="Candara" w:hAnsi="Candara"/>
        </w:rPr>
        <w:t xml:space="preserve">Autotransportā izmanto PEMFC ar jaudu 50-100 kW, kuru izmaksu prognoze uz 2015. gadu ir 110 </w:t>
      </w:r>
      <w:r w:rsidR="00107CC2">
        <w:rPr>
          <w:rFonts w:ascii="Candara" w:hAnsi="Candara"/>
        </w:rPr>
        <w:t>EUR</w:t>
      </w:r>
      <w:r w:rsidRPr="00153BB8">
        <w:rPr>
          <w:rFonts w:ascii="Candara" w:hAnsi="Candara"/>
        </w:rPr>
        <w:t>/kW un 2020.</w:t>
      </w:r>
      <w:r w:rsidR="00107CC2">
        <w:rPr>
          <w:rFonts w:ascii="Candara" w:hAnsi="Candara"/>
        </w:rPr>
        <w:t xml:space="preserve"> </w:t>
      </w:r>
      <w:r w:rsidRPr="00153BB8">
        <w:rPr>
          <w:rFonts w:ascii="Candara" w:hAnsi="Candara"/>
        </w:rPr>
        <w:t>g</w:t>
      </w:r>
      <w:r w:rsidR="00107CC2">
        <w:rPr>
          <w:rFonts w:ascii="Candara" w:hAnsi="Candara"/>
        </w:rPr>
        <w:t>adā – 43 EUR</w:t>
      </w:r>
      <w:r w:rsidRPr="00153BB8">
        <w:rPr>
          <w:rFonts w:ascii="Candara" w:hAnsi="Candara"/>
        </w:rPr>
        <w:t>/kW, salīdzinot ar daudz augstākām elektrisko mašīnu akumulatoru izmaksu prognozēm (2015.</w:t>
      </w:r>
      <w:r w:rsidR="00107CC2">
        <w:rPr>
          <w:rFonts w:ascii="Candara" w:hAnsi="Candara"/>
        </w:rPr>
        <w:t xml:space="preserve"> </w:t>
      </w:r>
      <w:r w:rsidRPr="00153BB8">
        <w:rPr>
          <w:rFonts w:ascii="Candara" w:hAnsi="Candara"/>
        </w:rPr>
        <w:t>g</w:t>
      </w:r>
      <w:r w:rsidR="00107CC2">
        <w:rPr>
          <w:rFonts w:ascii="Candara" w:hAnsi="Candara"/>
        </w:rPr>
        <w:t>adā</w:t>
      </w:r>
      <w:r w:rsidRPr="00153BB8">
        <w:rPr>
          <w:rFonts w:ascii="Candara" w:hAnsi="Candara"/>
        </w:rPr>
        <w:t xml:space="preserve"> – 457 un 2020.g</w:t>
      </w:r>
      <w:r w:rsidR="00107CC2">
        <w:rPr>
          <w:rFonts w:ascii="Candara" w:hAnsi="Candara"/>
        </w:rPr>
        <w:t>adā</w:t>
      </w:r>
      <w:r w:rsidRPr="00153BB8">
        <w:rPr>
          <w:rFonts w:ascii="Candara" w:hAnsi="Candara"/>
        </w:rPr>
        <w:t xml:space="preserve"> - 300 </w:t>
      </w:r>
      <w:r w:rsidR="00107CC2">
        <w:rPr>
          <w:rFonts w:ascii="Candara" w:hAnsi="Candara"/>
        </w:rPr>
        <w:t>EUR</w:t>
      </w:r>
      <w:r w:rsidRPr="00153BB8">
        <w:rPr>
          <w:rFonts w:ascii="Candara" w:hAnsi="Candara"/>
        </w:rPr>
        <w:t>/kW).</w:t>
      </w:r>
      <w:r w:rsidRPr="00153BB8">
        <w:rPr>
          <w:rStyle w:val="FootnoteReference"/>
          <w:rFonts w:ascii="Candara" w:hAnsi="Candara"/>
        </w:rPr>
        <w:footnoteReference w:id="101"/>
      </w:r>
    </w:p>
    <w:p w:rsidR="00F3147B" w:rsidRPr="00153BB8" w:rsidRDefault="00F3147B" w:rsidP="00107CC2">
      <w:pPr>
        <w:pStyle w:val="NormalWeb"/>
        <w:spacing w:before="0" w:beforeAutospacing="0" w:after="0" w:afterAutospacing="0"/>
        <w:ind w:left="567" w:right="709" w:firstLine="426"/>
        <w:jc w:val="both"/>
        <w:rPr>
          <w:rFonts w:ascii="Candara" w:hAnsi="Candara"/>
        </w:rPr>
      </w:pPr>
    </w:p>
    <w:p w:rsidR="009C31AA" w:rsidRPr="00153BB8" w:rsidRDefault="00562765" w:rsidP="006225A0">
      <w:pPr>
        <w:spacing w:after="0" w:line="240" w:lineRule="auto"/>
        <w:ind w:left="709"/>
        <w:jc w:val="both"/>
        <w:rPr>
          <w:rFonts w:ascii="Candara" w:eastAsia="Times New Roman" w:hAnsi="Candara" w:cs="Times New Roman"/>
          <w:color w:val="2F5496" w:themeColor="accent5" w:themeShade="BF"/>
          <w:sz w:val="24"/>
          <w:szCs w:val="24"/>
          <w:lang w:eastAsia="lv-LV"/>
        </w:rPr>
      </w:pPr>
      <w:r w:rsidRPr="00153BB8">
        <w:rPr>
          <w:rFonts w:ascii="Candara" w:eastAsia="Times New Roman" w:hAnsi="Candara" w:cs="Times New Roman"/>
          <w:color w:val="2F5496" w:themeColor="accent5" w:themeShade="BF"/>
          <w:sz w:val="24"/>
          <w:szCs w:val="24"/>
          <w:lang w:eastAsia="lv-LV"/>
        </w:rPr>
        <w:t>Ūdeņraža transporta infrastruktūra</w:t>
      </w:r>
    </w:p>
    <w:p w:rsidR="003D6A43" w:rsidRPr="00153BB8" w:rsidRDefault="003D6A43" w:rsidP="00107CC2">
      <w:pPr>
        <w:pStyle w:val="NormalWeb"/>
        <w:spacing w:before="0" w:beforeAutospacing="0" w:after="0" w:afterAutospacing="0"/>
        <w:ind w:left="567" w:right="709" w:firstLine="426"/>
        <w:jc w:val="both"/>
        <w:rPr>
          <w:rFonts w:ascii="Candara" w:hAnsi="Candara"/>
        </w:rPr>
      </w:pPr>
    </w:p>
    <w:p w:rsidR="00107CC2" w:rsidRDefault="00F3147B" w:rsidP="00107CC2">
      <w:pPr>
        <w:pStyle w:val="NormalWeb"/>
        <w:spacing w:before="0" w:beforeAutospacing="0" w:after="0" w:afterAutospacing="0"/>
        <w:ind w:right="709"/>
        <w:jc w:val="both"/>
        <w:rPr>
          <w:rFonts w:ascii="Candara" w:hAnsi="Candara"/>
        </w:rPr>
      </w:pPr>
      <w:r w:rsidRPr="00153BB8">
        <w:rPr>
          <w:rFonts w:ascii="Candara" w:hAnsi="Candara"/>
        </w:rPr>
        <w:t>Ūdeņraža uzpildes stacijas infrastruktūras izmaksas ir atkarīgas no tā lieluma un aprīkojuma un tās var būt no 100</w:t>
      </w:r>
      <w:r w:rsidR="00107CC2">
        <w:rPr>
          <w:rFonts w:ascii="Candara" w:hAnsi="Candara"/>
        </w:rPr>
        <w:t> </w:t>
      </w:r>
      <w:r w:rsidRPr="00153BB8">
        <w:rPr>
          <w:rFonts w:ascii="Candara" w:hAnsi="Candara"/>
        </w:rPr>
        <w:t>000</w:t>
      </w:r>
      <w:r w:rsidR="00107CC2">
        <w:rPr>
          <w:rFonts w:ascii="Candara" w:hAnsi="Candara"/>
        </w:rPr>
        <w:t xml:space="preserve"> EUR</w:t>
      </w:r>
      <w:r w:rsidRPr="00153BB8">
        <w:rPr>
          <w:rFonts w:ascii="Candara" w:hAnsi="Candara"/>
        </w:rPr>
        <w:t xml:space="preserve"> līdz 2 000</w:t>
      </w:r>
      <w:r w:rsidR="00107CC2">
        <w:rPr>
          <w:rFonts w:ascii="Candara" w:hAnsi="Candara"/>
        </w:rPr>
        <w:t> </w:t>
      </w:r>
      <w:r w:rsidRPr="00153BB8">
        <w:rPr>
          <w:rFonts w:ascii="Candara" w:hAnsi="Candara"/>
        </w:rPr>
        <w:t>000</w:t>
      </w:r>
      <w:r w:rsidR="00107CC2">
        <w:rPr>
          <w:rFonts w:ascii="Candara" w:hAnsi="Candara"/>
        </w:rPr>
        <w:t xml:space="preserve"> EUR</w:t>
      </w:r>
      <w:r w:rsidRPr="00153BB8">
        <w:rPr>
          <w:rStyle w:val="FootnoteReference"/>
          <w:rFonts w:ascii="Candara" w:eastAsiaTheme="majorEastAsia" w:hAnsi="Candara"/>
        </w:rPr>
        <w:footnoteReference w:id="102"/>
      </w:r>
      <w:r w:rsidRPr="00153BB8">
        <w:rPr>
          <w:rFonts w:ascii="Candara" w:hAnsi="Candara"/>
        </w:rPr>
        <w:t>.</w:t>
      </w:r>
    </w:p>
    <w:p w:rsidR="00107CC2" w:rsidRDefault="00F3147B" w:rsidP="00107CC2">
      <w:pPr>
        <w:pStyle w:val="NormalWeb"/>
        <w:spacing w:before="0" w:beforeAutospacing="0" w:after="0" w:afterAutospacing="0"/>
        <w:ind w:right="709"/>
        <w:jc w:val="both"/>
        <w:rPr>
          <w:rFonts w:ascii="Candara" w:hAnsi="Candara"/>
        </w:rPr>
      </w:pPr>
      <w:r w:rsidRPr="00153BB8">
        <w:rPr>
          <w:rFonts w:ascii="Candara" w:hAnsi="Candara"/>
        </w:rPr>
        <w:t>Ūdeņraža uzpildes stacija, kuras izbūve izmaksā ap 1 000</w:t>
      </w:r>
      <w:r w:rsidR="00107CC2">
        <w:rPr>
          <w:rFonts w:ascii="Candara" w:hAnsi="Candara"/>
        </w:rPr>
        <w:t> </w:t>
      </w:r>
      <w:r w:rsidRPr="00153BB8">
        <w:rPr>
          <w:rFonts w:ascii="Candara" w:hAnsi="Candara"/>
        </w:rPr>
        <w:t>000</w:t>
      </w:r>
      <w:r w:rsidR="00107CC2">
        <w:rPr>
          <w:rFonts w:ascii="Candara" w:hAnsi="Candara"/>
        </w:rPr>
        <w:t xml:space="preserve"> EUR</w:t>
      </w:r>
      <w:r w:rsidRPr="00153BB8">
        <w:rPr>
          <w:rFonts w:ascii="Candara" w:hAnsi="Candara"/>
        </w:rPr>
        <w:t xml:space="preserve"> tehniski 24 stundās spētu nodrošināt uzpildi 200 pasažieru transportlīdzekļiem vai nodrošināt nepieciešamo ūdeņraža daudzumu 40 ūdeņraža elektriskajiem pasažieru autobusiem.  </w:t>
      </w:r>
    </w:p>
    <w:p w:rsidR="00107CC2" w:rsidRDefault="005C7924" w:rsidP="00107CC2">
      <w:pPr>
        <w:pStyle w:val="NormalWeb"/>
        <w:spacing w:before="0" w:beforeAutospacing="0" w:after="0" w:afterAutospacing="0"/>
        <w:ind w:right="709"/>
        <w:jc w:val="both"/>
        <w:rPr>
          <w:rFonts w:ascii="Candara" w:hAnsi="Candara"/>
        </w:rPr>
      </w:pPr>
      <w:r w:rsidRPr="00153BB8">
        <w:rPr>
          <w:rFonts w:ascii="Candara" w:hAnsi="Candara"/>
        </w:rPr>
        <w:t>Plānojot ūdeņraža ražošanu ūdens elektrolīzē, ir jāņem vērā esošās elektropārvades infrastruktūras spe</w:t>
      </w:r>
      <w:r w:rsidR="00107CC2">
        <w:rPr>
          <w:rFonts w:ascii="Candara" w:hAnsi="Candara"/>
        </w:rPr>
        <w:t xml:space="preserve">cifika, jo 1 MW elektrolīzeris </w:t>
      </w:r>
      <w:r w:rsidRPr="00153BB8">
        <w:rPr>
          <w:rFonts w:ascii="Candara" w:hAnsi="Candara"/>
        </w:rPr>
        <w:t>stundā var saražot vismaz 16 kg/H</w:t>
      </w:r>
      <w:r w:rsidRPr="00153BB8">
        <w:rPr>
          <w:rFonts w:ascii="Candara" w:hAnsi="Candara"/>
          <w:vertAlign w:val="subscript"/>
        </w:rPr>
        <w:t>2</w:t>
      </w:r>
      <w:r w:rsidRPr="00153BB8">
        <w:rPr>
          <w:rFonts w:ascii="Candara" w:hAnsi="Candara"/>
        </w:rPr>
        <w:t xml:space="preserve"> jeb 400 kg ūdeņraža 24 stundās un šādas jaudas elektriskais pieslēgums ir iespējams pie ne mazākas kā 6 kV elektropārvades tīkla transformatoru apakšstacijas, kas tieši atkarīgs no esošo elektrisko jaudu noslodzes transformatora apakšstacijai</w:t>
      </w:r>
      <w:r w:rsidRPr="00153BB8">
        <w:rPr>
          <w:rStyle w:val="FootnoteReference"/>
          <w:rFonts w:ascii="Candara" w:eastAsiaTheme="majorEastAsia" w:hAnsi="Candara"/>
        </w:rPr>
        <w:footnoteReference w:id="103"/>
      </w:r>
      <w:r w:rsidRPr="00153BB8">
        <w:rPr>
          <w:rFonts w:ascii="Candara" w:hAnsi="Candara"/>
        </w:rPr>
        <w:t>.</w:t>
      </w:r>
    </w:p>
    <w:p w:rsidR="00107CC2" w:rsidRDefault="005C7924" w:rsidP="00107CC2">
      <w:pPr>
        <w:pStyle w:val="NormalWeb"/>
        <w:spacing w:before="0" w:beforeAutospacing="0" w:after="0" w:afterAutospacing="0"/>
        <w:ind w:right="709"/>
        <w:jc w:val="both"/>
        <w:rPr>
          <w:rFonts w:ascii="Candara" w:hAnsi="Candara"/>
        </w:rPr>
      </w:pPr>
      <w:r w:rsidRPr="00153BB8">
        <w:rPr>
          <w:rFonts w:ascii="Candara" w:hAnsi="Candara"/>
        </w:rPr>
        <w:t xml:space="preserve">Ņemot vērā, ka gan elektroenerģiju, gan arī dabasgāzi var izmantot kā ūdeņraža ražošanas resursus, tādēļ, prioritāri attīstot elektroenerģijas vai dabasgāzes infrastruktūru, tiek būtiski uzlabots arī ūdeņraža kā alternatīvā degvielas veida ražošanas potenciāls. Un otrādi, attīstot ūdeņraža uzpildes staciju infrastruktūru, paralēli tam tiek attīstīta arī dabasgāzes vai elektroenerģijas infrastruktūra. </w:t>
      </w:r>
      <w:r w:rsidRPr="00153BB8">
        <w:rPr>
          <w:rFonts w:ascii="Candara" w:hAnsi="Candara"/>
        </w:rPr>
        <w:lastRenderedPageBreak/>
        <w:t xml:space="preserve">Neatkarīgi no tā, kurš no šiem alternatīvās degvielas veidiem prevalēs nākotnē, ūdeņraža kā alternatīvā degvielas veida attīstība lieliski harmonē gan dabasgāzes, gan elektroenerģijas </w:t>
      </w:r>
      <w:r w:rsidR="00057429" w:rsidRPr="00153BB8">
        <w:rPr>
          <w:rFonts w:ascii="Candara" w:hAnsi="Candara"/>
        </w:rPr>
        <w:t>infrastruktūras</w:t>
      </w:r>
      <w:r w:rsidRPr="00153BB8">
        <w:rPr>
          <w:rFonts w:ascii="Candara" w:hAnsi="Candara"/>
        </w:rPr>
        <w:t xml:space="preserve"> attīstību</w:t>
      </w:r>
      <w:r w:rsidR="00057429" w:rsidRPr="00153BB8">
        <w:rPr>
          <w:rFonts w:ascii="Candara" w:hAnsi="Candara"/>
        </w:rPr>
        <w:t>.</w:t>
      </w:r>
      <w:r w:rsidR="00057429" w:rsidRPr="00153BB8">
        <w:rPr>
          <w:rStyle w:val="FootnoteReference"/>
          <w:rFonts w:ascii="Candara" w:hAnsi="Candara"/>
        </w:rPr>
        <w:footnoteReference w:id="104"/>
      </w:r>
    </w:p>
    <w:p w:rsidR="00107CC2" w:rsidRDefault="00192AA8" w:rsidP="00107CC2">
      <w:pPr>
        <w:pStyle w:val="NormalWeb"/>
        <w:spacing w:before="0" w:beforeAutospacing="0" w:after="0" w:afterAutospacing="0"/>
        <w:ind w:right="709"/>
        <w:jc w:val="both"/>
        <w:rPr>
          <w:rFonts w:ascii="Candara" w:hAnsi="Candara"/>
        </w:rPr>
      </w:pPr>
      <w:r w:rsidRPr="00153BB8">
        <w:rPr>
          <w:rFonts w:ascii="Candara" w:hAnsi="Candara"/>
        </w:rPr>
        <w:t>2018.gadā Rīgā plānots pabeigt izbūvēt publiski pieejamu ūdeņraža (H2) uzpildes staciju, kas kalpos arī kā starpvalstu ūdeņraža uzpildes staciju tīkla sastāvdaļa.</w:t>
      </w:r>
    </w:p>
    <w:p w:rsidR="00107CC2" w:rsidRDefault="00107CC2">
      <w:pPr>
        <w:rPr>
          <w:rFonts w:ascii="Candara" w:eastAsia="Times New Roman" w:hAnsi="Candara" w:cs="Times New Roman"/>
          <w:sz w:val="24"/>
          <w:szCs w:val="24"/>
          <w:lang w:eastAsia="lv-LV"/>
        </w:rPr>
      </w:pPr>
      <w:r>
        <w:rPr>
          <w:rFonts w:ascii="Candara" w:hAnsi="Candara"/>
        </w:rPr>
        <w:br w:type="page"/>
      </w:r>
    </w:p>
    <w:p w:rsidR="006E59D3" w:rsidRPr="00683877" w:rsidRDefault="006E59D3" w:rsidP="00090240">
      <w:pPr>
        <w:pStyle w:val="Heading1"/>
        <w:numPr>
          <w:ilvl w:val="0"/>
          <w:numId w:val="2"/>
        </w:numPr>
        <w:ind w:left="0" w:firstLine="0"/>
        <w:jc w:val="both"/>
      </w:pPr>
      <w:bookmarkStart w:id="13" w:name="_Toc511908703"/>
      <w:bookmarkStart w:id="14" w:name="_Toc512002826"/>
      <w:r w:rsidRPr="00683877">
        <w:lastRenderedPageBreak/>
        <w:t>Vīzija: Reģiona redzējums attiecībā uz ilgtspējīgu enerģiju saistībā ar citiem reģionāliem izaicinājumiem un ambīcijām</w:t>
      </w:r>
      <w:bookmarkEnd w:id="13"/>
      <w:bookmarkEnd w:id="14"/>
    </w:p>
    <w:p w:rsidR="006E59D3" w:rsidRPr="00683877" w:rsidRDefault="006E59D3" w:rsidP="00090240">
      <w:pPr>
        <w:pStyle w:val="Heading2"/>
        <w:numPr>
          <w:ilvl w:val="1"/>
          <w:numId w:val="2"/>
        </w:numPr>
        <w:ind w:left="0" w:firstLine="0"/>
        <w:jc w:val="both"/>
      </w:pPr>
      <w:bookmarkStart w:id="15" w:name="_Toc506567444"/>
      <w:bookmarkStart w:id="16" w:name="_Toc511908704"/>
      <w:bookmarkStart w:id="17" w:name="_Toc512002827"/>
      <w:r w:rsidRPr="00683877">
        <w:t>Enerģētikas plāna sadaļas par ilgtspējīgu transportu izstrādes gaita</w:t>
      </w:r>
      <w:bookmarkEnd w:id="15"/>
      <w:bookmarkEnd w:id="16"/>
      <w:bookmarkEnd w:id="17"/>
    </w:p>
    <w:p w:rsidR="00683877" w:rsidRDefault="00683877" w:rsidP="00683877">
      <w:pPr>
        <w:spacing w:after="0" w:line="240" w:lineRule="auto"/>
        <w:jc w:val="both"/>
        <w:rPr>
          <w:rFonts w:ascii="Candara" w:hAnsi="Candara" w:cstheme="minorHAnsi"/>
        </w:rPr>
      </w:pPr>
    </w:p>
    <w:p w:rsidR="00683877" w:rsidRPr="006173AC" w:rsidRDefault="006E59D3" w:rsidP="00683877">
      <w:pPr>
        <w:spacing w:after="0" w:line="240" w:lineRule="auto"/>
        <w:jc w:val="both"/>
        <w:rPr>
          <w:rFonts w:ascii="Candara" w:hAnsi="Candara" w:cstheme="minorHAnsi"/>
          <w:sz w:val="24"/>
        </w:rPr>
      </w:pPr>
      <w:r w:rsidRPr="006173AC">
        <w:rPr>
          <w:rFonts w:ascii="Candara" w:hAnsi="Candara" w:cstheme="minorHAnsi"/>
          <w:sz w:val="24"/>
        </w:rPr>
        <w:t>Enerģētikas plāna sadaļas par ilgtspējīga transporta jautājumiem, sagatavošanā, iesaistot pašvaldību un nozares institūciju ekspertus Zemgales reģionālajā Enerģētikas darba grupā (Zemgales RLL), tika pielietota secīgā plānošanas pieeja.</w:t>
      </w:r>
    </w:p>
    <w:p w:rsidR="00683877" w:rsidRPr="006173AC" w:rsidRDefault="006E59D3" w:rsidP="00683877">
      <w:pPr>
        <w:spacing w:after="0" w:line="240" w:lineRule="auto"/>
        <w:jc w:val="both"/>
        <w:rPr>
          <w:rFonts w:ascii="Candara" w:hAnsi="Candara" w:cstheme="minorHAnsi"/>
          <w:sz w:val="24"/>
        </w:rPr>
      </w:pPr>
      <w:r w:rsidRPr="006173AC">
        <w:rPr>
          <w:rFonts w:ascii="Candara" w:hAnsi="Candara" w:cstheme="minorHAnsi"/>
          <w:sz w:val="24"/>
        </w:rPr>
        <w:t>Pirmajā solī (Darba grupas sanāksme 14.09.2016., Jelgavā) tika izvērtētas AER izmantošanas perspektīvas plašākā kontekstā izmantošanai Zemgales reģionā 3 iespējamos virzienos</w:t>
      </w:r>
      <w:r w:rsidRPr="006173AC">
        <w:rPr>
          <w:rStyle w:val="FootnoteReference"/>
          <w:rFonts w:ascii="Candara" w:hAnsi="Candara" w:cstheme="minorHAnsi"/>
          <w:sz w:val="24"/>
        </w:rPr>
        <w:footnoteReference w:id="105"/>
      </w:r>
      <w:r w:rsidRPr="006173AC">
        <w:rPr>
          <w:rFonts w:ascii="Candara" w:hAnsi="Candara" w:cstheme="minorHAnsi"/>
          <w:sz w:val="24"/>
        </w:rPr>
        <w:t xml:space="preserve">: (i) lauksaimniecisko resursu izmantošanas paplašināšana (piemēram, biomasa no lauksaimniecības; (ii) esošo/apgūto AER izmantošanas paplašināšana (piemēram, mazās hidroelektrostacijas, koksnes biomasa); un (iii) nākotnes resursu plānošana (piemēram, otrās paaudzes biodegviela transportā). </w:t>
      </w:r>
    </w:p>
    <w:p w:rsidR="00683877" w:rsidRPr="006173AC" w:rsidRDefault="006E59D3" w:rsidP="00683877">
      <w:pPr>
        <w:spacing w:after="0" w:line="240" w:lineRule="auto"/>
        <w:jc w:val="both"/>
        <w:rPr>
          <w:rFonts w:ascii="Candara" w:hAnsi="Candara" w:cstheme="minorHAnsi"/>
          <w:sz w:val="24"/>
        </w:rPr>
      </w:pPr>
      <w:r w:rsidRPr="006173AC">
        <w:rPr>
          <w:rFonts w:ascii="Candara" w:hAnsi="Candara" w:cstheme="minorHAnsi"/>
          <w:sz w:val="24"/>
        </w:rPr>
        <w:t>Izvērtējot AER perspektīvas, Zemgales RLL dalībnieki nākotnes resursu plānošanas kontekstā jau iezīmēja videi draudzīga transporta attīstības perspektīvu, tai skaitā elektrotransportlīdzekļu (ETL) un ūdeņraža elektrotransportlīdzekļu plašāku izmantošanu sabiedriskajā sektorā, piemēram, pašvaldības struktūrvienību pienākumu veikšanai, gan elektroenerģijas ražošanas paplašināšanas nepieciešamību, lai attīstītu ETL izmantošanu un 2.paaudzes biodegvielas ražošanu.</w:t>
      </w:r>
    </w:p>
    <w:p w:rsidR="00683877" w:rsidRPr="006173AC" w:rsidRDefault="006E59D3" w:rsidP="00683877">
      <w:pPr>
        <w:spacing w:after="0" w:line="240" w:lineRule="auto"/>
        <w:jc w:val="both"/>
        <w:rPr>
          <w:rFonts w:ascii="Candara" w:hAnsi="Candara" w:cstheme="minorHAnsi"/>
          <w:sz w:val="24"/>
        </w:rPr>
      </w:pPr>
      <w:r w:rsidRPr="006173AC">
        <w:rPr>
          <w:rFonts w:ascii="Candara" w:hAnsi="Candara" w:cstheme="minorHAnsi"/>
          <w:sz w:val="24"/>
        </w:rPr>
        <w:t>Otrajā solī (Darba grupas sanāksme 26.09.2017., Jelgavā) notika diskusija par AER, alternatīvo degvielu izmantošanu un ilgtspējīga transporta risinājumiem reģionos. Šajā kontekstā detalizētāk tika identificētas nepieciešamās rīcības Zemgales plānošanas reģionā, ietverot iesaistīto pušu (Zemgales plānošanas reģions (ZPR), pašvaldības, nevalstiskās organizācijas, zinātniskās institūcijas, autopārvadātāji un valsts institūcijas) pārstāvju redzējumu par attīstības mērķiem, galvenajām pasākumu un risinājumu grupām, un sadarbības iespējām starp dažādām iesaistītajām pusēm.</w:t>
      </w:r>
    </w:p>
    <w:p w:rsidR="006E59D3" w:rsidRPr="006173AC" w:rsidRDefault="006E59D3" w:rsidP="00683877">
      <w:pPr>
        <w:spacing w:after="0" w:line="240" w:lineRule="auto"/>
        <w:jc w:val="both"/>
        <w:rPr>
          <w:rFonts w:ascii="Candara" w:hAnsi="Candara" w:cstheme="minorHAnsi"/>
          <w:sz w:val="24"/>
        </w:rPr>
      </w:pPr>
      <w:r w:rsidRPr="006173AC">
        <w:rPr>
          <w:rFonts w:ascii="Candara" w:hAnsi="Candara" w:cstheme="minorHAnsi"/>
          <w:sz w:val="24"/>
        </w:rPr>
        <w:t>Diskusijas noslēgumā dalībnieki ieskicēja vīziju Zemgales reģiona ilgtspējīga transporta attīstīšanai, sniedzot priekšlikumus gan alternatīvo degvielu izmantošanas veicināšanai (piemēram, ETL uzlādes punktu izvietojumam), gan alternatīvo degvielu potenciālajām ražošanas vietām (piemēram, biodegvielas un biogāzes ražotņu izvietojumam).</w:t>
      </w:r>
      <w:r w:rsidR="006173AC">
        <w:rPr>
          <w:rFonts w:ascii="Candara" w:hAnsi="Candara" w:cstheme="minorHAnsi"/>
          <w:sz w:val="24"/>
        </w:rPr>
        <w:t xml:space="preserve"> </w:t>
      </w:r>
      <w:r w:rsidRPr="006173AC">
        <w:rPr>
          <w:rFonts w:ascii="Candara" w:hAnsi="Candara" w:cstheme="minorHAnsi"/>
          <w:sz w:val="24"/>
        </w:rPr>
        <w:t>Trešajā solī (Darba grupas sanāksme 07.02.2018., Jelgavā) notika diskusija par AER un alternatīvo degvielu iespējamo ražošanu un izmantoša</w:t>
      </w:r>
      <w:r w:rsidR="00683877" w:rsidRPr="006173AC">
        <w:rPr>
          <w:rFonts w:ascii="Candara" w:hAnsi="Candara" w:cstheme="minorHAnsi"/>
          <w:sz w:val="24"/>
        </w:rPr>
        <w:t>nu Zemgales reģiona transportā.</w:t>
      </w:r>
      <w:r w:rsidR="006173AC">
        <w:rPr>
          <w:rFonts w:ascii="Candara" w:hAnsi="Candara" w:cstheme="minorHAnsi"/>
          <w:sz w:val="24"/>
        </w:rPr>
        <w:t xml:space="preserve"> </w:t>
      </w:r>
      <w:r w:rsidRPr="006173AC">
        <w:rPr>
          <w:rFonts w:ascii="Candara" w:hAnsi="Candara" w:cstheme="minorHAnsi"/>
          <w:sz w:val="24"/>
        </w:rPr>
        <w:t>Pašvaldību pārstāvji un eksperti no dažādām organizācijām apkopoja viedokļus un idejas reģiona ilgtspējīga transporta attīstības perspektīvai un nepieciešamajām rīcībām un pasākumiem līdz 2025. gadam.</w:t>
      </w:r>
    </w:p>
    <w:p w:rsidR="006E59D3" w:rsidRPr="00153BB8" w:rsidRDefault="006E59D3" w:rsidP="00683877">
      <w:pPr>
        <w:autoSpaceDE w:val="0"/>
        <w:autoSpaceDN w:val="0"/>
        <w:adjustRightInd w:val="0"/>
        <w:spacing w:after="0" w:line="240" w:lineRule="auto"/>
        <w:rPr>
          <w:rFonts w:ascii="Candara" w:hAnsi="Candara" w:cs="BookAntiqua"/>
        </w:rPr>
      </w:pPr>
    </w:p>
    <w:p w:rsidR="006E59D3" w:rsidRPr="00153BB8" w:rsidRDefault="006E59D3" w:rsidP="00090240">
      <w:pPr>
        <w:pStyle w:val="Heading2"/>
        <w:numPr>
          <w:ilvl w:val="1"/>
          <w:numId w:val="2"/>
        </w:numPr>
      </w:pPr>
      <w:bookmarkStart w:id="18" w:name="_Toc506374663"/>
      <w:bookmarkStart w:id="19" w:name="_Toc506567445"/>
      <w:bookmarkStart w:id="20" w:name="_Toc511908705"/>
      <w:bookmarkStart w:id="21" w:name="_Toc512002828"/>
      <w:r w:rsidRPr="00153BB8">
        <w:t>Ilgtspējīga transporta ilgtermiņa attīstības vīzija Zemgales reģionā</w:t>
      </w:r>
      <w:bookmarkEnd w:id="18"/>
      <w:bookmarkEnd w:id="19"/>
      <w:bookmarkEnd w:id="20"/>
      <w:bookmarkEnd w:id="21"/>
    </w:p>
    <w:p w:rsidR="00683877" w:rsidRDefault="00683877" w:rsidP="00683877">
      <w:pPr>
        <w:spacing w:after="0" w:line="240" w:lineRule="auto"/>
        <w:jc w:val="both"/>
        <w:rPr>
          <w:rFonts w:ascii="Candara" w:hAnsi="Candara" w:cstheme="minorHAnsi"/>
        </w:rPr>
      </w:pPr>
    </w:p>
    <w:p w:rsidR="006E59D3" w:rsidRPr="006173AC" w:rsidRDefault="006E59D3" w:rsidP="00683877">
      <w:pPr>
        <w:spacing w:after="0" w:line="240" w:lineRule="auto"/>
        <w:jc w:val="both"/>
        <w:rPr>
          <w:rFonts w:ascii="Candara" w:hAnsi="Candara" w:cstheme="minorHAnsi"/>
          <w:sz w:val="24"/>
        </w:rPr>
      </w:pPr>
      <w:r w:rsidRPr="006173AC">
        <w:rPr>
          <w:rFonts w:ascii="Candara" w:hAnsi="Candara" w:cstheme="minorHAnsi"/>
          <w:sz w:val="24"/>
        </w:rPr>
        <w:t xml:space="preserve">Lai ieskicētu Zemgales reģiona ilgtspējīga transporta ilgtermiņa attīstības vīziju, nepieciešams apzināties iedzīvotāju vajadzības, reģiona nākotnes virzību, pieejamos resursus un infrastruktūru. Vīzija ilgtspējīga transporta ilgtermiņa attīstībai Zemgales </w:t>
      </w:r>
      <w:r w:rsidRPr="006173AC">
        <w:rPr>
          <w:rFonts w:ascii="Candara" w:hAnsi="Candara" w:cstheme="minorHAnsi"/>
          <w:sz w:val="24"/>
        </w:rPr>
        <w:lastRenderedPageBreak/>
        <w:t>reģionā ir veidota saskaņā ar iepriekš apstiprināto “Zemgales plānošanas reģiona ilgtspējīgas attīstības stratēģiju 2015.–2030. gadam”.</w:t>
      </w:r>
    </w:p>
    <w:p w:rsidR="00683877" w:rsidRPr="00153BB8" w:rsidRDefault="00683877" w:rsidP="00683877">
      <w:pPr>
        <w:spacing w:after="0" w:line="240" w:lineRule="auto"/>
        <w:jc w:val="both"/>
        <w:rPr>
          <w:rFonts w:ascii="Candara" w:hAnsi="Candara" w:cstheme="minorHAnsi"/>
        </w:rPr>
      </w:pPr>
    </w:p>
    <w:p w:rsidR="006E59D3" w:rsidRPr="00153BB8" w:rsidRDefault="006E59D3" w:rsidP="00090240">
      <w:pPr>
        <w:pStyle w:val="Heading3"/>
        <w:numPr>
          <w:ilvl w:val="2"/>
          <w:numId w:val="2"/>
        </w:numPr>
      </w:pPr>
      <w:bookmarkStart w:id="22" w:name="_Toc506374664"/>
      <w:bookmarkStart w:id="23" w:name="_Toc506567446"/>
      <w:bookmarkStart w:id="24" w:name="_Toc511908706"/>
      <w:bookmarkStart w:id="25" w:name="_Toc512002829"/>
      <w:r w:rsidRPr="00153BB8">
        <w:t>Vīzija Zemgales reģiona ilgtspējīgai attīstībai</w:t>
      </w:r>
      <w:bookmarkEnd w:id="22"/>
      <w:bookmarkEnd w:id="23"/>
      <w:bookmarkEnd w:id="24"/>
      <w:bookmarkEnd w:id="25"/>
      <w:r w:rsidRPr="00153BB8">
        <w:t xml:space="preserve"> </w:t>
      </w:r>
    </w:p>
    <w:p w:rsidR="00683877" w:rsidRDefault="00683877" w:rsidP="00683877">
      <w:pPr>
        <w:spacing w:after="0" w:line="240" w:lineRule="auto"/>
        <w:jc w:val="both"/>
        <w:rPr>
          <w:rFonts w:ascii="Candara" w:hAnsi="Candara" w:cstheme="minorHAnsi"/>
        </w:rPr>
      </w:pPr>
    </w:p>
    <w:p w:rsidR="006E59D3" w:rsidRPr="006173AC" w:rsidRDefault="006E59D3" w:rsidP="00683877">
      <w:pPr>
        <w:spacing w:after="0" w:line="240" w:lineRule="auto"/>
        <w:jc w:val="both"/>
        <w:rPr>
          <w:rFonts w:ascii="Candara" w:hAnsi="Candara" w:cstheme="minorHAnsi"/>
          <w:sz w:val="24"/>
        </w:rPr>
      </w:pPr>
      <w:r w:rsidRPr="006173AC">
        <w:rPr>
          <w:rFonts w:ascii="Candara" w:hAnsi="Candara" w:cstheme="minorHAnsi"/>
          <w:sz w:val="24"/>
        </w:rPr>
        <w:t>Ilgtspējīga transporta attīstības vīzija kopumā iekļaujas Attīstības stratēģijas redzējumā, akcentējot i</w:t>
      </w:r>
      <w:r w:rsidR="00683877" w:rsidRPr="006173AC">
        <w:rPr>
          <w:rFonts w:ascii="Candara" w:hAnsi="Candara" w:cstheme="minorHAnsi"/>
          <w:sz w:val="24"/>
        </w:rPr>
        <w:t>lgtspējīga transporta aspektus</w:t>
      </w:r>
      <w:r w:rsidRPr="006173AC">
        <w:rPr>
          <w:rFonts w:ascii="Candara" w:hAnsi="Candara" w:cstheme="minorHAnsi"/>
          <w:sz w:val="24"/>
        </w:rPr>
        <w:t>.</w:t>
      </w:r>
    </w:p>
    <w:p w:rsidR="00683877" w:rsidRPr="00153BB8" w:rsidRDefault="00683877" w:rsidP="00683877">
      <w:pPr>
        <w:spacing w:after="0" w:line="240" w:lineRule="auto"/>
        <w:jc w:val="both"/>
        <w:rPr>
          <w:rFonts w:ascii="Candara" w:hAnsi="Candara" w:cstheme="minorHAnsi"/>
        </w:rPr>
      </w:pPr>
    </w:p>
    <w:p w:rsidR="006E59D3" w:rsidRPr="006173AC" w:rsidRDefault="006E59D3" w:rsidP="00683877">
      <w:pPr>
        <w:spacing w:after="0" w:line="240" w:lineRule="auto"/>
        <w:jc w:val="center"/>
        <w:rPr>
          <w:rFonts w:ascii="Candara" w:hAnsi="Candara" w:cstheme="minorHAnsi"/>
          <w:b/>
          <w:i/>
          <w:sz w:val="24"/>
        </w:rPr>
      </w:pPr>
      <w:r w:rsidRPr="006173AC">
        <w:rPr>
          <w:rFonts w:ascii="Candara" w:hAnsi="Candara" w:cstheme="minorHAnsi"/>
          <w:b/>
          <w:i/>
          <w:sz w:val="24"/>
        </w:rPr>
        <w:t xml:space="preserve">Vīzija Zemgales </w:t>
      </w:r>
      <w:r w:rsidR="00683877" w:rsidRPr="006173AC">
        <w:rPr>
          <w:rFonts w:ascii="Candara" w:hAnsi="Candara" w:cstheme="minorHAnsi"/>
          <w:b/>
          <w:i/>
          <w:sz w:val="24"/>
        </w:rPr>
        <w:t>reģiona ilgtspējīgai attīstībai</w:t>
      </w:r>
    </w:p>
    <w:tbl>
      <w:tblPr>
        <w:tblStyle w:val="TableGrid"/>
        <w:tblW w:w="9341" w:type="dxa"/>
        <w:jc w:val="center"/>
        <w:tblLook w:val="04A0" w:firstRow="1" w:lastRow="0" w:firstColumn="1" w:lastColumn="0" w:noHBand="0" w:noVBand="1"/>
      </w:tblPr>
      <w:tblGrid>
        <w:gridCol w:w="1902"/>
        <w:gridCol w:w="3855"/>
        <w:gridCol w:w="3584"/>
      </w:tblGrid>
      <w:tr w:rsidR="006E59D3" w:rsidRPr="006173AC" w:rsidTr="00683877">
        <w:trPr>
          <w:trHeight w:val="680"/>
          <w:tblHeader/>
          <w:jc w:val="center"/>
        </w:trPr>
        <w:tc>
          <w:tcPr>
            <w:tcW w:w="1459" w:type="dxa"/>
            <w:shd w:val="clear" w:color="auto" w:fill="E2EFD9" w:themeFill="accent6" w:themeFillTint="33"/>
            <w:vAlign w:val="center"/>
          </w:tcPr>
          <w:p w:rsidR="006E59D3" w:rsidRPr="006173AC" w:rsidRDefault="006E59D3" w:rsidP="00683877">
            <w:pPr>
              <w:jc w:val="center"/>
              <w:rPr>
                <w:rFonts w:ascii="Candara" w:hAnsi="Candara" w:cstheme="minorHAnsi"/>
                <w:b/>
                <w:sz w:val="24"/>
              </w:rPr>
            </w:pPr>
            <w:r w:rsidRPr="006173AC">
              <w:rPr>
                <w:rFonts w:ascii="Candara" w:hAnsi="Candara" w:cstheme="minorHAnsi"/>
                <w:b/>
                <w:sz w:val="24"/>
              </w:rPr>
              <w:t>Sadaļa</w:t>
            </w:r>
          </w:p>
        </w:tc>
        <w:tc>
          <w:tcPr>
            <w:tcW w:w="4090" w:type="dxa"/>
            <w:shd w:val="clear" w:color="auto" w:fill="E2EFD9" w:themeFill="accent6" w:themeFillTint="33"/>
            <w:vAlign w:val="center"/>
          </w:tcPr>
          <w:p w:rsidR="006E59D3" w:rsidRPr="006173AC" w:rsidRDefault="006E59D3" w:rsidP="00683877">
            <w:pPr>
              <w:jc w:val="center"/>
              <w:rPr>
                <w:rFonts w:ascii="Candara" w:hAnsi="Candara" w:cstheme="minorHAnsi"/>
                <w:b/>
                <w:sz w:val="24"/>
              </w:rPr>
            </w:pPr>
            <w:r w:rsidRPr="006173AC">
              <w:rPr>
                <w:rFonts w:ascii="Candara" w:hAnsi="Candara"/>
                <w:b/>
                <w:sz w:val="24"/>
              </w:rPr>
              <w:t>ZPR ilgtspējīgas attīstības stratēģija 2015.-2030</w:t>
            </w:r>
          </w:p>
        </w:tc>
        <w:tc>
          <w:tcPr>
            <w:tcW w:w="3792" w:type="dxa"/>
            <w:shd w:val="clear" w:color="auto" w:fill="E2EFD9" w:themeFill="accent6" w:themeFillTint="33"/>
            <w:vAlign w:val="center"/>
          </w:tcPr>
          <w:p w:rsidR="006E59D3" w:rsidRPr="006173AC" w:rsidRDefault="006E59D3" w:rsidP="00683877">
            <w:pPr>
              <w:jc w:val="center"/>
              <w:rPr>
                <w:rFonts w:ascii="Candara" w:hAnsi="Candara" w:cstheme="minorHAnsi"/>
                <w:b/>
                <w:i/>
                <w:sz w:val="24"/>
              </w:rPr>
            </w:pPr>
            <w:r w:rsidRPr="006173AC">
              <w:rPr>
                <w:rFonts w:ascii="Candara" w:hAnsi="Candara" w:cstheme="minorHAnsi"/>
                <w:b/>
                <w:i/>
                <w:sz w:val="24"/>
              </w:rPr>
              <w:t>Ilgtspējīga transporta ilgtermiņa attīstība Zemgales reģionā</w:t>
            </w:r>
          </w:p>
        </w:tc>
      </w:tr>
      <w:tr w:rsidR="006E59D3" w:rsidRPr="006173AC" w:rsidTr="00683877">
        <w:trPr>
          <w:trHeight w:val="4326"/>
          <w:jc w:val="center"/>
        </w:trPr>
        <w:tc>
          <w:tcPr>
            <w:tcW w:w="1459" w:type="dxa"/>
          </w:tcPr>
          <w:p w:rsidR="006E59D3" w:rsidRPr="006173AC" w:rsidRDefault="006E59D3" w:rsidP="00683877">
            <w:pPr>
              <w:rPr>
                <w:rFonts w:ascii="Candara" w:hAnsi="Candara" w:cstheme="minorHAnsi"/>
                <w:b/>
                <w:sz w:val="24"/>
              </w:rPr>
            </w:pPr>
            <w:r w:rsidRPr="006173AC">
              <w:rPr>
                <w:rFonts w:ascii="Candara" w:hAnsi="Candara" w:cstheme="minorHAnsi"/>
                <w:b/>
                <w:sz w:val="24"/>
              </w:rPr>
              <w:t>Cilvēki</w:t>
            </w:r>
          </w:p>
        </w:tc>
        <w:tc>
          <w:tcPr>
            <w:tcW w:w="4090" w:type="dxa"/>
          </w:tcPr>
          <w:p w:rsidR="006E59D3" w:rsidRPr="006173AC" w:rsidRDefault="006E59D3" w:rsidP="00683877">
            <w:pPr>
              <w:jc w:val="both"/>
              <w:rPr>
                <w:rFonts w:ascii="Candara" w:hAnsi="Candara" w:cstheme="minorHAnsi"/>
                <w:sz w:val="24"/>
              </w:rPr>
            </w:pPr>
            <w:r w:rsidRPr="006173AC">
              <w:rPr>
                <w:rFonts w:ascii="Candara" w:hAnsi="Candara" w:cstheme="minorHAnsi"/>
                <w:sz w:val="24"/>
              </w:rPr>
              <w:t>Iedzīvotāju skaits reģionā ir stabils, ko nosaka faktors, ka iedzīvotāji izvēlas savu dzīves vietu Zemgalē – kā pievilcīgā dzīves un darba telpā. Reģionā vairumam no darbaspējas vecuma iedzīvotājiem ir augstākā vai profesionālā izglītība, un lielākā daļa ir, iekļāvušies mūžizglītības procesos. Reģiona iedzīvotāji jūtas piederīgi un atbildīgi gan par vietējo, gan reģiona kopdzīvi un lepni, ka dzīvo Zemgalē. Latviskā kultūrtelpa ir Zemgales sabiedrību saliedējošs pamats, kurā ikviens indivīds ir tiesīgs izvēlēties savu identitāti un var brīvi iekļauties sabiedrībā.</w:t>
            </w:r>
          </w:p>
        </w:tc>
        <w:tc>
          <w:tcPr>
            <w:tcW w:w="3792" w:type="dxa"/>
          </w:tcPr>
          <w:p w:rsidR="006E59D3" w:rsidRPr="006173AC" w:rsidRDefault="006E59D3" w:rsidP="00683877">
            <w:pPr>
              <w:jc w:val="both"/>
              <w:rPr>
                <w:rFonts w:ascii="Candara" w:hAnsi="Candara" w:cstheme="minorHAnsi"/>
                <w:i/>
                <w:sz w:val="24"/>
              </w:rPr>
            </w:pPr>
            <w:r w:rsidRPr="006173AC">
              <w:rPr>
                <w:rFonts w:ascii="Candara" w:hAnsi="Candara" w:cstheme="minorHAnsi"/>
                <w:i/>
                <w:sz w:val="24"/>
              </w:rPr>
              <w:t xml:space="preserve">Iedzīvotāji ir izglītoti (informēti) par alternatīvajām degvielām, </w:t>
            </w:r>
          </w:p>
          <w:p w:rsidR="006E59D3" w:rsidRPr="006173AC" w:rsidRDefault="006E59D3" w:rsidP="00683877">
            <w:pPr>
              <w:jc w:val="both"/>
              <w:rPr>
                <w:rFonts w:ascii="Candara" w:hAnsi="Candara" w:cstheme="minorHAnsi"/>
                <w:i/>
                <w:sz w:val="24"/>
              </w:rPr>
            </w:pPr>
            <w:r w:rsidRPr="006173AC">
              <w:rPr>
                <w:rFonts w:ascii="Candara" w:hAnsi="Candara" w:cstheme="minorHAnsi"/>
                <w:i/>
                <w:sz w:val="24"/>
              </w:rPr>
              <w:t>iespējām šo degvielu izmantošanai autotransportā, ieguvumiem un ierobežojumiem.</w:t>
            </w:r>
          </w:p>
        </w:tc>
      </w:tr>
      <w:tr w:rsidR="006E59D3" w:rsidRPr="006173AC" w:rsidTr="00683877">
        <w:trPr>
          <w:trHeight w:val="4248"/>
          <w:jc w:val="center"/>
        </w:trPr>
        <w:tc>
          <w:tcPr>
            <w:tcW w:w="1459" w:type="dxa"/>
          </w:tcPr>
          <w:p w:rsidR="006E59D3" w:rsidRPr="006173AC" w:rsidRDefault="006E59D3" w:rsidP="00683877">
            <w:pPr>
              <w:rPr>
                <w:rFonts w:ascii="Candara" w:hAnsi="Candara" w:cstheme="minorHAnsi"/>
                <w:b/>
                <w:sz w:val="24"/>
              </w:rPr>
            </w:pPr>
            <w:r w:rsidRPr="006173AC">
              <w:rPr>
                <w:rFonts w:ascii="Candara" w:hAnsi="Candara" w:cstheme="minorHAnsi"/>
                <w:b/>
                <w:sz w:val="24"/>
              </w:rPr>
              <w:t>Vērtības</w:t>
            </w:r>
          </w:p>
        </w:tc>
        <w:tc>
          <w:tcPr>
            <w:tcW w:w="4090" w:type="dxa"/>
          </w:tcPr>
          <w:p w:rsidR="006E59D3" w:rsidRPr="006173AC" w:rsidRDefault="006E59D3" w:rsidP="008C577E">
            <w:pPr>
              <w:jc w:val="both"/>
              <w:rPr>
                <w:rFonts w:ascii="Candara" w:hAnsi="Candara" w:cstheme="minorHAnsi"/>
                <w:sz w:val="24"/>
              </w:rPr>
            </w:pPr>
            <w:r w:rsidRPr="006173AC">
              <w:rPr>
                <w:rFonts w:ascii="Candara" w:hAnsi="Candara" w:cstheme="minorHAnsi"/>
                <w:sz w:val="24"/>
              </w:rPr>
              <w:t xml:space="preserve">Zemgale – zaļš reģions Latvijas centrā, kur ir visauglīgākās lauksaimniecības zemes Latvijā, daudzveidīgi derīgie izrakteņi, meži un ūdens resursi, nepiesārņota un maz pārveidota dabas vide. Reģions ar savu kultūrvidi, kultūrvēsturisko mantojumu, senām tradīcijām un tūrisma potenciālu. </w:t>
            </w:r>
            <w:r w:rsidR="008C577E">
              <w:rPr>
                <w:rFonts w:ascii="Candara" w:hAnsi="Candara" w:cstheme="minorHAnsi"/>
                <w:sz w:val="24"/>
              </w:rPr>
              <w:t>LLU</w:t>
            </w:r>
            <w:r w:rsidRPr="006173AC">
              <w:rPr>
                <w:rFonts w:ascii="Candara" w:hAnsi="Candara" w:cstheme="minorHAnsi"/>
                <w:sz w:val="24"/>
              </w:rPr>
              <w:t xml:space="preserve"> – atpazīstama un spēcīga zināšanu un tehnoloģiju pārneses universitāte Baltijā veiksmīgi īsteno sadarbības projektus ar reģionu un pašvaldībām inovāciju ieviešanai.</w:t>
            </w:r>
          </w:p>
        </w:tc>
        <w:tc>
          <w:tcPr>
            <w:tcW w:w="3792" w:type="dxa"/>
          </w:tcPr>
          <w:p w:rsidR="006E59D3" w:rsidRPr="006173AC" w:rsidRDefault="006E59D3" w:rsidP="00683877">
            <w:pPr>
              <w:jc w:val="both"/>
              <w:rPr>
                <w:rFonts w:ascii="Candara" w:hAnsi="Candara" w:cstheme="minorHAnsi"/>
                <w:i/>
                <w:sz w:val="24"/>
              </w:rPr>
            </w:pPr>
            <w:r w:rsidRPr="006173AC">
              <w:rPr>
                <w:rFonts w:ascii="Candara" w:hAnsi="Candara" w:cstheme="minorHAnsi"/>
                <w:i/>
                <w:sz w:val="24"/>
              </w:rPr>
              <w:t xml:space="preserve">Attīstīta “zaļā” domāšana, kas veicina ilgtspējīgu Zemgales reģiona dabas resursu izmantošanu atjaunojamās enerģijas ražošanai transportam. Alternatīvo degvielu ražotnes un tām nepieciešamo resursu apgāde netraucē kultūrvides un kultūrvēsturiskā mantojuma saglabāšanai un tūrisma potenciāla attīstīšanai. LLU nodrošina zināšanu un tehnoloģiju pārnesi alternatīvo degvielu izmantošanai, veiksmīgi īsteno sadarbības projektus ar reģionu un pašvaldībām inovāciju </w:t>
            </w:r>
            <w:r w:rsidRPr="006173AC">
              <w:rPr>
                <w:rFonts w:ascii="Candara" w:hAnsi="Candara" w:cstheme="minorHAnsi"/>
                <w:i/>
                <w:sz w:val="24"/>
              </w:rPr>
              <w:lastRenderedPageBreak/>
              <w:t>ieviešanai.</w:t>
            </w:r>
          </w:p>
        </w:tc>
      </w:tr>
      <w:tr w:rsidR="006E59D3" w:rsidRPr="006173AC" w:rsidTr="00683877">
        <w:trPr>
          <w:trHeight w:val="635"/>
          <w:jc w:val="center"/>
        </w:trPr>
        <w:tc>
          <w:tcPr>
            <w:tcW w:w="1459" w:type="dxa"/>
          </w:tcPr>
          <w:p w:rsidR="006E59D3" w:rsidRPr="006173AC" w:rsidRDefault="006E59D3" w:rsidP="00683877">
            <w:pPr>
              <w:rPr>
                <w:rFonts w:ascii="Candara" w:hAnsi="Candara" w:cstheme="minorHAnsi"/>
                <w:b/>
                <w:sz w:val="24"/>
              </w:rPr>
            </w:pPr>
            <w:r w:rsidRPr="006173AC">
              <w:rPr>
                <w:rFonts w:ascii="Candara" w:hAnsi="Candara" w:cstheme="minorHAnsi"/>
                <w:b/>
                <w:sz w:val="24"/>
              </w:rPr>
              <w:t>Uzņēmējdarbība</w:t>
            </w:r>
          </w:p>
        </w:tc>
        <w:tc>
          <w:tcPr>
            <w:tcW w:w="4090" w:type="dxa"/>
          </w:tcPr>
          <w:p w:rsidR="006E59D3" w:rsidRPr="006173AC" w:rsidRDefault="006E59D3" w:rsidP="00683877">
            <w:pPr>
              <w:jc w:val="both"/>
              <w:rPr>
                <w:rFonts w:ascii="Candara" w:hAnsi="Candara" w:cstheme="minorHAnsi"/>
                <w:sz w:val="24"/>
              </w:rPr>
            </w:pPr>
            <w:r w:rsidRPr="006173AC">
              <w:rPr>
                <w:rFonts w:ascii="Candara" w:hAnsi="Candara" w:cstheme="minorHAnsi"/>
                <w:sz w:val="24"/>
              </w:rPr>
              <w:t>Nacionālas un reģionālas nozīmes attīstības centros koncentrēti reģiona un valsts ekonomikai nozīmīgi ražošanas uzņēmumi. Veiksmīgi sadzīvo un attīstās intensīvā lauksaimniecība un ekosaimniekošana, notiek sadarbība un specializēšanās. Efektīvi darbojas uzņēmējdarbības atbalsta un inovāciju sistēma, uzņēmumu sadarbības tīkli (klasteri). Zemgalē tiek sekmēta sociālo uzņēmumu izveide un darbība, iesaistot sabiedrību sociālo problēmu risināšanā.</w:t>
            </w:r>
          </w:p>
        </w:tc>
        <w:tc>
          <w:tcPr>
            <w:tcW w:w="3792" w:type="dxa"/>
          </w:tcPr>
          <w:p w:rsidR="006E59D3" w:rsidRPr="006173AC" w:rsidRDefault="006E59D3" w:rsidP="00683877">
            <w:pPr>
              <w:jc w:val="both"/>
              <w:rPr>
                <w:rFonts w:ascii="Candara" w:hAnsi="Candara" w:cstheme="minorHAnsi"/>
                <w:i/>
                <w:sz w:val="24"/>
              </w:rPr>
            </w:pPr>
            <w:r w:rsidRPr="006173AC">
              <w:rPr>
                <w:rFonts w:ascii="Candara" w:hAnsi="Candara" w:cstheme="minorHAnsi"/>
                <w:i/>
                <w:sz w:val="24"/>
              </w:rPr>
              <w:t>Nacionālas un reģionālas nozīmes attīstības centros un tiem pieguļošajās teritorijās darbojas alternatīvo degvielu ražotnes (piemēram, 2.paaudzes biodegviela, ūdeņradis, elektrības). Intensīvā lauksaimniecība ir avots biogāzes ražošanai. Uzņēmumi, pielietojot inovatīvas tehnoloģijas, nodrošina iegūtās biogāzes attīrīšanu līdz tādai pakāpei, lai to varētu izmantot transportlīdzekļos.</w:t>
            </w:r>
          </w:p>
          <w:p w:rsidR="006E59D3" w:rsidRPr="006173AC" w:rsidRDefault="006E59D3" w:rsidP="00683877">
            <w:pPr>
              <w:jc w:val="both"/>
              <w:rPr>
                <w:rFonts w:ascii="Candara" w:hAnsi="Candara" w:cstheme="minorHAnsi"/>
                <w:i/>
                <w:sz w:val="24"/>
              </w:rPr>
            </w:pPr>
          </w:p>
          <w:p w:rsidR="006E59D3" w:rsidRPr="006173AC" w:rsidRDefault="006E59D3" w:rsidP="00683877">
            <w:pPr>
              <w:jc w:val="both"/>
              <w:rPr>
                <w:rFonts w:ascii="Candara" w:hAnsi="Candara" w:cstheme="minorHAnsi"/>
                <w:i/>
                <w:sz w:val="24"/>
              </w:rPr>
            </w:pPr>
          </w:p>
        </w:tc>
      </w:tr>
      <w:tr w:rsidR="006E59D3" w:rsidRPr="006173AC" w:rsidTr="00683877">
        <w:trPr>
          <w:trHeight w:val="3308"/>
          <w:jc w:val="center"/>
        </w:trPr>
        <w:tc>
          <w:tcPr>
            <w:tcW w:w="1459" w:type="dxa"/>
          </w:tcPr>
          <w:p w:rsidR="006E59D3" w:rsidRPr="006173AC" w:rsidRDefault="006E59D3" w:rsidP="00683877">
            <w:pPr>
              <w:rPr>
                <w:rFonts w:ascii="Candara" w:hAnsi="Candara" w:cstheme="minorHAnsi"/>
                <w:b/>
                <w:sz w:val="24"/>
              </w:rPr>
            </w:pPr>
            <w:r w:rsidRPr="006173AC">
              <w:rPr>
                <w:rFonts w:ascii="Candara" w:hAnsi="Candara" w:cstheme="minorHAnsi"/>
                <w:b/>
                <w:sz w:val="24"/>
              </w:rPr>
              <w:t>Sasniedzamība</w:t>
            </w:r>
          </w:p>
        </w:tc>
        <w:tc>
          <w:tcPr>
            <w:tcW w:w="4090" w:type="dxa"/>
          </w:tcPr>
          <w:p w:rsidR="006E59D3" w:rsidRPr="006173AC" w:rsidRDefault="006E59D3" w:rsidP="00683877">
            <w:pPr>
              <w:jc w:val="both"/>
              <w:rPr>
                <w:rFonts w:ascii="Candara" w:hAnsi="Candara" w:cstheme="minorHAnsi"/>
                <w:sz w:val="24"/>
              </w:rPr>
            </w:pPr>
            <w:r w:rsidRPr="006173AC">
              <w:rPr>
                <w:rFonts w:ascii="Candara" w:hAnsi="Candara" w:cstheme="minorHAnsi"/>
                <w:sz w:val="24"/>
              </w:rPr>
              <w:t>Reģions ir vienota darba – dzīves telpa ar kvalitatīvu, efektīvu un videi draudzīgu transporta sistēmu un infrastruktūru, kuras pamatu veido sabiedriskā transporta tīkli, kas nodrošina teritoriāli vienmērīgu sasniedzamību atbilstoši ikdienas mobilitātes prasībām. Gan publiskajā pārvaldē, gan saimnieciskajā darbībā tiek plaši izmantotas informācijas un komunikāciju tehnoloģijas.</w:t>
            </w:r>
          </w:p>
        </w:tc>
        <w:tc>
          <w:tcPr>
            <w:tcW w:w="3792" w:type="dxa"/>
          </w:tcPr>
          <w:p w:rsidR="006E59D3" w:rsidRPr="006173AC" w:rsidRDefault="006E59D3" w:rsidP="00683877">
            <w:pPr>
              <w:jc w:val="both"/>
              <w:rPr>
                <w:rFonts w:ascii="Candara" w:hAnsi="Candara" w:cstheme="minorHAnsi"/>
                <w:i/>
                <w:sz w:val="24"/>
              </w:rPr>
            </w:pPr>
            <w:r w:rsidRPr="006173AC">
              <w:rPr>
                <w:rFonts w:ascii="Candara" w:hAnsi="Candara" w:cstheme="minorHAnsi"/>
                <w:i/>
                <w:sz w:val="24"/>
              </w:rPr>
              <w:t xml:space="preserve">Transporta sistēma un infrastruktūra ir izveidota ērtai alternatīvo degvielu uzpildei sabiedriskajos un privātajos transportlīdzekļos. Ieguldījumu sniedz arī mājsaimniecības, ražojot elektroenerģiju no atjaunojamā energoresursa – saules, izmantošanai elektriskajos transportlīdzekļos. </w:t>
            </w:r>
          </w:p>
        </w:tc>
      </w:tr>
      <w:tr w:rsidR="006E59D3" w:rsidRPr="006173AC" w:rsidTr="00683877">
        <w:trPr>
          <w:trHeight w:val="4040"/>
          <w:jc w:val="center"/>
        </w:trPr>
        <w:tc>
          <w:tcPr>
            <w:tcW w:w="1459" w:type="dxa"/>
          </w:tcPr>
          <w:p w:rsidR="006E59D3" w:rsidRPr="006173AC" w:rsidRDefault="006E59D3" w:rsidP="00683877">
            <w:pPr>
              <w:rPr>
                <w:rFonts w:ascii="Candara" w:hAnsi="Candara" w:cstheme="minorHAnsi"/>
                <w:b/>
                <w:sz w:val="24"/>
              </w:rPr>
            </w:pPr>
            <w:r w:rsidRPr="006173AC">
              <w:rPr>
                <w:rFonts w:ascii="Candara" w:hAnsi="Candara" w:cstheme="minorHAnsi"/>
                <w:b/>
                <w:sz w:val="24"/>
              </w:rPr>
              <w:lastRenderedPageBreak/>
              <w:t>Telpa</w:t>
            </w:r>
          </w:p>
        </w:tc>
        <w:tc>
          <w:tcPr>
            <w:tcW w:w="4090" w:type="dxa"/>
          </w:tcPr>
          <w:p w:rsidR="006E59D3" w:rsidRPr="006173AC" w:rsidRDefault="006E59D3" w:rsidP="00683877">
            <w:pPr>
              <w:jc w:val="both"/>
              <w:rPr>
                <w:rFonts w:ascii="Candara" w:hAnsi="Candara" w:cstheme="minorHAnsi"/>
                <w:sz w:val="24"/>
              </w:rPr>
            </w:pPr>
            <w:r w:rsidRPr="006173AC">
              <w:rPr>
                <w:rFonts w:ascii="Candara" w:hAnsi="Candara" w:cstheme="minorHAnsi"/>
                <w:sz w:val="24"/>
              </w:rPr>
              <w:t>Zemgali raksturo dabas un cilvēka darbības līdzsvars, specializēšanās un ilgtspējīga resursu izmantošana. Pilsētu un lauku attīstība un specializēšanās, mijiedarbība un partnerība nodrošina augstu dzīves kvalitāti visā Zemgales teritorijā. Zemgalei, kā reģionam Latvijas centrā ir spēcīgas funkcionālas un telpiskas saites ar visiem pārējiem reģioniem. Pārrobežu teritorijās ar Lietuvu ir izveidota labvēlīga vide uzņēmējdarbības un pakalpojumu attīstībai.</w:t>
            </w:r>
          </w:p>
        </w:tc>
        <w:tc>
          <w:tcPr>
            <w:tcW w:w="3792" w:type="dxa"/>
          </w:tcPr>
          <w:p w:rsidR="006E59D3" w:rsidRPr="006173AC" w:rsidRDefault="006E59D3" w:rsidP="00683877">
            <w:pPr>
              <w:jc w:val="both"/>
              <w:rPr>
                <w:rFonts w:ascii="Candara" w:hAnsi="Candara" w:cstheme="minorHAnsi"/>
                <w:i/>
                <w:sz w:val="24"/>
              </w:rPr>
            </w:pPr>
            <w:r w:rsidRPr="006173AC">
              <w:rPr>
                <w:rFonts w:ascii="Candara" w:hAnsi="Candara" w:cstheme="minorHAnsi"/>
                <w:i/>
                <w:sz w:val="24"/>
              </w:rPr>
              <w:t xml:space="preserve">Izveidots alternatīvo degvielu uzpildes staciju vienmērīgs pārklājums, nodrošinot, saites starp reģioniem, kas ietver arī atbilstošas infrastruktūras pieejamību. </w:t>
            </w:r>
          </w:p>
          <w:p w:rsidR="006E59D3" w:rsidRPr="006173AC" w:rsidRDefault="006E59D3" w:rsidP="00683877">
            <w:pPr>
              <w:jc w:val="both"/>
              <w:rPr>
                <w:rFonts w:ascii="Candara" w:hAnsi="Candara" w:cstheme="minorHAnsi"/>
                <w:i/>
                <w:sz w:val="24"/>
              </w:rPr>
            </w:pPr>
            <w:r w:rsidRPr="006173AC">
              <w:rPr>
                <w:rFonts w:ascii="Candara" w:hAnsi="Candara" w:cstheme="minorHAnsi"/>
                <w:i/>
                <w:sz w:val="24"/>
              </w:rPr>
              <w:t>Alternatīvo degvielu resursu ražošana, pārstrādes iespējas un tālāka izmantošana transportlīdzekļos sekmē pilsētu un lauku līdzsvarotu attīstību un specializēšanos.</w:t>
            </w:r>
          </w:p>
        </w:tc>
      </w:tr>
    </w:tbl>
    <w:p w:rsidR="006E59D3" w:rsidRPr="00153BB8" w:rsidRDefault="006E59D3" w:rsidP="00683877">
      <w:pPr>
        <w:pStyle w:val="NoSpacing"/>
      </w:pPr>
      <w:bookmarkStart w:id="26" w:name="_Toc506374665"/>
    </w:p>
    <w:p w:rsidR="006E59D3" w:rsidRPr="00153BB8" w:rsidRDefault="006E59D3" w:rsidP="00090240">
      <w:pPr>
        <w:pStyle w:val="Heading3"/>
        <w:numPr>
          <w:ilvl w:val="2"/>
          <w:numId w:val="2"/>
        </w:numPr>
      </w:pPr>
      <w:bookmarkStart w:id="27" w:name="_Toc506567447"/>
      <w:bookmarkStart w:id="28" w:name="_Toc511908707"/>
      <w:bookmarkStart w:id="29" w:name="_Toc512002830"/>
      <w:r w:rsidRPr="00153BB8">
        <w:t>Mērķis ilgtspējīga transporta attīstībai Zemgales reģionā</w:t>
      </w:r>
      <w:bookmarkEnd w:id="26"/>
      <w:bookmarkEnd w:id="27"/>
      <w:bookmarkEnd w:id="28"/>
      <w:bookmarkEnd w:id="29"/>
    </w:p>
    <w:p w:rsidR="00683877" w:rsidRDefault="00683877" w:rsidP="00683877">
      <w:pPr>
        <w:spacing w:after="0" w:line="240" w:lineRule="auto"/>
        <w:jc w:val="both"/>
        <w:rPr>
          <w:rFonts w:ascii="Candara" w:hAnsi="Candara"/>
        </w:rPr>
      </w:pPr>
    </w:p>
    <w:p w:rsidR="006E59D3" w:rsidRPr="006173AC" w:rsidRDefault="006E59D3" w:rsidP="00683877">
      <w:pPr>
        <w:spacing w:after="0" w:line="240" w:lineRule="auto"/>
        <w:jc w:val="both"/>
        <w:rPr>
          <w:rFonts w:ascii="Candara" w:hAnsi="Candara"/>
          <w:sz w:val="24"/>
        </w:rPr>
      </w:pPr>
      <w:r w:rsidRPr="006173AC">
        <w:rPr>
          <w:rFonts w:ascii="Candara" w:hAnsi="Candara"/>
          <w:sz w:val="24"/>
        </w:rPr>
        <w:t xml:space="preserve">Ilgtspējīga transporta attīstības mērķis Zemgales reģionā ir saskaņā ar ES politikas izvirzītajiem mērķiem par </w:t>
      </w:r>
      <w:r w:rsidR="007612B5">
        <w:rPr>
          <w:rFonts w:ascii="Candara" w:hAnsi="Candara"/>
          <w:sz w:val="24"/>
        </w:rPr>
        <w:t>AER</w:t>
      </w:r>
      <w:r w:rsidRPr="006173AC">
        <w:rPr>
          <w:rFonts w:ascii="Candara" w:hAnsi="Candara"/>
          <w:sz w:val="24"/>
        </w:rPr>
        <w:t xml:space="preserve"> izmantošanas palielināšanu transporta sektorā</w:t>
      </w:r>
      <w:r w:rsidRPr="006173AC">
        <w:rPr>
          <w:rStyle w:val="FootnoteReference"/>
          <w:rFonts w:ascii="Candara" w:hAnsi="Candara"/>
          <w:sz w:val="24"/>
        </w:rPr>
        <w:footnoteReference w:id="106"/>
      </w:r>
      <w:r w:rsidRPr="006173AC">
        <w:rPr>
          <w:rFonts w:ascii="Candara" w:hAnsi="Candara"/>
          <w:sz w:val="24"/>
        </w:rPr>
        <w:t xml:space="preserve">. </w:t>
      </w:r>
    </w:p>
    <w:p w:rsidR="00683877" w:rsidRPr="006173AC" w:rsidRDefault="006E59D3" w:rsidP="00683877">
      <w:pPr>
        <w:spacing w:after="0" w:line="240" w:lineRule="auto"/>
        <w:jc w:val="both"/>
        <w:rPr>
          <w:rFonts w:ascii="Candara" w:hAnsi="Candara" w:cstheme="minorHAnsi"/>
          <w:sz w:val="24"/>
        </w:rPr>
      </w:pPr>
      <w:r w:rsidRPr="006173AC">
        <w:rPr>
          <w:rFonts w:ascii="Candara" w:hAnsi="Candara"/>
          <w:sz w:val="24"/>
        </w:rPr>
        <w:t xml:space="preserve">Vidējā termiņa mērķis līdz 2025. gadam - AER daļa autotransportā veido 12% no kopējās </w:t>
      </w:r>
      <w:r w:rsidRPr="006173AC">
        <w:rPr>
          <w:rFonts w:ascii="Candara" w:hAnsi="Candara" w:cstheme="minorHAnsi"/>
          <w:sz w:val="24"/>
        </w:rPr>
        <w:t>patērētās enerģijas autotransportā Zemgales reģionā:</w:t>
      </w:r>
    </w:p>
    <w:p w:rsidR="00683877" w:rsidRPr="006173AC" w:rsidRDefault="00683877" w:rsidP="00090240">
      <w:pPr>
        <w:pStyle w:val="ListParagraph"/>
        <w:numPr>
          <w:ilvl w:val="0"/>
          <w:numId w:val="36"/>
        </w:numPr>
        <w:spacing w:after="0" w:line="240" w:lineRule="auto"/>
        <w:jc w:val="both"/>
        <w:rPr>
          <w:rFonts w:ascii="Candara" w:hAnsi="Candara" w:cstheme="minorHAnsi"/>
          <w:sz w:val="24"/>
        </w:rPr>
      </w:pPr>
      <w:r w:rsidRPr="006173AC">
        <w:rPr>
          <w:rFonts w:ascii="Candara" w:hAnsi="Candara" w:cstheme="minorHAnsi"/>
          <w:sz w:val="24"/>
        </w:rPr>
        <w:t>d</w:t>
      </w:r>
      <w:r w:rsidR="006E59D3" w:rsidRPr="006173AC">
        <w:rPr>
          <w:rFonts w:ascii="Candara" w:hAnsi="Candara" w:cstheme="minorHAnsi"/>
          <w:sz w:val="24"/>
        </w:rPr>
        <w:t>arbojas 2.paaudzes biodegvielas (bioetanola) ražotne, izmantojot vietējos resursus, piemēram, lauksaimniecības atlikuma produktus;</w:t>
      </w:r>
    </w:p>
    <w:p w:rsidR="006E59D3" w:rsidRPr="006173AC" w:rsidRDefault="00683877" w:rsidP="00090240">
      <w:pPr>
        <w:pStyle w:val="ListParagraph"/>
        <w:numPr>
          <w:ilvl w:val="0"/>
          <w:numId w:val="36"/>
        </w:numPr>
        <w:spacing w:after="0" w:line="240" w:lineRule="auto"/>
        <w:jc w:val="both"/>
        <w:rPr>
          <w:rFonts w:ascii="Candara" w:hAnsi="Candara" w:cstheme="minorHAnsi"/>
          <w:sz w:val="24"/>
        </w:rPr>
      </w:pPr>
      <w:r w:rsidRPr="006173AC">
        <w:rPr>
          <w:rFonts w:ascii="Candara" w:hAnsi="Candara" w:cstheme="minorHAnsi"/>
          <w:sz w:val="24"/>
        </w:rPr>
        <w:t>e</w:t>
      </w:r>
      <w:r w:rsidR="006E59D3" w:rsidRPr="006173AC">
        <w:rPr>
          <w:rFonts w:ascii="Candara" w:hAnsi="Candara" w:cstheme="minorHAnsi"/>
          <w:sz w:val="24"/>
        </w:rPr>
        <w:t>sošās biogāzes stacijas reģionā attīra biogāzi līdz biometāna kvalitātei, izmantošanai transportlīdzekļos;</w:t>
      </w:r>
    </w:p>
    <w:p w:rsidR="006E59D3" w:rsidRPr="006173AC" w:rsidRDefault="00683877" w:rsidP="00090240">
      <w:pPr>
        <w:pStyle w:val="ListParagraph"/>
        <w:numPr>
          <w:ilvl w:val="0"/>
          <w:numId w:val="36"/>
        </w:numPr>
        <w:spacing w:after="0" w:line="240" w:lineRule="auto"/>
        <w:jc w:val="both"/>
        <w:rPr>
          <w:rFonts w:ascii="Candara" w:hAnsi="Candara" w:cstheme="minorHAnsi"/>
          <w:sz w:val="24"/>
        </w:rPr>
      </w:pPr>
      <w:r w:rsidRPr="006173AC">
        <w:rPr>
          <w:rFonts w:ascii="Candara" w:hAnsi="Candara" w:cstheme="minorHAnsi"/>
          <w:sz w:val="24"/>
        </w:rPr>
        <w:t>p</w:t>
      </w:r>
      <w:r w:rsidR="006E59D3" w:rsidRPr="006173AC">
        <w:rPr>
          <w:rFonts w:ascii="Candara" w:hAnsi="Candara" w:cstheme="minorHAnsi"/>
          <w:sz w:val="24"/>
        </w:rPr>
        <w:t>alielinājusies decentralizēta elektroenerģijas ražošana no AER, sniedzot ieguldījumu elektrotransportlīdzekļiem nepieciešamās elektrības nodrošināšanai;</w:t>
      </w:r>
    </w:p>
    <w:p w:rsidR="00683877" w:rsidRPr="006173AC" w:rsidRDefault="00683877" w:rsidP="00090240">
      <w:pPr>
        <w:pStyle w:val="ListParagraph"/>
        <w:numPr>
          <w:ilvl w:val="0"/>
          <w:numId w:val="36"/>
        </w:numPr>
        <w:spacing w:after="0" w:line="240" w:lineRule="auto"/>
        <w:jc w:val="both"/>
        <w:rPr>
          <w:rFonts w:ascii="Candara" w:hAnsi="Candara" w:cstheme="minorHAnsi"/>
          <w:sz w:val="24"/>
        </w:rPr>
      </w:pPr>
      <w:r w:rsidRPr="006173AC">
        <w:rPr>
          <w:rFonts w:ascii="Candara" w:hAnsi="Candara" w:cstheme="minorHAnsi"/>
          <w:sz w:val="24"/>
        </w:rPr>
        <w:t>v</w:t>
      </w:r>
      <w:r w:rsidR="006E59D3" w:rsidRPr="006173AC">
        <w:rPr>
          <w:rFonts w:ascii="Candara" w:hAnsi="Candara" w:cstheme="minorHAnsi"/>
          <w:sz w:val="24"/>
        </w:rPr>
        <w:t>airākkārtīgi palielinājies elektrotransportlīdzekļu skaits lielākajās reģiona pilsētās;</w:t>
      </w:r>
    </w:p>
    <w:p w:rsidR="00683877" w:rsidRPr="006173AC" w:rsidRDefault="00683877" w:rsidP="00090240">
      <w:pPr>
        <w:pStyle w:val="ListParagraph"/>
        <w:numPr>
          <w:ilvl w:val="0"/>
          <w:numId w:val="36"/>
        </w:numPr>
        <w:spacing w:after="0" w:line="240" w:lineRule="auto"/>
        <w:jc w:val="both"/>
        <w:rPr>
          <w:rFonts w:ascii="Candara" w:hAnsi="Candara" w:cstheme="minorHAnsi"/>
          <w:sz w:val="24"/>
        </w:rPr>
      </w:pPr>
      <w:r w:rsidRPr="006173AC">
        <w:rPr>
          <w:rFonts w:ascii="Candara" w:hAnsi="Candara" w:cstheme="minorHAnsi"/>
          <w:sz w:val="24"/>
        </w:rPr>
        <w:t>v</w:t>
      </w:r>
      <w:r w:rsidR="006E59D3" w:rsidRPr="006173AC">
        <w:rPr>
          <w:rFonts w:ascii="Candara" w:hAnsi="Candara" w:cstheme="minorHAnsi"/>
          <w:sz w:val="24"/>
        </w:rPr>
        <w:t>airāk par 50% transportlīdzekļu ar dzirksteļaizdedzes (benzīna) motoru degvielai izmanto benzīnu ar 10% bioetanola piejaukumu;</w:t>
      </w:r>
    </w:p>
    <w:p w:rsidR="00683877" w:rsidRPr="006173AC" w:rsidRDefault="00683877" w:rsidP="00090240">
      <w:pPr>
        <w:pStyle w:val="ListParagraph"/>
        <w:numPr>
          <w:ilvl w:val="0"/>
          <w:numId w:val="36"/>
        </w:numPr>
        <w:spacing w:after="0" w:line="240" w:lineRule="auto"/>
        <w:jc w:val="both"/>
        <w:rPr>
          <w:rFonts w:ascii="Candara" w:hAnsi="Candara" w:cstheme="minorHAnsi"/>
          <w:sz w:val="24"/>
        </w:rPr>
      </w:pPr>
      <w:r w:rsidRPr="006173AC">
        <w:rPr>
          <w:rFonts w:ascii="Candara" w:hAnsi="Candara" w:cstheme="minorHAnsi"/>
          <w:sz w:val="24"/>
        </w:rPr>
        <w:t>v</w:t>
      </w:r>
      <w:r w:rsidR="006E59D3" w:rsidRPr="006173AC">
        <w:rPr>
          <w:rFonts w:ascii="Candara" w:hAnsi="Candara" w:cstheme="minorHAnsi"/>
          <w:sz w:val="24"/>
        </w:rPr>
        <w:t>airāk par 50% transportlīdzekļu ar kompresijas aizdedzes motoru (dīzeļmotoru) vasaras periodā lieto dīzeļdegvielu ar 7% biodīzeļdegvielas piejaukumu;</w:t>
      </w:r>
    </w:p>
    <w:p w:rsidR="00683877" w:rsidRPr="006173AC" w:rsidRDefault="00683877" w:rsidP="00090240">
      <w:pPr>
        <w:pStyle w:val="ListParagraph"/>
        <w:numPr>
          <w:ilvl w:val="0"/>
          <w:numId w:val="36"/>
        </w:numPr>
        <w:spacing w:after="0" w:line="240" w:lineRule="auto"/>
        <w:jc w:val="both"/>
        <w:rPr>
          <w:rFonts w:ascii="Candara" w:hAnsi="Candara" w:cstheme="minorHAnsi"/>
          <w:sz w:val="24"/>
        </w:rPr>
      </w:pPr>
      <w:r w:rsidRPr="006173AC">
        <w:rPr>
          <w:rFonts w:ascii="Candara" w:hAnsi="Candara" w:cstheme="minorHAnsi"/>
          <w:sz w:val="24"/>
        </w:rPr>
        <w:t>a</w:t>
      </w:r>
      <w:r w:rsidR="006E59D3" w:rsidRPr="006173AC">
        <w:rPr>
          <w:rFonts w:ascii="Candara" w:hAnsi="Candara" w:cstheme="minorHAnsi"/>
          <w:sz w:val="24"/>
        </w:rPr>
        <w:t>r dīzeļdegvielu darbināmais sabiedriskais transports degvielai izmanto dīzeļdegvielu, kas satur vismaz 15 % hidrogenētās augu eļļas (HVO) piejaukumu;</w:t>
      </w:r>
    </w:p>
    <w:p w:rsidR="006E59D3" w:rsidRPr="006173AC" w:rsidRDefault="00683877" w:rsidP="00090240">
      <w:pPr>
        <w:pStyle w:val="ListParagraph"/>
        <w:numPr>
          <w:ilvl w:val="0"/>
          <w:numId w:val="36"/>
        </w:numPr>
        <w:spacing w:after="0" w:line="240" w:lineRule="auto"/>
        <w:jc w:val="both"/>
        <w:rPr>
          <w:rFonts w:ascii="Candara" w:hAnsi="Candara" w:cstheme="minorHAnsi"/>
          <w:sz w:val="24"/>
        </w:rPr>
      </w:pPr>
      <w:r w:rsidRPr="006173AC">
        <w:rPr>
          <w:rFonts w:ascii="Candara" w:hAnsi="Candara" w:cstheme="minorHAnsi"/>
          <w:sz w:val="24"/>
        </w:rPr>
        <w:t>p</w:t>
      </w:r>
      <w:r w:rsidR="006E59D3" w:rsidRPr="006173AC">
        <w:rPr>
          <w:rFonts w:ascii="Candara" w:hAnsi="Candara" w:cstheme="minorHAnsi"/>
          <w:sz w:val="24"/>
        </w:rPr>
        <w:t xml:space="preserve">alielinājusies biogāzes izmantošana sabiedriskajos un pašvaldību komunālo saimniecību (piemēram, atkritumu saimniecību) transportlīdzekļos. </w:t>
      </w:r>
    </w:p>
    <w:p w:rsidR="006E59D3" w:rsidRPr="00153BB8" w:rsidRDefault="006E59D3" w:rsidP="00683877">
      <w:pPr>
        <w:spacing w:after="0" w:line="240" w:lineRule="auto"/>
        <w:rPr>
          <w:rFonts w:ascii="Candara" w:hAnsi="Candara"/>
        </w:rPr>
      </w:pPr>
    </w:p>
    <w:p w:rsidR="006E59D3" w:rsidRPr="00153BB8" w:rsidRDefault="006E59D3" w:rsidP="00090240">
      <w:pPr>
        <w:pStyle w:val="Heading2"/>
        <w:numPr>
          <w:ilvl w:val="1"/>
          <w:numId w:val="2"/>
        </w:numPr>
      </w:pPr>
      <w:bookmarkStart w:id="30" w:name="_Toc506374666"/>
      <w:bookmarkStart w:id="31" w:name="_Toc506567448"/>
      <w:bookmarkStart w:id="32" w:name="_Toc511908708"/>
      <w:bookmarkStart w:id="33" w:name="_Toc512002831"/>
      <w:r w:rsidRPr="00153BB8">
        <w:lastRenderedPageBreak/>
        <w:t>Nepieciešamie priekšnoteikumi ceļā uz ilgtspējīga transporta vīzijas sasniegšanu</w:t>
      </w:r>
      <w:bookmarkEnd w:id="30"/>
      <w:bookmarkEnd w:id="31"/>
      <w:bookmarkEnd w:id="32"/>
      <w:bookmarkEnd w:id="33"/>
    </w:p>
    <w:p w:rsidR="00683877" w:rsidRDefault="00683877" w:rsidP="00683877">
      <w:pPr>
        <w:spacing w:after="0" w:line="240" w:lineRule="auto"/>
        <w:jc w:val="both"/>
        <w:rPr>
          <w:rFonts w:ascii="Candara" w:hAnsi="Candara"/>
        </w:rPr>
      </w:pPr>
    </w:p>
    <w:p w:rsidR="00683877" w:rsidRPr="006173AC" w:rsidRDefault="006E59D3" w:rsidP="00683877">
      <w:pPr>
        <w:spacing w:after="0" w:line="240" w:lineRule="auto"/>
        <w:jc w:val="both"/>
        <w:rPr>
          <w:rFonts w:ascii="Candara" w:hAnsi="Candara"/>
          <w:sz w:val="24"/>
        </w:rPr>
      </w:pPr>
      <w:r w:rsidRPr="006173AC">
        <w:rPr>
          <w:rFonts w:ascii="Candara" w:hAnsi="Candara"/>
          <w:sz w:val="24"/>
        </w:rPr>
        <w:t>Ņemot vērā pieejamos resursus un esošo uzņēmējdarbības pieredzi Zemgales plānošanas reģiona teritorijā, perspektīva ir dažādu alternatīvo degvielu ražošanai un izmantošanai. Šādas alternatīvās degvielas ir biogāze, šķidrās biodegvielas dīzeļmotoru darbināšanai, elektroenerģija (piemēram, saules paneļi, vēja rotori), bioetanols, ūdeņradis. Piemēram, biogāzes ražošana reģionā ir labi attīstīta – biogāze jau tiek ražota vairāk nekā 20 stacijās, tālāk to izmantojot elektrības un siltuma ražošanai. Līdz biometāna līmenim attīrītas biogāzes izmantošanai transportlīdzekļos ir liels potenciāls, pateicoties bioresursu (tai skaitā bioatkritumu) pieejamībai reģionā un nodrošinot siltumnīcefekta gāzu emisiju samazināšanu transporta sektorā.</w:t>
      </w:r>
    </w:p>
    <w:p w:rsidR="006E59D3" w:rsidRPr="006173AC" w:rsidRDefault="00175687" w:rsidP="00683877">
      <w:pPr>
        <w:spacing w:after="0" w:line="240" w:lineRule="auto"/>
        <w:jc w:val="both"/>
        <w:rPr>
          <w:rFonts w:ascii="Candara" w:hAnsi="Candara"/>
          <w:sz w:val="24"/>
        </w:rPr>
      </w:pPr>
      <w:r>
        <w:rPr>
          <w:rFonts w:ascii="Candara" w:hAnsi="Candara"/>
          <w:noProof/>
          <w:sz w:val="24"/>
          <w:lang w:eastAsia="lv-LV"/>
        </w:rPr>
        <mc:AlternateContent>
          <mc:Choice Requires="wps">
            <w:drawing>
              <wp:anchor distT="0" distB="0" distL="114300" distR="114300" simplePos="0" relativeHeight="251659776" behindDoc="1" locked="0" layoutInCell="1" allowOverlap="1">
                <wp:simplePos x="0" y="0"/>
                <wp:positionH relativeFrom="margin">
                  <wp:posOffset>15875</wp:posOffset>
                </wp:positionH>
                <wp:positionV relativeFrom="paragraph">
                  <wp:posOffset>20955</wp:posOffset>
                </wp:positionV>
                <wp:extent cx="612140" cy="548640"/>
                <wp:effectExtent l="0" t="0" r="16510" b="22860"/>
                <wp:wrapTight wrapText="bothSides">
                  <wp:wrapPolygon edited="0">
                    <wp:start x="6050" y="0"/>
                    <wp:lineTo x="0" y="3750"/>
                    <wp:lineTo x="0" y="18000"/>
                    <wp:lineTo x="5378" y="21750"/>
                    <wp:lineTo x="16133" y="21750"/>
                    <wp:lineTo x="21510" y="18000"/>
                    <wp:lineTo x="21510" y="3750"/>
                    <wp:lineTo x="15461" y="0"/>
                    <wp:lineTo x="6050" y="0"/>
                  </wp:wrapPolygon>
                </wp:wrapTight>
                <wp:docPr id="22" name="Flowchart: Connector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2140" cy="548640"/>
                        </a:xfrm>
                        <a:prstGeom prst="flowChartConnector">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98007D" w:rsidRPr="009A4542" w:rsidRDefault="0098007D" w:rsidP="006E59D3">
                            <w:pPr>
                              <w:jc w:val="center"/>
                              <w:rPr>
                                <w:rFonts w:ascii="Arial Black" w:hAnsi="Arial Black"/>
                                <w:color w:val="3B689F"/>
                                <w:sz w:val="32"/>
                                <w:szCs w:val="32"/>
                              </w:rPr>
                            </w:pPr>
                            <w:r w:rsidRPr="009A4542">
                              <w:rPr>
                                <w:rFonts w:ascii="Arial Black" w:hAnsi="Arial Black"/>
                                <w:color w:val="3B689F"/>
                                <w:sz w:val="32"/>
                                <w:szCs w:val="3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3" o:spid="_x0000_s1038" type="#_x0000_t120" style="position:absolute;left:0;text-align:left;margin-left:1.25pt;margin-top:1.65pt;width:48.2pt;height:43.2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" filled="f" strokecolor="#1f4d78 [1604]" strokeweight="1pt">
                <v:stroke joinstyle="miter"/>
                <v:path arrowok="t"/>
                <v:textbox>
                  <w:txbxContent>
                    <w:p w:rsidR="0098007D" w:rsidRPr="009A4542" w:rsidRDefault="0098007D" w:rsidP="006E59D3">
                      <w:pPr>
                        <w:jc w:val="center"/>
                        <w:rPr>
                          <w:rFonts w:ascii="Arial Black" w:hAnsi="Arial Black"/>
                          <w:color w:val="3B689F"/>
                          <w:sz w:val="32"/>
                          <w:szCs w:val="32"/>
                        </w:rPr>
                      </w:pPr>
                      <w:r w:rsidRPr="009A4542">
                        <w:rPr>
                          <w:rFonts w:ascii="Arial Black" w:hAnsi="Arial Black"/>
                          <w:color w:val="3B689F"/>
                          <w:sz w:val="32"/>
                          <w:szCs w:val="32"/>
                        </w:rPr>
                        <w:t>!</w:t>
                      </w:r>
                    </w:p>
                  </w:txbxContent>
                </v:textbox>
                <w10:wrap type="tight" anchorx="margin"/>
              </v:shape>
            </w:pict>
          </mc:Fallback>
        </mc:AlternateContent>
      </w:r>
      <w:r w:rsidR="006E59D3" w:rsidRPr="006173AC">
        <w:rPr>
          <w:rFonts w:ascii="Candara" w:hAnsi="Candara"/>
          <w:sz w:val="24"/>
        </w:rPr>
        <w:t>Esošā potenciāla apgūšanai, kā arī alternatīvo degvielu ražošanas un izmantošanas attīstības veicināšanai ir vairāki svarīgi priekšnosacījumi un rīcības, kuras nepieciešams īstenot gan valsts, gan reģiona, gan pašvaldību līmenī.</w:t>
      </w:r>
    </w:p>
    <w:p w:rsidR="00683877" w:rsidRPr="006173AC" w:rsidRDefault="00683877" w:rsidP="00683877">
      <w:pPr>
        <w:spacing w:after="0" w:line="240" w:lineRule="auto"/>
        <w:jc w:val="both"/>
        <w:rPr>
          <w:rFonts w:ascii="Candara" w:hAnsi="Candara"/>
          <w:sz w:val="24"/>
        </w:rPr>
      </w:pPr>
    </w:p>
    <w:p w:rsidR="006E59D3" w:rsidRPr="00153BB8" w:rsidRDefault="006E59D3" w:rsidP="00090240">
      <w:pPr>
        <w:pStyle w:val="Heading2"/>
        <w:numPr>
          <w:ilvl w:val="1"/>
          <w:numId w:val="2"/>
        </w:numPr>
      </w:pPr>
      <w:bookmarkStart w:id="34" w:name="_Toc506374667"/>
      <w:bookmarkStart w:id="35" w:name="_Toc506567449"/>
      <w:bookmarkStart w:id="36" w:name="_Toc511908709"/>
      <w:bookmarkStart w:id="37" w:name="_Toc512002832"/>
      <w:r w:rsidRPr="00153BB8">
        <w:t>Priekšnoteikumi alternatīvo degvielu ražošanas potenciāla apgūšanai</w:t>
      </w:r>
      <w:bookmarkEnd w:id="34"/>
      <w:bookmarkEnd w:id="35"/>
      <w:bookmarkEnd w:id="36"/>
      <w:bookmarkEnd w:id="37"/>
    </w:p>
    <w:p w:rsidR="00683877" w:rsidRPr="006173AC" w:rsidRDefault="00683877" w:rsidP="00683877">
      <w:pPr>
        <w:spacing w:after="0" w:line="240" w:lineRule="auto"/>
        <w:jc w:val="both"/>
        <w:rPr>
          <w:rFonts w:ascii="Candara" w:hAnsi="Candara"/>
          <w:sz w:val="24"/>
        </w:rPr>
      </w:pPr>
    </w:p>
    <w:p w:rsidR="00683877" w:rsidRPr="006173AC" w:rsidRDefault="006E59D3" w:rsidP="00683877">
      <w:pPr>
        <w:spacing w:after="0" w:line="240" w:lineRule="auto"/>
        <w:jc w:val="both"/>
        <w:rPr>
          <w:rFonts w:ascii="Candara" w:hAnsi="Candara" w:cstheme="minorHAnsi"/>
          <w:sz w:val="24"/>
        </w:rPr>
      </w:pPr>
      <w:r w:rsidRPr="006173AC">
        <w:rPr>
          <w:rFonts w:ascii="Candara" w:hAnsi="Candara"/>
          <w:sz w:val="24"/>
        </w:rPr>
        <w:t>Ievērojot resursu pārstrādes tehnoloģiju attīstību, nepieciešama atbilstoša valsts atbalsta politika un finanšu instrumenti, veicinot komersantu interesi par šo tehnoloģiju pielietošanu, alternatīvo degvielu ražotņu izbūvi un tālāku attīstību Latvijā. A</w:t>
      </w:r>
      <w:r w:rsidRPr="006173AC">
        <w:rPr>
          <w:rFonts w:ascii="Candara" w:hAnsi="Candara" w:cstheme="minorHAnsi"/>
          <w:sz w:val="24"/>
        </w:rPr>
        <w:t>tbilstīgi, konkrētu mērķu sasniegšanai izveidoti, terminēti atbalsta instrumenti būtu nepieciešami tieši uzsākšanas fāzē, lai panāktu pasākumu īstenošanas pārklājuma un aptvēruma strauju paplašināšanos. Atbalsta instrumentu piemērošanai un efektivitātes nodrošināšanai jāparedz konkrētu mērķu definēšana, “burkāna un pātagas” pieejas piemērošana un izvirzīto mērķu sasniegšanas kontrole.</w:t>
      </w:r>
    </w:p>
    <w:p w:rsidR="00683877" w:rsidRPr="006173AC" w:rsidRDefault="006E59D3" w:rsidP="00683877">
      <w:pPr>
        <w:spacing w:after="0" w:line="240" w:lineRule="auto"/>
        <w:jc w:val="both"/>
        <w:rPr>
          <w:rFonts w:ascii="Candara" w:hAnsi="Candara"/>
          <w:sz w:val="24"/>
        </w:rPr>
      </w:pPr>
      <w:r w:rsidRPr="006173AC">
        <w:rPr>
          <w:rFonts w:ascii="Candara" w:hAnsi="Candara"/>
          <w:sz w:val="24"/>
        </w:rPr>
        <w:t>Potenciālo ražotāju un lietotāju informētības, izpratnes un ieinteresētības palielināšanai ir nepieciešama plašākas informācijas sniegšana par alternatīvo degvielu ražošanas un pielietojuma iespējām, pilotprojektu demonstrēšana, labas prakses popularizēšana.</w:t>
      </w:r>
    </w:p>
    <w:p w:rsidR="00683877" w:rsidRPr="006173AC" w:rsidRDefault="006E59D3" w:rsidP="00683877">
      <w:pPr>
        <w:spacing w:after="0" w:line="240" w:lineRule="auto"/>
        <w:jc w:val="both"/>
        <w:rPr>
          <w:rFonts w:ascii="Candara" w:hAnsi="Candara"/>
          <w:sz w:val="24"/>
        </w:rPr>
      </w:pPr>
      <w:r w:rsidRPr="006173AC">
        <w:rPr>
          <w:rFonts w:ascii="Candara" w:hAnsi="Candara"/>
          <w:sz w:val="24"/>
        </w:rPr>
        <w:t>Sekmīgai biodegvielu apjoma transporta sektorā palielināšanai svarīga ir šo degvielu kvalitātes uzlabošana. Piemēram, esošajās biogāzes stacijās saražoto biogāzi nepieciešams attīrīt līdz dabasgāzes kvalitātei (metāna koncentrācija 96-99%).</w:t>
      </w:r>
    </w:p>
    <w:p w:rsidR="00683877" w:rsidRPr="006173AC" w:rsidRDefault="006E59D3" w:rsidP="00683877">
      <w:pPr>
        <w:spacing w:after="0" w:line="240" w:lineRule="auto"/>
        <w:jc w:val="both"/>
        <w:rPr>
          <w:rFonts w:ascii="Candara" w:hAnsi="Candara"/>
          <w:sz w:val="24"/>
        </w:rPr>
      </w:pPr>
      <w:r w:rsidRPr="006173AC">
        <w:rPr>
          <w:rFonts w:ascii="Candara" w:hAnsi="Candara"/>
          <w:sz w:val="24"/>
        </w:rPr>
        <w:t>Pašvaldībām vispirms nepieciešams apzināt savā teritorijā esošos resursus alternatīvo degvielu ražošanai, veikt to potenciālā apjoma izpēti, kā arī veikt izpēti par tirgus pieprasījumu attiecīgo alternatīvo degvielu izmantošanai un veicināt tirgus pieprasījuma palielināšanu. Pašvaldībām būtu jārada labvēlīgi nosacījumi investīcijām šāda veida ražotnēs, piemērojot, piemēram, nekustamā īpašuma vai cita veida nodokļu atlaides, zemniekiem un komersantiem, kas konkrētās pašvaldības teritorijā vēlas uzsākt alternatīvo degvielu ražošanu. Svarīga ir pašvaldību iniciatīva un paraugloma, piemēram, uzstādot savā teritorijā vairākas lēnās un ātrās ETL uzlādes stacijas, kur elektrība tiek ražota decentralizētās elektrostacijās no AER. Pašvaldībām vairāk jāizmanto zaļā publiskā iepirkuma sniegtās iespējas, veicot atbilstošu transportlīdzekļu un alternatīvo degvielu iegādi.</w:t>
      </w:r>
    </w:p>
    <w:p w:rsidR="00683877" w:rsidRPr="006173AC" w:rsidRDefault="006E59D3" w:rsidP="00683877">
      <w:pPr>
        <w:spacing w:after="0" w:line="240" w:lineRule="auto"/>
        <w:jc w:val="both"/>
        <w:rPr>
          <w:rFonts w:ascii="Candara" w:hAnsi="Candara"/>
          <w:sz w:val="24"/>
        </w:rPr>
      </w:pPr>
      <w:r w:rsidRPr="006173AC">
        <w:rPr>
          <w:rFonts w:ascii="Candara" w:hAnsi="Candara"/>
          <w:sz w:val="24"/>
        </w:rPr>
        <w:lastRenderedPageBreak/>
        <w:t xml:space="preserve">Alternatīvo degvielu ražošanas sekmīgai attīstībai svarīga ir produktīva sadarbība starp reģiona zemniekiem (izejvielu ražotājiem), uzņēmējiem (investoriem, pārstrādātājiem), nozaru ekspertiem, zinātniekiem, valsts un pašvaldību institūciju speciālistiem. Ir nepieciešamas iesaistīto pušu regulāras tikšanās, pieredzes apmaiņa, piemēram, par jaunākajām tehnoloģijām, kā arī efektīva iesaistīšanās un līdzdarbība alternatīvo degvielu ražošanas </w:t>
      </w:r>
      <w:r w:rsidR="00683877" w:rsidRPr="006173AC">
        <w:rPr>
          <w:rFonts w:ascii="Candara" w:hAnsi="Candara"/>
          <w:sz w:val="24"/>
        </w:rPr>
        <w:t>veicināšanai Zemgales reģionā.</w:t>
      </w:r>
    </w:p>
    <w:p w:rsidR="006E59D3" w:rsidRPr="006173AC" w:rsidRDefault="00175687" w:rsidP="00683877">
      <w:pPr>
        <w:spacing w:after="0" w:line="240" w:lineRule="auto"/>
        <w:jc w:val="both"/>
        <w:rPr>
          <w:rFonts w:ascii="Candara" w:hAnsi="Candara"/>
          <w:sz w:val="24"/>
        </w:rPr>
      </w:pPr>
      <w:r>
        <w:rPr>
          <w:rFonts w:ascii="Candara" w:hAnsi="Candara"/>
          <w:noProof/>
          <w:sz w:val="24"/>
          <w:lang w:eastAsia="lv-LV"/>
        </w:rPr>
        <mc:AlternateContent>
          <mc:Choice Requires="wps">
            <w:drawing>
              <wp:anchor distT="0" distB="0" distL="114300" distR="114300" simplePos="0" relativeHeight="251660800" behindDoc="1" locked="0" layoutInCell="1" allowOverlap="1">
                <wp:simplePos x="0" y="0"/>
                <wp:positionH relativeFrom="margin">
                  <wp:posOffset>10160</wp:posOffset>
                </wp:positionH>
                <wp:positionV relativeFrom="paragraph">
                  <wp:posOffset>33655</wp:posOffset>
                </wp:positionV>
                <wp:extent cx="612140" cy="548640"/>
                <wp:effectExtent l="0" t="0" r="16510" b="22860"/>
                <wp:wrapTight wrapText="bothSides">
                  <wp:wrapPolygon edited="0">
                    <wp:start x="6050" y="0"/>
                    <wp:lineTo x="0" y="3750"/>
                    <wp:lineTo x="0" y="18000"/>
                    <wp:lineTo x="5378" y="21750"/>
                    <wp:lineTo x="16133" y="21750"/>
                    <wp:lineTo x="21510" y="18000"/>
                    <wp:lineTo x="21510" y="3750"/>
                    <wp:lineTo x="15461" y="0"/>
                    <wp:lineTo x="6050" y="0"/>
                  </wp:wrapPolygon>
                </wp:wrapTight>
                <wp:docPr id="24" name="Flowchart: Connector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2140" cy="548640"/>
                        </a:xfrm>
                        <a:prstGeom prst="flowChartConnector">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98007D" w:rsidRPr="009A4542" w:rsidRDefault="0098007D" w:rsidP="006E59D3">
                            <w:pPr>
                              <w:jc w:val="center"/>
                              <w:rPr>
                                <w:rFonts w:ascii="Arial Black" w:hAnsi="Arial Black"/>
                                <w:color w:val="3B689F"/>
                                <w:sz w:val="32"/>
                                <w:szCs w:val="32"/>
                              </w:rPr>
                            </w:pPr>
                            <w:r w:rsidRPr="009A4542">
                              <w:rPr>
                                <w:rFonts w:ascii="Arial Black" w:hAnsi="Arial Black"/>
                                <w:color w:val="3B689F"/>
                                <w:sz w:val="32"/>
                                <w:szCs w:val="3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lowchart: Connector 5" o:spid="_x0000_s1039" type="#_x0000_t120" style="position:absolute;left:0;text-align:left;margin-left:.8pt;margin-top:2.65pt;width:48.2pt;height:43.2pt;z-index:-251655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" filled="f" strokecolor="#1f4d78 [1604]" strokeweight="1pt">
                <v:stroke joinstyle="miter"/>
                <v:path arrowok="t"/>
                <v:textbox>
                  <w:txbxContent>
                    <w:p w:rsidR="0098007D" w:rsidRPr="009A4542" w:rsidRDefault="0098007D" w:rsidP="006E59D3">
                      <w:pPr>
                        <w:jc w:val="center"/>
                        <w:rPr>
                          <w:rFonts w:ascii="Arial Black" w:hAnsi="Arial Black"/>
                          <w:color w:val="3B689F"/>
                          <w:sz w:val="32"/>
                          <w:szCs w:val="32"/>
                        </w:rPr>
                      </w:pPr>
                      <w:r w:rsidRPr="009A4542">
                        <w:rPr>
                          <w:rFonts w:ascii="Arial Black" w:hAnsi="Arial Black"/>
                          <w:color w:val="3B689F"/>
                          <w:sz w:val="32"/>
                          <w:szCs w:val="32"/>
                        </w:rPr>
                        <w:t>!</w:t>
                      </w:r>
                    </w:p>
                  </w:txbxContent>
                </v:textbox>
                <w10:wrap type="tight" anchorx="margin"/>
              </v:shape>
            </w:pict>
          </mc:Fallback>
        </mc:AlternateContent>
      </w:r>
      <w:r w:rsidR="006E59D3" w:rsidRPr="006173AC">
        <w:rPr>
          <w:rFonts w:ascii="Candara" w:hAnsi="Candara"/>
          <w:sz w:val="24"/>
        </w:rPr>
        <w:t xml:space="preserve">Zemgales reģionālā Enerģētikas darba grupa, kurai ir pieredze un redzējums par ilgtspējīga transporta attīstību reģionā var kalpot kā instruments sadarbības koordinēšanai starp dažādām iesaistītajām pusēm vīzijas iedzīvināšanai. </w:t>
      </w:r>
    </w:p>
    <w:p w:rsidR="006E59D3" w:rsidRPr="006173AC" w:rsidRDefault="006E59D3" w:rsidP="00683877">
      <w:pPr>
        <w:spacing w:after="0" w:line="240" w:lineRule="auto"/>
        <w:rPr>
          <w:rFonts w:ascii="Candara" w:hAnsi="Candara"/>
          <w:sz w:val="24"/>
        </w:rPr>
      </w:pPr>
    </w:p>
    <w:p w:rsidR="006E59D3" w:rsidRPr="00153BB8" w:rsidRDefault="006E59D3" w:rsidP="00090240">
      <w:pPr>
        <w:pStyle w:val="Heading2"/>
        <w:numPr>
          <w:ilvl w:val="1"/>
          <w:numId w:val="2"/>
        </w:numPr>
      </w:pPr>
      <w:bookmarkStart w:id="38" w:name="_Toc506374668"/>
      <w:bookmarkStart w:id="39" w:name="_Toc506567450"/>
      <w:bookmarkStart w:id="40" w:name="_Toc511908710"/>
      <w:bookmarkStart w:id="41" w:name="_Toc512002833"/>
      <w:r w:rsidRPr="00153BB8">
        <w:t>Priekšnoteikumi alternatīvo degvielu izmantošanas potenciāla apgūšanai</w:t>
      </w:r>
      <w:bookmarkEnd w:id="38"/>
      <w:bookmarkEnd w:id="39"/>
      <w:bookmarkEnd w:id="40"/>
      <w:bookmarkEnd w:id="41"/>
    </w:p>
    <w:p w:rsidR="00683877" w:rsidRPr="006173AC" w:rsidRDefault="00683877" w:rsidP="00683877">
      <w:pPr>
        <w:spacing w:after="0" w:line="240" w:lineRule="auto"/>
        <w:jc w:val="both"/>
        <w:rPr>
          <w:rFonts w:ascii="Candara" w:hAnsi="Candara"/>
          <w:sz w:val="24"/>
        </w:rPr>
      </w:pPr>
    </w:p>
    <w:p w:rsidR="00683877" w:rsidRPr="006173AC" w:rsidRDefault="006E59D3" w:rsidP="00683877">
      <w:pPr>
        <w:spacing w:after="0" w:line="240" w:lineRule="auto"/>
        <w:jc w:val="both"/>
        <w:rPr>
          <w:rFonts w:ascii="Candara" w:hAnsi="Candara"/>
          <w:sz w:val="24"/>
        </w:rPr>
      </w:pPr>
      <w:r w:rsidRPr="006173AC">
        <w:rPr>
          <w:rFonts w:ascii="Candara" w:hAnsi="Candara"/>
          <w:sz w:val="24"/>
        </w:rPr>
        <w:t>Priekšnosacījumi alternatīvo degvielu izmantošanas paplašināšanai ir saistīti ar pasākumu īstenošanu gan valsts, gan reģiona, gan pašvaldību līmenī. Prioritāri ir nepieciešams veikt alternatīvo degvielu izmantošanas tehniski ekonomiskā pamatojuma analīzi un izveidot atbilstošu valsts, reģiona un pašvaldības atbalsta politiku un finanšu instrumentus, kas radītu labvēlīgus nosacījumus alternatīvās degvielas lietotājiem.</w:t>
      </w:r>
    </w:p>
    <w:p w:rsidR="00683877" w:rsidRPr="006173AC" w:rsidRDefault="006E59D3" w:rsidP="00683877">
      <w:pPr>
        <w:spacing w:after="0" w:line="240" w:lineRule="auto"/>
        <w:jc w:val="both"/>
        <w:rPr>
          <w:rFonts w:ascii="Candara" w:hAnsi="Candara"/>
          <w:sz w:val="24"/>
        </w:rPr>
      </w:pPr>
      <w:r w:rsidRPr="006173AC">
        <w:rPr>
          <w:rFonts w:ascii="Candara" w:hAnsi="Candara"/>
          <w:sz w:val="24"/>
        </w:rPr>
        <w:t>Pašvaldībām būtu ieteicams uzņemties parauglomu, iesaistoties publiskajā-privātajā partnerībā ar alternatīvo degvielu ražotājiem, un ekspluatēt/darbināt pašvaldību sabiedrisko transportu ar alternatīvām degvielām vai iegādāties atbilstošus jaunus transportlīdzekļus alternatīvo degvielu izmantošanai.</w:t>
      </w:r>
    </w:p>
    <w:p w:rsidR="00683877" w:rsidRPr="006173AC" w:rsidRDefault="006E59D3" w:rsidP="00683877">
      <w:pPr>
        <w:spacing w:after="0" w:line="240" w:lineRule="auto"/>
        <w:jc w:val="both"/>
        <w:rPr>
          <w:rFonts w:ascii="Candara" w:hAnsi="Candara"/>
          <w:sz w:val="24"/>
        </w:rPr>
      </w:pPr>
      <w:r w:rsidRPr="006173AC">
        <w:rPr>
          <w:rFonts w:ascii="Candara" w:hAnsi="Candara"/>
          <w:sz w:val="24"/>
        </w:rPr>
        <w:t>Vienlaikus reģionā ir svarīgi izveidot atbilstošu infrastruktūru ērtai, drošai un ātrai šo degvielu uzpildei/uzlādei transportlīdzekļos. ETL uzlādes punktu pieejamība ne tika uz TEN-T ceļiem un tos savienojošiem ceļiem, bet arī pašvaldību teritorijā dažādās sabiedrībai nozīmīgās vietās, piemēram, transportlīdzekļu stāvvietās pašvaldību centros, pie veikaliem, kafejnīcām, tūrisma objektiem, sniegtu iespēju plašāk popularizēt šo degvielu izmantošanas iespējas. Lai veicinātu komersantu interesi, piemēram, par elektrouzlādes punktu ierīkošanu, būtu ieteicams piemērot nekustamā īpašuma nodokļu atlaides.</w:t>
      </w:r>
    </w:p>
    <w:p w:rsidR="00683877" w:rsidRPr="006173AC" w:rsidRDefault="006E59D3" w:rsidP="00683877">
      <w:pPr>
        <w:spacing w:after="0" w:line="240" w:lineRule="auto"/>
        <w:jc w:val="both"/>
        <w:rPr>
          <w:rFonts w:ascii="Candara" w:hAnsi="Candara"/>
          <w:sz w:val="24"/>
        </w:rPr>
      </w:pPr>
      <w:r w:rsidRPr="006173AC">
        <w:rPr>
          <w:rFonts w:ascii="Candara" w:hAnsi="Candara"/>
          <w:sz w:val="24"/>
        </w:rPr>
        <w:t>Nepieciešama sabiedrības informētības palielināšana par alternatīvo degvielu lietošanas spektru, tehnoloģiskajām iespējām un izmaksu efektivitāti, kā arī vides apziņas paaugstināšana, sniedzot informāciju par alternatīvo degvielu izmantošanas vides ieguvumiem. Savukārt līdzfinansējuma piemērošana sekmētu transportlīdzekļu iegādi vai to aprīkošanu pārejai uz al</w:t>
      </w:r>
      <w:r w:rsidR="00683877" w:rsidRPr="006173AC">
        <w:rPr>
          <w:rFonts w:ascii="Candara" w:hAnsi="Candara"/>
          <w:sz w:val="24"/>
        </w:rPr>
        <w:t>ternatīvo degvielu izmantošanu.</w:t>
      </w:r>
    </w:p>
    <w:p w:rsidR="00683877" w:rsidRDefault="00683877">
      <w:pPr>
        <w:rPr>
          <w:rFonts w:ascii="Candara" w:hAnsi="Candara"/>
        </w:rPr>
      </w:pPr>
      <w:r>
        <w:rPr>
          <w:rFonts w:ascii="Candara" w:hAnsi="Candara"/>
        </w:rPr>
        <w:br w:type="page"/>
      </w:r>
    </w:p>
    <w:p w:rsidR="006E59D3" w:rsidRPr="00153BB8" w:rsidRDefault="006E59D3" w:rsidP="00090240">
      <w:pPr>
        <w:pStyle w:val="Heading1"/>
        <w:numPr>
          <w:ilvl w:val="0"/>
          <w:numId w:val="2"/>
        </w:numPr>
        <w:ind w:left="0" w:firstLine="0"/>
      </w:pPr>
      <w:bookmarkStart w:id="42" w:name="_Toc511908711"/>
      <w:bookmarkStart w:id="43" w:name="_Toc512002834"/>
      <w:r w:rsidRPr="00153BB8">
        <w:lastRenderedPageBreak/>
        <w:t>Stratēģija izvirzītā mērķa sasniegšanai</w:t>
      </w:r>
      <w:bookmarkEnd w:id="42"/>
      <w:bookmarkEnd w:id="43"/>
    </w:p>
    <w:p w:rsidR="006E59D3" w:rsidRPr="00153BB8" w:rsidRDefault="006E59D3" w:rsidP="00090240">
      <w:pPr>
        <w:pStyle w:val="Heading2"/>
        <w:numPr>
          <w:ilvl w:val="1"/>
          <w:numId w:val="2"/>
        </w:numPr>
        <w:ind w:left="0" w:firstLine="0"/>
      </w:pPr>
      <w:bookmarkStart w:id="44" w:name="_Toc511908712"/>
      <w:bookmarkStart w:id="45" w:name="_Toc512002835"/>
      <w:r w:rsidRPr="00153BB8">
        <w:t>Rīcības mērķu sasniegšanai</w:t>
      </w:r>
      <w:bookmarkEnd w:id="44"/>
      <w:bookmarkEnd w:id="45"/>
    </w:p>
    <w:p w:rsidR="001F7CFF" w:rsidRPr="006173AC" w:rsidRDefault="001F7CFF" w:rsidP="001F7CFF">
      <w:pPr>
        <w:pStyle w:val="ListParagraph"/>
        <w:spacing w:after="0" w:line="240" w:lineRule="auto"/>
        <w:ind w:left="0"/>
        <w:jc w:val="both"/>
        <w:rPr>
          <w:rFonts w:ascii="Candara" w:hAnsi="Candara" w:cstheme="minorHAnsi"/>
          <w:sz w:val="24"/>
        </w:rPr>
      </w:pPr>
    </w:p>
    <w:p w:rsidR="006E59D3" w:rsidRPr="006173AC" w:rsidRDefault="006E59D3" w:rsidP="001F7CFF">
      <w:pPr>
        <w:pStyle w:val="ListParagraph"/>
        <w:spacing w:after="0" w:line="240" w:lineRule="auto"/>
        <w:ind w:left="0"/>
        <w:jc w:val="both"/>
        <w:rPr>
          <w:rFonts w:ascii="Candara" w:hAnsi="Candara" w:cstheme="minorHAnsi"/>
          <w:sz w:val="24"/>
        </w:rPr>
      </w:pPr>
      <w:r w:rsidRPr="006173AC">
        <w:rPr>
          <w:rFonts w:ascii="Candara" w:hAnsi="Candara" w:cstheme="minorHAnsi"/>
          <w:sz w:val="24"/>
        </w:rPr>
        <w:t>Ilgtspējīga transporta attīstībai Zemgales reģionā jāveic rīcības trīs galvenajos virzienos: (i) ilgtspējas kritērijiem atbilstošas biodegvielas vai no AER iegūtas elektroenerģijas ražošana, (ii) ar alternatīvo degvielu darbināmu transportlīdzekļu izmantošanas veicināšana reģionālā un vietējā līmenī, un (iii) informēšanas un apziņas paaugstināšanas pasākumi (horizontālais līmenis). Tomēr izvirzīto mērķu sekmīgai sasniegšanai rīcībām iepriekšminētajos virzienos jābūt koordinētām un sekmīgākus rezultātus varētu sagaidīt no kompleksas šādu rīcību ieviešanas.</w:t>
      </w:r>
    </w:p>
    <w:p w:rsidR="001F7CFF" w:rsidRPr="006173AC" w:rsidRDefault="001F7CFF" w:rsidP="001F7CFF">
      <w:pPr>
        <w:pStyle w:val="ListParagraph"/>
        <w:spacing w:after="0" w:line="240" w:lineRule="auto"/>
        <w:ind w:left="0"/>
        <w:jc w:val="both"/>
        <w:rPr>
          <w:rFonts w:ascii="Candara" w:hAnsi="Candara" w:cstheme="minorHAnsi"/>
          <w:sz w:val="24"/>
        </w:rPr>
      </w:pPr>
    </w:p>
    <w:p w:rsidR="006E59D3" w:rsidRPr="00153BB8" w:rsidRDefault="006E59D3" w:rsidP="00090240">
      <w:pPr>
        <w:pStyle w:val="Heading3"/>
        <w:numPr>
          <w:ilvl w:val="2"/>
          <w:numId w:val="2"/>
        </w:numPr>
      </w:pPr>
      <w:bookmarkStart w:id="46" w:name="_Toc507152662"/>
      <w:bookmarkStart w:id="47" w:name="_Toc511908713"/>
      <w:bookmarkStart w:id="48" w:name="_Toc512002836"/>
      <w:r w:rsidRPr="00153BB8">
        <w:t>Alternatīvo degvielu ražošanas paplašināšana</w:t>
      </w:r>
      <w:bookmarkEnd w:id="46"/>
      <w:bookmarkEnd w:id="47"/>
      <w:bookmarkEnd w:id="48"/>
    </w:p>
    <w:p w:rsidR="001F7CFF" w:rsidRPr="006173AC" w:rsidRDefault="001F7CFF" w:rsidP="001F7CFF">
      <w:pPr>
        <w:pStyle w:val="ListParagraph"/>
        <w:spacing w:after="0" w:line="240" w:lineRule="auto"/>
        <w:ind w:left="0"/>
        <w:jc w:val="both"/>
        <w:rPr>
          <w:rFonts w:ascii="Candara" w:hAnsi="Candara" w:cstheme="minorHAnsi"/>
          <w:sz w:val="24"/>
        </w:rPr>
      </w:pPr>
    </w:p>
    <w:p w:rsidR="001F7CFF" w:rsidRPr="006173AC" w:rsidRDefault="006E59D3" w:rsidP="001F7CFF">
      <w:pPr>
        <w:pStyle w:val="ListParagraph"/>
        <w:spacing w:after="0" w:line="240" w:lineRule="auto"/>
        <w:ind w:left="0"/>
        <w:jc w:val="both"/>
        <w:rPr>
          <w:rFonts w:ascii="Candara" w:hAnsi="Candara" w:cstheme="minorHAnsi"/>
          <w:sz w:val="24"/>
        </w:rPr>
      </w:pPr>
      <w:r w:rsidRPr="006173AC">
        <w:rPr>
          <w:rFonts w:ascii="Candara" w:hAnsi="Candara" w:cstheme="minorHAnsi"/>
          <w:sz w:val="24"/>
        </w:rPr>
        <w:t xml:space="preserve">Domājot par Zemgali kā par reģionu ar attīstītu bioekonomiku, lauksaimniecību un uz vietējiem resursiem balstītu pārtikas rūpniecību, paveras potenciālas iespējas ilgtspējas kritērijiem atbilstošas biodegvielas ražošanai no lauksaimniecības atkritumiem, piemēram, salmiem, putnu un lopu mēsliem. </w:t>
      </w:r>
    </w:p>
    <w:p w:rsidR="001F7CFF" w:rsidRPr="006173AC" w:rsidRDefault="006E59D3" w:rsidP="001F7CFF">
      <w:pPr>
        <w:pStyle w:val="ListParagraph"/>
        <w:spacing w:after="0" w:line="240" w:lineRule="auto"/>
        <w:ind w:left="0"/>
        <w:jc w:val="both"/>
        <w:rPr>
          <w:rFonts w:ascii="Candara" w:hAnsi="Candara" w:cstheme="minorHAnsi"/>
          <w:sz w:val="24"/>
        </w:rPr>
      </w:pPr>
      <w:r w:rsidRPr="006173AC">
        <w:rPr>
          <w:rFonts w:ascii="Candara" w:hAnsi="Candara" w:cstheme="minorHAnsi"/>
          <w:sz w:val="24"/>
        </w:rPr>
        <w:t xml:space="preserve">Ilgtspējas kritērijiem atbilstošas biodegvielas iegūšanai ir iespējas attīstīt jaunākas – vismaz 2.paaudzes biodegvielas ražošanu. Ražošanas izejvielu, piemēram, salmu pieejamība reģionā no graudu audzēšanas rada labvēlīgus priekšnosacījumus, lai attīstītu 2.paaudzes bioetanola ražošanu (pašlaik tiek ražots bioetanols no lauksaimnieciskajām izejvielām). Tomēr jaunākas paaudzes bioetanola ražotnes attīstīšanai jāveic virkne priekšdarbu, ietverot pētījumus par tehnoloģijas pielāgošanu līdz tās gatavībai ieviešanai rūpnieciskajā ražošanā. Zemgales reģionā, līdz ar LLU atrašanos, ir sakopots ievērojams zinātniskais potenciāls atbilstīgu pētījumu veikšanai. Tādējādi šī virziena attīstīšanai nepieciešama atbilstīga pētījumu programma. </w:t>
      </w:r>
    </w:p>
    <w:p w:rsidR="001F7CFF" w:rsidRPr="006173AC" w:rsidRDefault="006E59D3" w:rsidP="001F7CFF">
      <w:pPr>
        <w:pStyle w:val="ListParagraph"/>
        <w:spacing w:after="0" w:line="240" w:lineRule="auto"/>
        <w:ind w:left="0"/>
        <w:jc w:val="both"/>
        <w:rPr>
          <w:rFonts w:ascii="Candara" w:hAnsi="Candara" w:cstheme="minorHAnsi"/>
          <w:sz w:val="24"/>
        </w:rPr>
      </w:pPr>
      <w:r w:rsidRPr="006173AC">
        <w:rPr>
          <w:rFonts w:ascii="Candara" w:hAnsi="Candara" w:cstheme="minorHAnsi"/>
          <w:sz w:val="24"/>
        </w:rPr>
        <w:t xml:space="preserve">Salīdzinājumā ar pārējiem reģioniem valstī, Zemgales reģionā ir labi attīstīta biogāzes ražošana, pateicoties ražošanas izejvielu pieejamībai no lauksaimniecības aktivitātēm un lopkopības fermām. Pašlaik šo ražotņu galvenie darbības virzieni ir siltuma un elektrības vienlaicīga ražošana. Tomēr nākamajos gados gaidāmas diskusijas par šo ražotņu darbības iespējām nākotnē, jo jau 2022. gadā beigsies atbalsta mehānisma – obligātā iepirkuma komponentes (OIK) maksājumi, kas tradicionālu ražošanu padarīs ekonomiski mazāk izdevīgu. Lai daudzas biogāzes stacijas tādējādi netiktu likvidētas, iespējamais risinājums būtu alternatīvu biogāzes izmantošanas veidu attīstība, piemēram, saražotā produkta attīrīšana līdz augstākai pakāpei – biometānam, ko izmantot par transporta degvielu. RTU zinātnieku ieskatā biometāna ražošanas virziens Zemgales reģionā ir viens no saprātīgākajiem piedāvājumiem alternatīvās degvielas nozarē. </w:t>
      </w:r>
    </w:p>
    <w:p w:rsidR="006E59D3" w:rsidRPr="006173AC" w:rsidRDefault="006E59D3" w:rsidP="001F7CFF">
      <w:pPr>
        <w:pStyle w:val="ListParagraph"/>
        <w:spacing w:after="0" w:line="240" w:lineRule="auto"/>
        <w:ind w:left="0"/>
        <w:jc w:val="both"/>
        <w:rPr>
          <w:rFonts w:ascii="Candara" w:hAnsi="Candara" w:cstheme="minorHAnsi"/>
          <w:sz w:val="24"/>
        </w:rPr>
      </w:pPr>
      <w:r w:rsidRPr="006173AC">
        <w:rPr>
          <w:rFonts w:ascii="Candara" w:hAnsi="Candara" w:cstheme="minorHAnsi"/>
          <w:sz w:val="24"/>
        </w:rPr>
        <w:t xml:space="preserve">No AER iegūtas elektroenerģijas ražošanas paplašināšana kļūs par aktuālu nepieciešamību līdz ar elektrotransportlīdzekļu plašu ieviešanu Zemgales reģionā. Tādējādi šajā rīcības virzienā nepieciešams attīstīt izkliedētu elektroenerģijas ražošanu no AER (potenciāls varētu būt saules paneļiem, ietverot atjaunojamās enerģijas iekārtu ražošanu (piemēram, fotoelektrisko paneļu ražošana)).  </w:t>
      </w:r>
    </w:p>
    <w:p w:rsidR="001F7CFF" w:rsidRPr="006173AC" w:rsidRDefault="001F7CFF" w:rsidP="001F7CFF">
      <w:pPr>
        <w:pStyle w:val="ListParagraph"/>
        <w:spacing w:after="0" w:line="240" w:lineRule="auto"/>
        <w:ind w:left="0"/>
        <w:jc w:val="both"/>
        <w:rPr>
          <w:rFonts w:ascii="Candara" w:hAnsi="Candara" w:cstheme="minorHAnsi"/>
          <w:sz w:val="24"/>
        </w:rPr>
      </w:pPr>
    </w:p>
    <w:p w:rsidR="006E59D3" w:rsidRPr="00153BB8" w:rsidRDefault="006E59D3" w:rsidP="00090240">
      <w:pPr>
        <w:pStyle w:val="Heading3"/>
        <w:numPr>
          <w:ilvl w:val="2"/>
          <w:numId w:val="2"/>
        </w:numPr>
      </w:pPr>
      <w:bookmarkStart w:id="49" w:name="_Toc507152663"/>
      <w:bookmarkStart w:id="50" w:name="_Toc511908714"/>
      <w:bookmarkStart w:id="51" w:name="_Toc512002837"/>
      <w:r w:rsidRPr="00153BB8">
        <w:lastRenderedPageBreak/>
        <w:t>Izmantošanas sekmēšana</w:t>
      </w:r>
      <w:bookmarkEnd w:id="49"/>
      <w:bookmarkEnd w:id="50"/>
      <w:bookmarkEnd w:id="51"/>
    </w:p>
    <w:p w:rsidR="001F7CFF" w:rsidRPr="006173AC" w:rsidRDefault="001F7CFF" w:rsidP="006E59D3">
      <w:pPr>
        <w:pStyle w:val="ListParagraph"/>
        <w:spacing w:line="276" w:lineRule="auto"/>
        <w:ind w:left="0"/>
        <w:jc w:val="both"/>
        <w:rPr>
          <w:rFonts w:ascii="Candara" w:hAnsi="Candara" w:cstheme="minorHAnsi"/>
          <w:sz w:val="24"/>
        </w:rPr>
      </w:pPr>
    </w:p>
    <w:p w:rsidR="001F7CFF" w:rsidRPr="006173AC" w:rsidRDefault="006E59D3" w:rsidP="001F7CFF">
      <w:pPr>
        <w:pStyle w:val="ListParagraph"/>
        <w:spacing w:after="0" w:line="240" w:lineRule="auto"/>
        <w:ind w:left="0"/>
        <w:jc w:val="both"/>
        <w:rPr>
          <w:rFonts w:ascii="Candara" w:hAnsi="Candara" w:cstheme="minorHAnsi"/>
          <w:sz w:val="24"/>
        </w:rPr>
      </w:pPr>
      <w:r w:rsidRPr="006173AC">
        <w:rPr>
          <w:rFonts w:ascii="Candara" w:hAnsi="Candara" w:cstheme="minorHAnsi"/>
          <w:sz w:val="24"/>
        </w:rPr>
        <w:t>Nozīmīgs rīcības virziens ar alternatīvo degvielu darbināmu transportlīdzekļu izmantošanas paplašināšanai Zemgales reģionā ir atbalstīt un veicināt uzņēmējdarbību alternatīvo degvielu jomā. Pasākumi, kuri veicami elektromobilitātes turpmākai attīstībai var būt balstīti jau uz iepriekšējos plānošanas dokumentos ietverto pasākumu kopu. Savu darbību izbeigušajos dokumentos minētās aktivitātes nav veiktas pilnā apmērā, tāpēc aktuālās no tām joprojām ieteicams veikt.</w:t>
      </w:r>
    </w:p>
    <w:p w:rsidR="001F7CFF" w:rsidRPr="006173AC" w:rsidRDefault="006E59D3" w:rsidP="001F7CFF">
      <w:pPr>
        <w:pStyle w:val="ListParagraph"/>
        <w:spacing w:after="0" w:line="240" w:lineRule="auto"/>
        <w:ind w:left="0"/>
        <w:jc w:val="both"/>
        <w:rPr>
          <w:rFonts w:ascii="Candara" w:hAnsi="Candara" w:cstheme="minorHAnsi"/>
          <w:sz w:val="24"/>
        </w:rPr>
      </w:pPr>
      <w:r w:rsidRPr="006173AC">
        <w:rPr>
          <w:rFonts w:ascii="Candara" w:hAnsi="Candara" w:cstheme="minorHAnsi"/>
          <w:sz w:val="24"/>
        </w:rPr>
        <w:t>Vairāki rīcības virzieni varētu attiekties uz vietējo līmeni. Valsts un pašvaldību uzņēmumos Zemgales reģionā varētu noteikt paaugstinātas prasības maksimāli pieļaujamajam CO2 izmešu līmenim no jauna iegādājamam vai iznomājamam dienesta transportam (līdzīgi kā tas ir noteikts MK instrukcijā „Dienesta vieglo automobiļu iegādes un nomas kārtība”</w:t>
      </w:r>
      <w:r w:rsidRPr="006173AC">
        <w:rPr>
          <w:rStyle w:val="FootnoteReference"/>
          <w:rFonts w:ascii="Candara" w:hAnsi="Candara" w:cstheme="minorHAnsi"/>
          <w:sz w:val="24"/>
        </w:rPr>
        <w:footnoteReference w:id="107"/>
      </w:r>
      <w:r w:rsidRPr="006173AC">
        <w:rPr>
          <w:rFonts w:ascii="Candara" w:hAnsi="Candara" w:cstheme="minorHAnsi"/>
          <w:sz w:val="24"/>
        </w:rPr>
        <w:t>).</w:t>
      </w:r>
    </w:p>
    <w:p w:rsidR="001F7CFF" w:rsidRPr="006173AC" w:rsidRDefault="006E59D3" w:rsidP="001F7CFF">
      <w:pPr>
        <w:pStyle w:val="ListParagraph"/>
        <w:spacing w:after="0" w:line="240" w:lineRule="auto"/>
        <w:ind w:left="0"/>
        <w:jc w:val="both"/>
        <w:rPr>
          <w:rFonts w:ascii="Candara" w:hAnsi="Candara" w:cstheme="minorHAnsi"/>
          <w:sz w:val="24"/>
        </w:rPr>
      </w:pPr>
      <w:r w:rsidRPr="006173AC">
        <w:rPr>
          <w:rFonts w:ascii="Candara" w:hAnsi="Candara" w:cstheme="minorHAnsi"/>
          <w:sz w:val="24"/>
        </w:rPr>
        <w:t>ETL uzlādes infrastruktūra valsts līmenī tuvākajos gados tiks ieviesta starppilsētu mobilitātes nodrošināšanai, tomēr pašvaldībām vajadzētu rūpēties, lai lēnās uzlādes stacijas attīstītos apdzīvoto punktu dzīvojamos rajonos. Pašreizējā elektromobiļu parka uzlādei un arī vairākkārtīgi lielāka skaita elektromobiļu nakts uzlādei būtu pietiekoši, ja katrā pilsētas degvielas uzpildes stacijā un stāvlaukumā būtu nedārgi 2-3 lēnās uzlādes punkti. Tādējādi prasību par ETL uzlādes vietu nodrošināšanu stāvvietās un pie sabiedriskām ēkām vajadzētu iestrādāt būvnoteikumos.</w:t>
      </w:r>
    </w:p>
    <w:p w:rsidR="006E59D3" w:rsidRPr="006173AC" w:rsidRDefault="006E59D3" w:rsidP="001F7CFF">
      <w:pPr>
        <w:pStyle w:val="ListParagraph"/>
        <w:spacing w:after="0" w:line="240" w:lineRule="auto"/>
        <w:ind w:left="0"/>
        <w:jc w:val="both"/>
        <w:rPr>
          <w:rFonts w:ascii="Candara" w:hAnsi="Candara" w:cstheme="minorHAnsi"/>
          <w:sz w:val="24"/>
        </w:rPr>
      </w:pPr>
      <w:r w:rsidRPr="006173AC">
        <w:rPr>
          <w:rFonts w:ascii="Candara" w:hAnsi="Candara" w:cstheme="minorHAnsi"/>
          <w:sz w:val="24"/>
        </w:rPr>
        <w:t>Savukārt šī rīcības virziena ieviešanas viena no lielākajām problēmām ir elektromobiļu augstā iegādes cena. Tā kā līdz šim nav bijis nekāds elektromobiļu iegādes atbalsts fiziskām personām, šāda atbalsta nodrošināšana būtu lietderīga. Tāpat arī nākamais izaicinājums, kā samazināt elektromobiļa cenu ir akumulatoru baterijas ilgstošu nomas līgumu slēgšana, kad elektromobiļa pircējs elektromobili iegādājas bez akumulatora un akumulatoru nomā. Šādā veidā elektromob</w:t>
      </w:r>
      <w:r w:rsidR="001F7CFF" w:rsidRPr="006173AC">
        <w:rPr>
          <w:rFonts w:ascii="Candara" w:hAnsi="Candara" w:cstheme="minorHAnsi"/>
          <w:sz w:val="24"/>
        </w:rPr>
        <w:t>i</w:t>
      </w:r>
      <w:r w:rsidRPr="006173AC">
        <w:rPr>
          <w:rFonts w:ascii="Candara" w:hAnsi="Candara" w:cstheme="minorHAnsi"/>
          <w:sz w:val="24"/>
        </w:rPr>
        <w:t>ļa iegādes cena ir līdzīga kā analoģiskas klases iekšdedzes motoru automobiļa iegādes cena.</w:t>
      </w:r>
    </w:p>
    <w:p w:rsidR="001F7CFF" w:rsidRPr="006173AC" w:rsidRDefault="001F7CFF" w:rsidP="001F7CFF">
      <w:pPr>
        <w:spacing w:after="0" w:line="240" w:lineRule="auto"/>
        <w:jc w:val="both"/>
        <w:rPr>
          <w:rFonts w:ascii="Candara" w:hAnsi="Candara" w:cstheme="minorHAnsi"/>
          <w:sz w:val="24"/>
        </w:rPr>
      </w:pPr>
    </w:p>
    <w:p w:rsidR="006E59D3" w:rsidRPr="00153BB8" w:rsidRDefault="006E59D3" w:rsidP="00090240">
      <w:pPr>
        <w:pStyle w:val="Heading3"/>
        <w:numPr>
          <w:ilvl w:val="2"/>
          <w:numId w:val="2"/>
        </w:numPr>
      </w:pPr>
      <w:bookmarkStart w:id="52" w:name="_Toc507152664"/>
      <w:bookmarkStart w:id="53" w:name="_Toc511908715"/>
      <w:bookmarkStart w:id="54" w:name="_Toc512002838"/>
      <w:r w:rsidRPr="00153BB8">
        <w:t>Informēšana un apziņas paaugstināšana</w:t>
      </w:r>
      <w:bookmarkEnd w:id="52"/>
      <w:bookmarkEnd w:id="53"/>
      <w:bookmarkEnd w:id="54"/>
    </w:p>
    <w:p w:rsidR="006173AC" w:rsidRPr="006173AC" w:rsidRDefault="006173AC" w:rsidP="006173AC">
      <w:pPr>
        <w:spacing w:after="0" w:line="240" w:lineRule="auto"/>
        <w:jc w:val="both"/>
        <w:rPr>
          <w:rFonts w:ascii="Candara" w:hAnsi="Candara" w:cstheme="minorHAnsi"/>
          <w:sz w:val="24"/>
        </w:rPr>
      </w:pPr>
    </w:p>
    <w:p w:rsidR="006173AC" w:rsidRDefault="006E59D3" w:rsidP="006173AC">
      <w:pPr>
        <w:spacing w:after="0" w:line="240" w:lineRule="auto"/>
        <w:jc w:val="both"/>
        <w:rPr>
          <w:rFonts w:ascii="Candara" w:hAnsi="Candara" w:cstheme="minorHAnsi"/>
          <w:sz w:val="24"/>
        </w:rPr>
      </w:pPr>
      <w:r w:rsidRPr="006173AC">
        <w:rPr>
          <w:rFonts w:ascii="Candara" w:hAnsi="Candara" w:cstheme="minorHAnsi"/>
          <w:sz w:val="24"/>
        </w:rPr>
        <w:t xml:space="preserve">Iesaistīto pušu informēšana un to apziņas paaugstināšana ir rīcības virziens, kas horizontāli aptver gan alternatīvo degvielu ražošanas paplašināšanu, gan izmantošanas sekmēšanu. Lai iegūtu zinātniski pamatotu informāciju, jāsekmē pētījumu veikšanu par dažādu </w:t>
      </w:r>
      <w:r w:rsidR="007612B5">
        <w:rPr>
          <w:rFonts w:ascii="Candara" w:hAnsi="Candara" w:cstheme="minorHAnsi"/>
          <w:sz w:val="24"/>
        </w:rPr>
        <w:t>AER</w:t>
      </w:r>
      <w:r w:rsidRPr="006173AC">
        <w:rPr>
          <w:rFonts w:ascii="Candara" w:hAnsi="Candara" w:cstheme="minorHAnsi"/>
          <w:sz w:val="24"/>
        </w:rPr>
        <w:t xml:space="preserve"> ražošanas potenciālu Zemgales reģionā, kā arī par elektrotransporta un biodegvielu izmantošanas labvēlīgākajiem apstākļiem un nosacījumiem, kā arī jāinformē sabiedrību par pētījumu rezultātiem.</w:t>
      </w:r>
    </w:p>
    <w:p w:rsidR="006E59D3" w:rsidRPr="006173AC" w:rsidRDefault="006E59D3" w:rsidP="006173AC">
      <w:pPr>
        <w:spacing w:after="0" w:line="240" w:lineRule="auto"/>
        <w:jc w:val="both"/>
        <w:rPr>
          <w:rFonts w:ascii="Candara" w:hAnsi="Candara" w:cstheme="minorHAnsi"/>
          <w:sz w:val="24"/>
        </w:rPr>
      </w:pPr>
      <w:r w:rsidRPr="006173AC">
        <w:rPr>
          <w:rFonts w:ascii="Candara" w:hAnsi="Candara" w:cstheme="minorHAnsi"/>
          <w:sz w:val="24"/>
        </w:rPr>
        <w:t xml:space="preserve">Būtisks darbības virziens ir saistīt zinātnisko iestāžu veiktos pētījumus un to galveno atziņu izklāstu sabiedrībai saprotamā veidā. Ilgtspējīga transporta kontekstā Zemgales reģionā inovāciju un pētījumu jomā aktīvi darbojas LLU Tehniskā fakultāte, veicot dažāda rakstura zinātniski lietišķos pētījumus. Ir ieteicams jaunākās zinātnieku izstrādes ne tikai publicēt zinātniskos informācijas avotos, bet sadarbībā ar pašvaldību iestādēm organizēt publiskus seminārus, informējot par jaunākajām elektromobilitātes aktivitātēm un attīstības tendencēm. Viens no veidiem būtu arī pašvaldību finansēta zinātniski populāra ikgadēja </w:t>
      </w:r>
      <w:r w:rsidRPr="006173AC">
        <w:rPr>
          <w:rFonts w:ascii="Candara" w:hAnsi="Candara" w:cstheme="minorHAnsi"/>
          <w:sz w:val="24"/>
        </w:rPr>
        <w:lastRenderedPageBreak/>
        <w:t>bukleta publicēšana par jaunākajiem pētījumiem bioenerģētikas un elektromobilitātes jomā. Bukletā var tikt apkopotas anotācijas un kopsavilkums par zinātniskajos rakstos nopublicēto. Papildu aktivitāte var būt saistīta ar pašvaldību un zinātnisko iestāžu savstarpēji finansētiem, izstrādātiem un realizētiem pētnieciskiem projektiem alternatīvās enerģētikas jomā.</w:t>
      </w:r>
    </w:p>
    <w:p w:rsidR="006E59D3" w:rsidRPr="006173AC" w:rsidRDefault="006E59D3" w:rsidP="006173AC">
      <w:pPr>
        <w:spacing w:after="0" w:line="240" w:lineRule="auto"/>
        <w:jc w:val="both"/>
        <w:rPr>
          <w:rFonts w:ascii="Candara" w:hAnsi="Candara" w:cstheme="minorHAnsi"/>
          <w:sz w:val="24"/>
        </w:rPr>
      </w:pPr>
    </w:p>
    <w:p w:rsidR="006E59D3" w:rsidRPr="00153BB8" w:rsidRDefault="006E59D3" w:rsidP="00090240">
      <w:pPr>
        <w:pStyle w:val="Heading2"/>
        <w:numPr>
          <w:ilvl w:val="1"/>
          <w:numId w:val="2"/>
        </w:numPr>
      </w:pPr>
      <w:bookmarkStart w:id="55" w:name="_Toc511908716"/>
      <w:bookmarkStart w:id="56" w:name="_Toc512002839"/>
      <w:r w:rsidRPr="00153BB8">
        <w:t>Riski un barjeras</w:t>
      </w:r>
      <w:bookmarkEnd w:id="55"/>
      <w:bookmarkEnd w:id="56"/>
    </w:p>
    <w:p w:rsidR="006173AC" w:rsidRDefault="006E59D3" w:rsidP="006173AC">
      <w:pPr>
        <w:spacing w:after="0" w:line="240" w:lineRule="auto"/>
        <w:jc w:val="both"/>
        <w:rPr>
          <w:rFonts w:ascii="Candara" w:hAnsi="Candara"/>
          <w:sz w:val="24"/>
        </w:rPr>
      </w:pPr>
      <w:r w:rsidRPr="006173AC">
        <w:rPr>
          <w:rFonts w:ascii="Candara" w:hAnsi="Candara"/>
          <w:sz w:val="24"/>
        </w:rPr>
        <w:t>Riski un barjeras, kuras būtu jāņem vērā, virzībā uz ilgtspējīga transporta attīstību Zemgales reģionā:</w:t>
      </w:r>
    </w:p>
    <w:p w:rsidR="006173AC" w:rsidRPr="006173AC" w:rsidRDefault="006173AC" w:rsidP="00090240">
      <w:pPr>
        <w:pStyle w:val="ListParagraph"/>
        <w:numPr>
          <w:ilvl w:val="0"/>
          <w:numId w:val="40"/>
        </w:numPr>
        <w:spacing w:after="0" w:line="240" w:lineRule="auto"/>
        <w:jc w:val="both"/>
        <w:rPr>
          <w:rFonts w:ascii="Candara" w:hAnsi="Candara" w:cstheme="minorHAnsi"/>
          <w:sz w:val="24"/>
        </w:rPr>
      </w:pPr>
      <w:r w:rsidRPr="006173AC">
        <w:rPr>
          <w:rFonts w:ascii="Candara" w:hAnsi="Candara" w:cstheme="minorHAnsi"/>
          <w:sz w:val="24"/>
        </w:rPr>
        <w:t>Likumdošana un politika</w:t>
      </w:r>
    </w:p>
    <w:p w:rsidR="006173AC" w:rsidRDefault="006E59D3" w:rsidP="006173AC">
      <w:pPr>
        <w:spacing w:after="0" w:line="240" w:lineRule="auto"/>
        <w:jc w:val="both"/>
        <w:rPr>
          <w:rFonts w:ascii="Candara" w:hAnsi="Candara" w:cstheme="minorHAnsi"/>
          <w:sz w:val="24"/>
        </w:rPr>
      </w:pPr>
      <w:r w:rsidRPr="006173AC">
        <w:rPr>
          <w:rFonts w:ascii="Candara" w:hAnsi="Candara" w:cstheme="minorHAnsi"/>
          <w:sz w:val="24"/>
        </w:rPr>
        <w:t>Riski un barjeras, kas saistītas ar likumdošanu un atbilstīgu politiku ilgtspējīga transporta attīstībai ir pamatā saistītas ar nacionālā līmeņa izstrādēm. Tādējādi zināmu risku ilgtspējīga transporta attīstībai reģionos rada valsts mēroga attīstības vīzijas trūkums un pašlaik Zemgales reģionā veikto ilgtspējīga transporta attīstības plānošanu var zināmā mērā uzskatīt par “celmlauža” darbu. Savukārt likumdošanas jomā barjera straujai ilgtspējīga transporta attīstībai un alternatīvo degvielu ražošanai ir neskaidri un bieži mainīgie nosacījumi uzņēmējdarbībai. Tādējādi piemīt risks, ka ZPR sagatavotajā vidēja termiņa plānošanas dokumentā attīstības pasākumi var tikt bremzēti. Politiskie riski saistīti ar likumdošanas mainību attiecībā uz konkrētu tehnoloģiju ieviešanu, kā arī attiecībā jau uz esošo elektromobiļu pašreizējo nodokļu, stāvvietu un priviliģētas kustības joslas izvēles iespēju atcelšanu.</w:t>
      </w:r>
    </w:p>
    <w:p w:rsidR="006E59D3" w:rsidRPr="006173AC" w:rsidRDefault="006E59D3" w:rsidP="00090240">
      <w:pPr>
        <w:pStyle w:val="ListParagraph"/>
        <w:numPr>
          <w:ilvl w:val="0"/>
          <w:numId w:val="39"/>
        </w:numPr>
        <w:spacing w:after="0" w:line="240" w:lineRule="auto"/>
        <w:jc w:val="both"/>
        <w:rPr>
          <w:rFonts w:ascii="Candara" w:hAnsi="Candara" w:cstheme="minorHAnsi"/>
          <w:sz w:val="24"/>
        </w:rPr>
      </w:pPr>
      <w:r w:rsidRPr="006173AC">
        <w:rPr>
          <w:rFonts w:ascii="Candara" w:hAnsi="Candara" w:cstheme="minorHAnsi"/>
          <w:sz w:val="24"/>
        </w:rPr>
        <w:t xml:space="preserve">Administratīvie aspekti </w:t>
      </w:r>
    </w:p>
    <w:p w:rsidR="006E59D3" w:rsidRPr="006173AC" w:rsidRDefault="006E59D3" w:rsidP="006173AC">
      <w:pPr>
        <w:spacing w:after="0" w:line="240" w:lineRule="auto"/>
        <w:jc w:val="both"/>
        <w:rPr>
          <w:rFonts w:ascii="Candara" w:hAnsi="Candara" w:cstheme="minorHAnsi"/>
          <w:sz w:val="24"/>
        </w:rPr>
      </w:pPr>
      <w:r w:rsidRPr="006173AC">
        <w:rPr>
          <w:rFonts w:ascii="Candara" w:hAnsi="Candara" w:cstheme="minorHAnsi"/>
          <w:sz w:val="24"/>
        </w:rPr>
        <w:t xml:space="preserve">ZPR institucionālā kapacitāte ir pietiekama plānošanas dokumentu sagatavošanai un ieviešanas uzraudzībai. Turklāt Zemgales reģionā ir aktīva Enerģētikas darba grupa (Zemgale RLL), kas iesaistījās plānošanas procesā un turpinās savu darbu arī turpmāk. Tādējādi institucionālās kapacitātes jomā risks ir neliels. </w:t>
      </w:r>
    </w:p>
    <w:p w:rsidR="006173AC" w:rsidRDefault="006E59D3" w:rsidP="006173AC">
      <w:pPr>
        <w:spacing w:after="0" w:line="240" w:lineRule="auto"/>
        <w:jc w:val="both"/>
        <w:rPr>
          <w:rFonts w:ascii="Candara" w:hAnsi="Candara" w:cstheme="minorHAnsi"/>
          <w:sz w:val="24"/>
        </w:rPr>
      </w:pPr>
      <w:r w:rsidRPr="006173AC">
        <w:rPr>
          <w:rFonts w:ascii="Candara" w:hAnsi="Candara" w:cstheme="minorHAnsi"/>
          <w:sz w:val="24"/>
        </w:rPr>
        <w:t>Savukārt administratīvās kapacitātes stiprināšanas jomā nepieciešams veikt dažādu obligāto pasākumu kompleksu, kuri jāiestrādā jaunu būvju, stāvlaukumu, degvielas uzpildes staciju, ielu un ceļu izstrādē, lai veicinātu bioenerģētikas infrastruktūras tālāku ieviešanu un attīstību. Kopumā, iespēju robežās, būtu jāsamazina administratīvais slogs ražošanas uzsākšanai.</w:t>
      </w:r>
    </w:p>
    <w:p w:rsidR="006E59D3" w:rsidRPr="006173AC" w:rsidRDefault="006E59D3" w:rsidP="00090240">
      <w:pPr>
        <w:pStyle w:val="ListParagraph"/>
        <w:numPr>
          <w:ilvl w:val="0"/>
          <w:numId w:val="38"/>
        </w:numPr>
        <w:spacing w:after="0" w:line="240" w:lineRule="auto"/>
        <w:jc w:val="both"/>
        <w:rPr>
          <w:rFonts w:ascii="Candara" w:hAnsi="Candara" w:cstheme="minorHAnsi"/>
          <w:sz w:val="24"/>
        </w:rPr>
      </w:pPr>
      <w:r w:rsidRPr="006173AC">
        <w:rPr>
          <w:rFonts w:ascii="Candara" w:hAnsi="Candara" w:cstheme="minorHAnsi"/>
          <w:sz w:val="24"/>
        </w:rPr>
        <w:t>Sociāli ekonomiskie aspekti (augstās izmaksas tehnoloģijām, pieprasījuma trūkums, paradumu maiņa)</w:t>
      </w:r>
    </w:p>
    <w:p w:rsidR="006E59D3" w:rsidRPr="006173AC" w:rsidRDefault="006E59D3" w:rsidP="006173AC">
      <w:pPr>
        <w:spacing w:after="0" w:line="240" w:lineRule="auto"/>
        <w:jc w:val="both"/>
        <w:rPr>
          <w:rFonts w:ascii="Candara" w:hAnsi="Candara" w:cstheme="minorHAnsi"/>
          <w:sz w:val="24"/>
        </w:rPr>
      </w:pPr>
      <w:r w:rsidRPr="006173AC">
        <w:rPr>
          <w:rFonts w:ascii="Candara" w:hAnsi="Candara" w:cstheme="minorHAnsi"/>
          <w:sz w:val="24"/>
        </w:rPr>
        <w:t>Sociāli ekonomiskie aspekti ir attiecināmi uz riskiem par augstām tehnoloģiju izmaksām, pieprasījuma trūkumu no patērētājiem saistībā ar augstām sākotnējām investīcijām vai nu ražošanas uzsākšanai, vai arī ar alternatīvo degvielu darbināma transportlīdzekļa iegādei. Finansiālie riski saistīti ar elektromobiļu augstajām iegādes izmaksām un akumulatoru bateriju maiņas nepieciešamību pēc vairākiem ekspluatācijas gadiem.</w:t>
      </w:r>
    </w:p>
    <w:p w:rsidR="006173AC" w:rsidRDefault="006E59D3" w:rsidP="006173AC">
      <w:pPr>
        <w:spacing w:after="0" w:line="240" w:lineRule="auto"/>
        <w:jc w:val="both"/>
        <w:rPr>
          <w:rFonts w:ascii="Candara" w:hAnsi="Candara" w:cstheme="minorHAnsi"/>
          <w:sz w:val="24"/>
        </w:rPr>
      </w:pPr>
      <w:r w:rsidRPr="006173AC">
        <w:rPr>
          <w:rFonts w:ascii="Candara" w:hAnsi="Candara" w:cstheme="minorHAnsi"/>
          <w:sz w:val="24"/>
        </w:rPr>
        <w:t>Sociālie riski jau pašlaik izpaužas sakarā ar to, ka elek</w:t>
      </w:r>
      <w:r w:rsidR="006173AC">
        <w:rPr>
          <w:rFonts w:ascii="Candara" w:hAnsi="Candara" w:cstheme="minorHAnsi"/>
          <w:sz w:val="24"/>
        </w:rPr>
        <w:t>t</w:t>
      </w:r>
      <w:r w:rsidRPr="006173AC">
        <w:rPr>
          <w:rFonts w:ascii="Candara" w:hAnsi="Candara" w:cstheme="minorHAnsi"/>
          <w:sz w:val="24"/>
        </w:rPr>
        <w:t xml:space="preserve">romobiļu ekspluatācijā to potenciālie lietotāji nevēlas mainīt savus ieradumus transporta izmantošanā, kas saistīti ar saudzīgu un pārdomātu ekspluatāciju. </w:t>
      </w:r>
    </w:p>
    <w:p w:rsidR="006173AC" w:rsidRPr="006173AC" w:rsidRDefault="006E59D3" w:rsidP="00090240">
      <w:pPr>
        <w:pStyle w:val="ListParagraph"/>
        <w:numPr>
          <w:ilvl w:val="0"/>
          <w:numId w:val="37"/>
        </w:numPr>
        <w:spacing w:after="0" w:line="240" w:lineRule="auto"/>
        <w:jc w:val="both"/>
        <w:rPr>
          <w:rFonts w:ascii="Candara" w:hAnsi="Candara" w:cstheme="minorHAnsi"/>
          <w:sz w:val="24"/>
        </w:rPr>
      </w:pPr>
      <w:r w:rsidRPr="006173AC">
        <w:rPr>
          <w:rFonts w:ascii="Candara" w:hAnsi="Candara" w:cstheme="minorHAnsi"/>
          <w:sz w:val="24"/>
        </w:rPr>
        <w:t xml:space="preserve">Tehniskie (tehnoloģiskie) aspekti </w:t>
      </w:r>
    </w:p>
    <w:p w:rsidR="006E59D3" w:rsidRPr="006173AC" w:rsidRDefault="006E59D3" w:rsidP="006173AC">
      <w:pPr>
        <w:spacing w:after="0" w:line="240" w:lineRule="auto"/>
        <w:jc w:val="both"/>
        <w:rPr>
          <w:rFonts w:ascii="Candara" w:hAnsi="Candara" w:cstheme="minorHAnsi"/>
          <w:sz w:val="24"/>
        </w:rPr>
      </w:pPr>
      <w:r w:rsidRPr="006173AC">
        <w:rPr>
          <w:rFonts w:ascii="Candara" w:hAnsi="Candara" w:cstheme="minorHAnsi"/>
          <w:sz w:val="24"/>
        </w:rPr>
        <w:t xml:space="preserve">Alternatīvo degvielu izmantošanas jomā jāmin arī riski saistībā ar tehniskajiem un tehnoloģiskajiem aspektiem. Piemēram, biodegvielu kvalitātes un to uzglabāšanas </w:t>
      </w:r>
      <w:r w:rsidRPr="006173AC">
        <w:rPr>
          <w:rFonts w:ascii="Candara" w:hAnsi="Candara" w:cstheme="minorHAnsi"/>
          <w:sz w:val="24"/>
        </w:rPr>
        <w:lastRenderedPageBreak/>
        <w:t xml:space="preserve">nodrošināšana būtu attiecināmi pie šādiem riskiem. Attīstoties tehnoloģijām un jaunām iestrādēm, notiek arī ar tehniskiem un tehnoloģiskiem aspektiem saistīto risku mazināšana. </w:t>
      </w:r>
    </w:p>
    <w:p w:rsidR="006E59D3" w:rsidRPr="006173AC" w:rsidRDefault="006E59D3" w:rsidP="006173AC">
      <w:pPr>
        <w:pStyle w:val="ListParagraph"/>
        <w:spacing w:after="0" w:line="240" w:lineRule="auto"/>
        <w:ind w:left="284"/>
        <w:jc w:val="both"/>
        <w:rPr>
          <w:rFonts w:ascii="Candara" w:hAnsi="Candara" w:cstheme="minorHAnsi"/>
          <w:sz w:val="28"/>
          <w:szCs w:val="24"/>
        </w:rPr>
      </w:pPr>
    </w:p>
    <w:p w:rsidR="006E59D3" w:rsidRPr="00153BB8" w:rsidRDefault="006E59D3" w:rsidP="00090240">
      <w:pPr>
        <w:pStyle w:val="Heading2"/>
        <w:numPr>
          <w:ilvl w:val="1"/>
          <w:numId w:val="2"/>
        </w:numPr>
      </w:pPr>
      <w:bookmarkStart w:id="57" w:name="_Toc511908717"/>
      <w:bookmarkStart w:id="58" w:name="_Toc512002840"/>
      <w:r w:rsidRPr="00153BB8">
        <w:t>Iesaistītās puses</w:t>
      </w:r>
      <w:bookmarkEnd w:id="57"/>
      <w:bookmarkEnd w:id="58"/>
    </w:p>
    <w:p w:rsidR="006173AC" w:rsidRDefault="006173AC" w:rsidP="006173AC">
      <w:pPr>
        <w:pStyle w:val="ListParagraph"/>
        <w:spacing w:after="0" w:line="240" w:lineRule="auto"/>
        <w:ind w:left="0"/>
        <w:jc w:val="both"/>
        <w:rPr>
          <w:rFonts w:ascii="Candara" w:hAnsi="Candara" w:cstheme="minorHAnsi"/>
          <w:sz w:val="24"/>
        </w:rPr>
      </w:pPr>
    </w:p>
    <w:p w:rsidR="006173AC" w:rsidRDefault="006E59D3" w:rsidP="006173AC">
      <w:pPr>
        <w:pStyle w:val="ListParagraph"/>
        <w:spacing w:after="0" w:line="240" w:lineRule="auto"/>
        <w:ind w:left="0"/>
        <w:jc w:val="both"/>
        <w:rPr>
          <w:rFonts w:ascii="Candara" w:hAnsi="Candara" w:cstheme="minorHAnsi"/>
          <w:sz w:val="24"/>
        </w:rPr>
      </w:pPr>
      <w:r w:rsidRPr="006173AC">
        <w:rPr>
          <w:rFonts w:ascii="Candara" w:hAnsi="Candara" w:cstheme="minorHAnsi"/>
          <w:sz w:val="24"/>
        </w:rPr>
        <w:t xml:space="preserve">Virzībai uz mērķa par ilgtspējīgu transportu sasniegšanu Zemgales reģionā iesaistītās puses ir reģionālās un vietējās pašvaldības, Zemgales plānošanas reģions, uzņēmēji, investori, eksperti, nevalstiskas organizācijas, kā arī visaptveroši - visi Zemgales reģiona iedzīvotāji: </w:t>
      </w:r>
    </w:p>
    <w:p w:rsidR="006173AC" w:rsidRDefault="006E59D3" w:rsidP="00090240">
      <w:pPr>
        <w:pStyle w:val="ListParagraph"/>
        <w:numPr>
          <w:ilvl w:val="0"/>
          <w:numId w:val="37"/>
        </w:numPr>
        <w:spacing w:after="0" w:line="240" w:lineRule="auto"/>
        <w:jc w:val="both"/>
        <w:rPr>
          <w:rFonts w:ascii="Candara" w:hAnsi="Candara" w:cstheme="minorHAnsi"/>
          <w:sz w:val="24"/>
        </w:rPr>
      </w:pPr>
      <w:r w:rsidRPr="006173AC">
        <w:rPr>
          <w:rFonts w:ascii="Candara" w:hAnsi="Candara" w:cstheme="minorHAnsi"/>
          <w:b/>
          <w:sz w:val="24"/>
        </w:rPr>
        <w:t>pašvaldības</w:t>
      </w:r>
      <w:r w:rsidRPr="006173AC">
        <w:rPr>
          <w:rFonts w:ascii="Candara" w:hAnsi="Candara" w:cstheme="minorHAnsi"/>
          <w:sz w:val="24"/>
        </w:rPr>
        <w:t xml:space="preserve"> plāno energoapgādes attīstību savās administratīvajās teritorijās, piemēram, izstrādājot ilgtspējīgas enerģētikas rīcības plānus. Pašvaldību kompetencē ir stimulēt to teritorijās esošos degvielas lietotājus izmantot biodegvielu, un, savas kompetences ietvaros, radīt labvēlīgus apstākļus biodegvielas ražošanai un investīcijām tās attīstībai. Pašvaldības veicina biodegvielas izmantošanu sabiedriskajā transportā, kā arī var sniegt atbalstu un atvieglojumus alternatīvo degvielu transportlīdzekļu īpašniekiem (bezmaksas stāvvietas, sabiedrisko joslu izmantošana u.c.);</w:t>
      </w:r>
    </w:p>
    <w:p w:rsidR="006173AC" w:rsidRDefault="006E59D3" w:rsidP="00090240">
      <w:pPr>
        <w:pStyle w:val="ListParagraph"/>
        <w:numPr>
          <w:ilvl w:val="0"/>
          <w:numId w:val="37"/>
        </w:numPr>
        <w:spacing w:after="0" w:line="240" w:lineRule="auto"/>
        <w:jc w:val="both"/>
        <w:rPr>
          <w:rFonts w:ascii="Candara" w:hAnsi="Candara" w:cstheme="minorHAnsi"/>
          <w:sz w:val="24"/>
        </w:rPr>
      </w:pPr>
      <w:r w:rsidRPr="006173AC">
        <w:rPr>
          <w:rFonts w:ascii="Candara" w:hAnsi="Candara" w:cstheme="minorHAnsi"/>
          <w:b/>
          <w:sz w:val="24"/>
        </w:rPr>
        <w:t>Zemgales plānošanas reģions</w:t>
      </w:r>
      <w:r w:rsidRPr="006173AC">
        <w:rPr>
          <w:rFonts w:ascii="Candara" w:hAnsi="Candara" w:cstheme="minorHAnsi"/>
          <w:sz w:val="24"/>
        </w:rPr>
        <w:t xml:space="preserve"> nodrošina Zemgales reģiona attīstības plānošanu, koordināciju, 22 pašvaldību un valsts pārvaldes iestāžu sadarbību. Ir izstrādāta ZPR Ilgtspējīgas attīstības stratēģija 2015.-2030. gadam, ZPR Attīstības programma 2015.-2020. gadam, kā arī Zemgales reģiona rīcības plāns enerģētikā 2012.-2020. gadam. ZPR koordinē reģionālās Enerģētikas darba grupas aktivitātes;</w:t>
      </w:r>
    </w:p>
    <w:p w:rsidR="006173AC" w:rsidRDefault="006E59D3" w:rsidP="00090240">
      <w:pPr>
        <w:pStyle w:val="ListParagraph"/>
        <w:numPr>
          <w:ilvl w:val="0"/>
          <w:numId w:val="37"/>
        </w:numPr>
        <w:spacing w:after="0" w:line="240" w:lineRule="auto"/>
        <w:jc w:val="both"/>
        <w:rPr>
          <w:rFonts w:ascii="Candara" w:hAnsi="Candara" w:cstheme="minorHAnsi"/>
          <w:sz w:val="24"/>
        </w:rPr>
      </w:pPr>
      <w:r w:rsidRPr="006173AC">
        <w:rPr>
          <w:rFonts w:ascii="Candara" w:hAnsi="Candara" w:cstheme="minorHAnsi"/>
          <w:b/>
          <w:sz w:val="24"/>
        </w:rPr>
        <w:t>uzņēmēji</w:t>
      </w:r>
      <w:r w:rsidRPr="006173AC">
        <w:rPr>
          <w:rFonts w:ascii="Candara" w:hAnsi="Candara" w:cstheme="minorHAnsi"/>
          <w:sz w:val="24"/>
        </w:rPr>
        <w:t>, piemēram, alternatīvo degvielu ražotāji, zemnieku saimniecības (izejvielu piegādātāji), infrastruktūras ieviesēji var veicināt ilgtspējīga transporta attīstību reģionā, nodrošinot transportlīdzekļus ar tiem nepieciešamo degvielu un uzpildes/uzlādes iespējām;</w:t>
      </w:r>
    </w:p>
    <w:p w:rsidR="006173AC" w:rsidRDefault="006E59D3" w:rsidP="00090240">
      <w:pPr>
        <w:pStyle w:val="ListParagraph"/>
        <w:numPr>
          <w:ilvl w:val="0"/>
          <w:numId w:val="37"/>
        </w:numPr>
        <w:spacing w:after="0" w:line="240" w:lineRule="auto"/>
        <w:jc w:val="both"/>
        <w:rPr>
          <w:rFonts w:ascii="Candara" w:hAnsi="Candara" w:cstheme="minorHAnsi"/>
          <w:sz w:val="24"/>
        </w:rPr>
      </w:pPr>
      <w:r w:rsidRPr="006173AC">
        <w:rPr>
          <w:rFonts w:ascii="Candara" w:hAnsi="Candara" w:cstheme="minorHAnsi"/>
          <w:b/>
          <w:sz w:val="24"/>
        </w:rPr>
        <w:t>investori</w:t>
      </w:r>
      <w:r w:rsidRPr="006173AC">
        <w:rPr>
          <w:rFonts w:ascii="Candara" w:hAnsi="Candara" w:cstheme="minorHAnsi"/>
          <w:sz w:val="24"/>
        </w:rPr>
        <w:t>, investējot uzņēmumos, spēj veicināt inovatīvu tehnoloģiju pielietošanu alternatīvo degvielu ražošanai un izmantošanai;</w:t>
      </w:r>
    </w:p>
    <w:p w:rsidR="006173AC" w:rsidRDefault="006E59D3" w:rsidP="00090240">
      <w:pPr>
        <w:pStyle w:val="ListParagraph"/>
        <w:numPr>
          <w:ilvl w:val="0"/>
          <w:numId w:val="37"/>
        </w:numPr>
        <w:spacing w:after="0" w:line="240" w:lineRule="auto"/>
        <w:jc w:val="both"/>
        <w:rPr>
          <w:rFonts w:ascii="Candara" w:hAnsi="Candara" w:cstheme="minorHAnsi"/>
          <w:sz w:val="24"/>
        </w:rPr>
      </w:pPr>
      <w:r w:rsidRPr="006173AC">
        <w:rPr>
          <w:rFonts w:ascii="Candara" w:hAnsi="Candara" w:cstheme="minorHAnsi"/>
          <w:b/>
          <w:sz w:val="24"/>
        </w:rPr>
        <w:t>eksperti, konsultanti, zinātnieki</w:t>
      </w:r>
      <w:r w:rsidRPr="006173AC">
        <w:rPr>
          <w:rFonts w:ascii="Candara" w:hAnsi="Candara" w:cstheme="minorHAnsi"/>
          <w:sz w:val="24"/>
        </w:rPr>
        <w:t xml:space="preserve"> var nodrošināt tehnoloģisko izpēti un zināšanu pārnesi, sekmējot alternatīvo degvielu ražošanu, izmantošanu, kā arī tehnoloģiju attīstību. Piemēram, </w:t>
      </w:r>
      <w:r w:rsidR="006173AC">
        <w:rPr>
          <w:rFonts w:ascii="Candara" w:hAnsi="Candara" w:cstheme="minorHAnsi"/>
          <w:sz w:val="24"/>
        </w:rPr>
        <w:t>LLU</w:t>
      </w:r>
      <w:r w:rsidRPr="006173AC">
        <w:rPr>
          <w:rFonts w:ascii="Candara" w:hAnsi="Candara" w:cstheme="minorHAnsi"/>
          <w:sz w:val="24"/>
        </w:rPr>
        <w:t xml:space="preserve"> izveidotā Alternatīvo degvielu zinātniskā laboratorija veic spēkratu un to motoru testēšanu, lietojot dažāda veida biodegvielas;</w:t>
      </w:r>
    </w:p>
    <w:p w:rsidR="006173AC" w:rsidRDefault="006E59D3" w:rsidP="00090240">
      <w:pPr>
        <w:pStyle w:val="ListParagraph"/>
        <w:numPr>
          <w:ilvl w:val="0"/>
          <w:numId w:val="37"/>
        </w:numPr>
        <w:spacing w:after="0" w:line="240" w:lineRule="auto"/>
        <w:jc w:val="both"/>
        <w:rPr>
          <w:rFonts w:ascii="Candara" w:hAnsi="Candara" w:cstheme="minorHAnsi"/>
          <w:sz w:val="24"/>
        </w:rPr>
      </w:pPr>
      <w:r w:rsidRPr="006173AC">
        <w:rPr>
          <w:rFonts w:ascii="Candara" w:hAnsi="Candara" w:cstheme="minorHAnsi"/>
          <w:b/>
          <w:sz w:val="24"/>
        </w:rPr>
        <w:t>profesionālās (nozaru) asociācijas</w:t>
      </w:r>
      <w:r w:rsidRPr="006173AC">
        <w:rPr>
          <w:rFonts w:ascii="Candara" w:hAnsi="Candara" w:cstheme="minorHAnsi"/>
          <w:sz w:val="24"/>
        </w:rPr>
        <w:t>, piemēram, degvielas tirgotāju asociācija, biogāzes asociācija spēj veicināt alternatīvo degvielu ražošanu un nodrošināt to pieejamību patērētājam;</w:t>
      </w:r>
    </w:p>
    <w:p w:rsidR="006173AC" w:rsidRDefault="006E59D3" w:rsidP="00090240">
      <w:pPr>
        <w:pStyle w:val="ListParagraph"/>
        <w:numPr>
          <w:ilvl w:val="0"/>
          <w:numId w:val="37"/>
        </w:numPr>
        <w:spacing w:after="0" w:line="240" w:lineRule="auto"/>
        <w:jc w:val="both"/>
        <w:rPr>
          <w:rFonts w:ascii="Candara" w:hAnsi="Candara" w:cstheme="minorHAnsi"/>
          <w:sz w:val="24"/>
        </w:rPr>
      </w:pPr>
      <w:r w:rsidRPr="006173AC">
        <w:rPr>
          <w:rFonts w:ascii="Candara" w:hAnsi="Candara" w:cstheme="minorHAnsi"/>
          <w:b/>
          <w:sz w:val="24"/>
        </w:rPr>
        <w:t>nevalstiskās organizācijas</w:t>
      </w:r>
      <w:r w:rsidRPr="006173AC">
        <w:rPr>
          <w:rFonts w:ascii="Candara" w:hAnsi="Candara" w:cstheme="minorHAnsi"/>
          <w:sz w:val="24"/>
        </w:rPr>
        <w:t xml:space="preserve"> – biedrība “Zemgales reģionālā enerģētikas aģentūra”, “Bezizmešu mobilitātes atbalsta biedrība” un citas nevalstiskās organizācijas veicina </w:t>
      </w:r>
      <w:r w:rsidR="007612B5">
        <w:rPr>
          <w:rFonts w:ascii="Candara" w:hAnsi="Candara" w:cstheme="minorHAnsi"/>
          <w:sz w:val="24"/>
        </w:rPr>
        <w:t>AER</w:t>
      </w:r>
      <w:r w:rsidRPr="006173AC">
        <w:rPr>
          <w:rFonts w:ascii="Candara" w:hAnsi="Candara" w:cstheme="minorHAnsi"/>
          <w:sz w:val="24"/>
        </w:rPr>
        <w:t xml:space="preserve"> izmantošanu publiskajā un privātajā sektorā, ilgtspējīga transporta attīstību, kā arī nodrošina informācijas pieejamību un konsultācijas iedzīvotājiem; </w:t>
      </w:r>
    </w:p>
    <w:p w:rsidR="006E59D3" w:rsidRPr="006173AC" w:rsidRDefault="006E59D3" w:rsidP="00090240">
      <w:pPr>
        <w:pStyle w:val="ListParagraph"/>
        <w:numPr>
          <w:ilvl w:val="0"/>
          <w:numId w:val="37"/>
        </w:numPr>
        <w:spacing w:after="0" w:line="240" w:lineRule="auto"/>
        <w:jc w:val="both"/>
        <w:rPr>
          <w:rFonts w:ascii="Candara" w:hAnsi="Candara" w:cstheme="minorHAnsi"/>
          <w:sz w:val="24"/>
        </w:rPr>
      </w:pPr>
      <w:r w:rsidRPr="006173AC">
        <w:rPr>
          <w:rFonts w:ascii="Candara" w:hAnsi="Candara" w:cstheme="minorHAnsi"/>
          <w:b/>
          <w:sz w:val="24"/>
        </w:rPr>
        <w:t>iedzīvotāji</w:t>
      </w:r>
      <w:r w:rsidRPr="006173AC">
        <w:rPr>
          <w:rFonts w:ascii="Candara" w:hAnsi="Candara" w:cstheme="minorHAnsi"/>
          <w:sz w:val="24"/>
        </w:rPr>
        <w:t xml:space="preserve"> (iedzīvotāju apvienības) – transportlīdzekļu lietotāji ar savu izvēli var ietekmēt ilgtspējīga transporta attīstību, enerģijas un resursu patēriņu, kā arī emisiju samazināšanu no transportlīdzekļiem. </w:t>
      </w:r>
    </w:p>
    <w:p w:rsidR="006E59D3" w:rsidRPr="006173AC" w:rsidRDefault="006E59D3" w:rsidP="006173AC">
      <w:pPr>
        <w:pStyle w:val="ListParagraph"/>
        <w:spacing w:after="0" w:line="240" w:lineRule="auto"/>
        <w:ind w:left="284"/>
        <w:jc w:val="both"/>
        <w:rPr>
          <w:rFonts w:ascii="Candara" w:hAnsi="Candara" w:cstheme="minorHAnsi"/>
          <w:sz w:val="28"/>
          <w:szCs w:val="24"/>
        </w:rPr>
      </w:pPr>
    </w:p>
    <w:p w:rsidR="006E59D3" w:rsidRPr="00153BB8" w:rsidRDefault="006E59D3" w:rsidP="00090240">
      <w:pPr>
        <w:pStyle w:val="Heading2"/>
        <w:numPr>
          <w:ilvl w:val="1"/>
          <w:numId w:val="2"/>
        </w:numPr>
      </w:pPr>
      <w:bookmarkStart w:id="59" w:name="_Toc511908718"/>
      <w:bookmarkStart w:id="60" w:name="_Toc512002841"/>
      <w:r w:rsidRPr="00153BB8">
        <w:lastRenderedPageBreak/>
        <w:t>Esošie un nepieciešamie resursi</w:t>
      </w:r>
      <w:bookmarkEnd w:id="59"/>
      <w:bookmarkEnd w:id="60"/>
    </w:p>
    <w:p w:rsidR="006173AC" w:rsidRPr="006173AC" w:rsidRDefault="006173AC" w:rsidP="006173AC">
      <w:pPr>
        <w:spacing w:after="0" w:line="240" w:lineRule="auto"/>
        <w:jc w:val="both"/>
        <w:rPr>
          <w:rFonts w:ascii="Candara" w:hAnsi="Candara"/>
          <w:sz w:val="24"/>
        </w:rPr>
      </w:pPr>
    </w:p>
    <w:p w:rsidR="006173AC" w:rsidRDefault="006E59D3" w:rsidP="006173AC">
      <w:pPr>
        <w:spacing w:after="0" w:line="240" w:lineRule="auto"/>
        <w:jc w:val="both"/>
        <w:rPr>
          <w:rFonts w:ascii="Candara" w:hAnsi="Candara"/>
          <w:sz w:val="24"/>
        </w:rPr>
      </w:pPr>
      <w:r w:rsidRPr="006173AC">
        <w:rPr>
          <w:rFonts w:ascii="Candara" w:hAnsi="Candara"/>
          <w:sz w:val="24"/>
        </w:rPr>
        <w:t xml:space="preserve">Ilgtspējīga transport attīstībai ir būtiski nodrošināt nepieciešamos resursus gan izejvielu pieejamību, lai attīstītu alternatīvo degvielu ražošanu. Gan ražošanas, gan izmantošanas veicināšanai būtiska ir finanšu resursu pieejamība. Tehnoloģijas un to pieejamība nodrošinās mūsdienīgu ražošanas procesu un atbilstīgu mazemisiju un bezemisiju transportlīdzekļu ienākšanu Zemgales reģionā. Savukārt telpiskie resursi atbilstīgi ETL uzlādes staciju novietojumam un to pieejamībai reģionā nodrošinās uzlādes staciju tīkla izveidi, sekmējot ETL izmantošanu. Tomēr pieejamie cilvēkresursi Zemgales reģionā ir galvenais priekšnosacījums ilgtspējīga transporta ieviešanai. </w:t>
      </w:r>
    </w:p>
    <w:p w:rsidR="006173AC" w:rsidRDefault="006173AC" w:rsidP="006173AC">
      <w:pPr>
        <w:spacing w:after="0" w:line="240" w:lineRule="auto"/>
        <w:jc w:val="both"/>
        <w:rPr>
          <w:rFonts w:ascii="Candara" w:hAnsi="Candara"/>
          <w:sz w:val="24"/>
        </w:rPr>
      </w:pPr>
    </w:p>
    <w:p w:rsidR="006E59D3" w:rsidRPr="006173AC" w:rsidRDefault="006E59D3" w:rsidP="006173AC">
      <w:pPr>
        <w:spacing w:after="0" w:line="240" w:lineRule="auto"/>
        <w:jc w:val="both"/>
        <w:rPr>
          <w:rFonts w:ascii="Candara" w:eastAsia="Times New Roman" w:hAnsi="Candara" w:cstheme="minorHAnsi"/>
          <w:color w:val="000000"/>
          <w:sz w:val="24"/>
          <w:lang w:eastAsia="lv-LV"/>
        </w:rPr>
      </w:pPr>
      <w:r w:rsidRPr="006173AC">
        <w:rPr>
          <w:rFonts w:ascii="Candara" w:eastAsia="Times New Roman" w:hAnsi="Candara" w:cstheme="minorHAnsi"/>
          <w:b/>
          <w:bCs/>
          <w:color w:val="000000"/>
          <w:sz w:val="24"/>
          <w:lang w:eastAsia="lv-LV"/>
        </w:rPr>
        <w:t>Iedzīvotāji</w:t>
      </w:r>
    </w:p>
    <w:p w:rsidR="006173AC" w:rsidRDefault="006E59D3" w:rsidP="006173AC">
      <w:pPr>
        <w:spacing w:after="0" w:line="240" w:lineRule="auto"/>
        <w:jc w:val="both"/>
        <w:rPr>
          <w:rFonts w:ascii="Candara" w:eastAsia="Times New Roman" w:hAnsi="Candara" w:cstheme="minorHAnsi"/>
          <w:color w:val="000000"/>
          <w:sz w:val="24"/>
          <w:lang w:eastAsia="lv-LV"/>
        </w:rPr>
      </w:pPr>
      <w:r w:rsidRPr="006173AC">
        <w:rPr>
          <w:rFonts w:ascii="Candara" w:eastAsia="Times New Roman" w:hAnsi="Candara" w:cstheme="minorHAnsi"/>
          <w:color w:val="000000"/>
          <w:sz w:val="24"/>
          <w:lang w:eastAsia="lv-LV"/>
        </w:rPr>
        <w:t>Vislielākais iedzīvotāju skaits Zemgalē ir republikas pilsētās – Jelgavā un Jēkabpilī, kā arī Jelgavas, Bauskas un Dobeles novadā. Vislielākais iedzīvotāju blīvums arī ir Jelgavā un Jēkabpilī, bet starp novadiem visblīvāk apdzīvots ir Aizkraukles novads.</w:t>
      </w:r>
    </w:p>
    <w:p w:rsidR="006173AC" w:rsidRDefault="006E59D3" w:rsidP="006173AC">
      <w:pPr>
        <w:spacing w:after="0" w:line="240" w:lineRule="auto"/>
        <w:jc w:val="both"/>
        <w:rPr>
          <w:rFonts w:ascii="Candara" w:eastAsia="Times New Roman" w:hAnsi="Candara" w:cstheme="minorHAnsi"/>
          <w:color w:val="000000"/>
          <w:sz w:val="24"/>
          <w:lang w:eastAsia="lv-LV"/>
        </w:rPr>
      </w:pPr>
      <w:r w:rsidRPr="006173AC">
        <w:rPr>
          <w:rFonts w:ascii="Candara" w:eastAsia="Times New Roman" w:hAnsi="Candara" w:cstheme="minorHAnsi"/>
          <w:color w:val="000000"/>
          <w:sz w:val="24"/>
          <w:lang w:eastAsia="lv-LV"/>
        </w:rPr>
        <w:t>Gan Latvijā, gan Zemgalē iedzīvotāju skaits samazinās negatīvas dabiskās un mehāniskās kustības rezultātā. Kopējais iedzīvotāju skaits Zemgales plānošanas reģionā, tāpat kā visā Latvijā, pakāpeniski samazinās, 2017. gada 1. janvārī sasniedzot 235 417 cilvēkus (CSP dati). Tas ir par 11% mazāk nekā 2010. gada sākumā. Ilgtermiņa migrācijas saldo Zemgales lielajās pilsētās un novados ir negatīvs. 2013. gadā migrācijas saldo rādītājs visbūtiskāk pasliktinājās Jelgavas, Ozolnieku, Vecumnieku, Dobeles, Bauskas, Iecavas un Auces novadā, kā arī Jēkabpilī. 2016. gadā iedzīvotāju ilgtermiņa migrācijas saldo Zemgales reģionā bija -3045. Šis rādītājs ir zemāks par 2013. gada rādītāju, kad tas bija -3025.</w:t>
      </w:r>
    </w:p>
    <w:p w:rsidR="006173AC" w:rsidRDefault="006E59D3" w:rsidP="006173AC">
      <w:pPr>
        <w:spacing w:after="0" w:line="240" w:lineRule="auto"/>
        <w:jc w:val="both"/>
        <w:rPr>
          <w:rFonts w:ascii="Candara" w:eastAsia="Times New Roman" w:hAnsi="Candara" w:cstheme="minorHAnsi"/>
          <w:color w:val="000000"/>
          <w:sz w:val="24"/>
          <w:lang w:eastAsia="lv-LV"/>
        </w:rPr>
      </w:pPr>
      <w:r w:rsidRPr="006173AC">
        <w:rPr>
          <w:rFonts w:ascii="Candara" w:eastAsia="Times New Roman" w:hAnsi="Candara" w:cstheme="minorHAnsi"/>
          <w:color w:val="000000"/>
          <w:sz w:val="24"/>
          <w:lang w:eastAsia="lv-LV"/>
        </w:rPr>
        <w:t xml:space="preserve">Darbaspējīgo iedzīvotāju īpatsvars Zemgalē (65,7%) ir lielāks nekā vidēji Latvijā, turklāt arī iedzīvotāju virs darbaspējas vecuma īpatsvars reģionā (20%) ir zemāks nekā vidēji Latvijā. </w:t>
      </w:r>
    </w:p>
    <w:p w:rsidR="006173AC" w:rsidRDefault="006173AC" w:rsidP="006173AC">
      <w:pPr>
        <w:spacing w:after="0" w:line="240" w:lineRule="auto"/>
        <w:jc w:val="both"/>
        <w:rPr>
          <w:rFonts w:ascii="Candara" w:eastAsia="Times New Roman" w:hAnsi="Candara" w:cstheme="minorHAnsi"/>
          <w:color w:val="000000"/>
          <w:sz w:val="24"/>
          <w:lang w:eastAsia="lv-LV"/>
        </w:rPr>
      </w:pPr>
    </w:p>
    <w:p w:rsidR="006E59D3" w:rsidRPr="006173AC" w:rsidRDefault="006E59D3" w:rsidP="006173AC">
      <w:pPr>
        <w:spacing w:after="0" w:line="240" w:lineRule="auto"/>
        <w:jc w:val="both"/>
        <w:rPr>
          <w:rFonts w:ascii="Candara" w:eastAsia="Times New Roman" w:hAnsi="Candara" w:cstheme="minorHAnsi"/>
          <w:sz w:val="24"/>
          <w:lang w:eastAsia="lv-LV"/>
        </w:rPr>
      </w:pPr>
      <w:r w:rsidRPr="006173AC">
        <w:rPr>
          <w:rFonts w:ascii="Candara" w:eastAsia="Times New Roman" w:hAnsi="Candara" w:cstheme="minorHAnsi"/>
          <w:b/>
          <w:bCs/>
          <w:color w:val="000000"/>
          <w:sz w:val="24"/>
          <w:lang w:eastAsia="lv-LV"/>
        </w:rPr>
        <w:t>Izglītība</w:t>
      </w:r>
    </w:p>
    <w:p w:rsidR="006E59D3" w:rsidRPr="006173AC" w:rsidRDefault="006E59D3" w:rsidP="006173AC">
      <w:pPr>
        <w:spacing w:after="0" w:line="240" w:lineRule="auto"/>
        <w:jc w:val="both"/>
        <w:rPr>
          <w:rFonts w:ascii="Candara" w:eastAsia="Times New Roman" w:hAnsi="Candara" w:cstheme="minorHAnsi"/>
          <w:color w:val="000000"/>
          <w:sz w:val="24"/>
          <w:lang w:eastAsia="lv-LV"/>
        </w:rPr>
      </w:pPr>
      <w:r w:rsidRPr="006173AC">
        <w:rPr>
          <w:rFonts w:ascii="Candara" w:eastAsia="Times New Roman" w:hAnsi="Candara" w:cstheme="minorHAnsi"/>
          <w:color w:val="000000"/>
          <w:sz w:val="24"/>
          <w:lang w:eastAsia="lv-LV"/>
        </w:rPr>
        <w:t xml:space="preserve">Sadalījumā pēc izglītības līmeņa Zemgales plānošanas reģionā dominē iedzīvotāji ar profesionālo vai arodizglītību – 21,5%. Tomēr, salīdzinot ar Latvijas vidējo rādītāju, Zemgales iedzīvotāju īpatsvars ar pamatizglītību vai zemāku izglītību (15,9%) ir lielāks nekā vidēji valstī, savukārt iedzīvotāju īpatsvars ar augstāko izglītību (13,3%) </w:t>
      </w:r>
      <w:r w:rsidRPr="006173AC">
        <w:rPr>
          <w:rFonts w:ascii="Candara" w:eastAsia="Times New Roman" w:hAnsi="Candara" w:cstheme="minorHAnsi"/>
          <w:color w:val="5B0F00"/>
          <w:sz w:val="24"/>
          <w:lang w:eastAsia="lv-LV"/>
        </w:rPr>
        <w:t>–</w:t>
      </w:r>
      <w:r w:rsidRPr="006173AC">
        <w:rPr>
          <w:rFonts w:ascii="Candara" w:eastAsia="Times New Roman" w:hAnsi="Candara" w:cstheme="minorHAnsi"/>
          <w:color w:val="000000"/>
          <w:sz w:val="24"/>
          <w:lang w:eastAsia="lv-LV"/>
        </w:rPr>
        <w:t xml:space="preserve"> zemāks, lai gan Zemgalē atrodas trešā lielākā augstskola Latvijā </w:t>
      </w:r>
      <w:r w:rsidRPr="006173AC">
        <w:rPr>
          <w:rFonts w:ascii="Candara" w:eastAsia="Times New Roman" w:hAnsi="Candara" w:cstheme="minorHAnsi"/>
          <w:color w:val="5B0F00"/>
          <w:sz w:val="24"/>
          <w:lang w:eastAsia="lv-LV"/>
        </w:rPr>
        <w:t>–</w:t>
      </w:r>
      <w:r w:rsidRPr="006173AC">
        <w:rPr>
          <w:rFonts w:ascii="Candara" w:eastAsia="Times New Roman" w:hAnsi="Candara" w:cstheme="minorHAnsi"/>
          <w:color w:val="000000"/>
          <w:sz w:val="24"/>
          <w:lang w:eastAsia="lv-LV"/>
        </w:rPr>
        <w:t xml:space="preserve"> </w:t>
      </w:r>
      <w:r w:rsidR="006173AC">
        <w:rPr>
          <w:rFonts w:ascii="Candara" w:eastAsia="Times New Roman" w:hAnsi="Candara" w:cstheme="minorHAnsi"/>
          <w:color w:val="000000"/>
          <w:sz w:val="24"/>
          <w:lang w:eastAsia="lv-LV"/>
        </w:rPr>
        <w:t>LLU</w:t>
      </w:r>
      <w:r w:rsidRPr="006173AC">
        <w:rPr>
          <w:rFonts w:ascii="Candara" w:eastAsia="Times New Roman" w:hAnsi="Candara" w:cstheme="minorHAnsi"/>
          <w:color w:val="000000"/>
          <w:sz w:val="24"/>
          <w:lang w:eastAsia="lv-LV"/>
        </w:rPr>
        <w:t>.</w:t>
      </w:r>
    </w:p>
    <w:p w:rsidR="006173AC" w:rsidRDefault="006E59D3" w:rsidP="006173AC">
      <w:pPr>
        <w:spacing w:after="0" w:line="240" w:lineRule="auto"/>
        <w:jc w:val="both"/>
        <w:rPr>
          <w:rFonts w:ascii="Candara" w:eastAsia="Times New Roman" w:hAnsi="Candara" w:cstheme="minorHAnsi"/>
          <w:sz w:val="24"/>
          <w:lang w:eastAsia="lv-LV"/>
        </w:rPr>
      </w:pPr>
      <w:r w:rsidRPr="006173AC">
        <w:rPr>
          <w:rFonts w:ascii="Candara" w:eastAsia="Times New Roman" w:hAnsi="Candara" w:cstheme="minorHAnsi"/>
          <w:sz w:val="24"/>
          <w:lang w:eastAsia="lv-LV"/>
        </w:rPr>
        <w:t xml:space="preserve">To Zemgales reģiona iedzīvotāju skaits, kas uzņemti augstskolās un koledžās, arī katru gadu krītas – no 3030 iedzīvotājiem 2014./2015. mācību gadā uz 2852 iedzīvotājiem – 2016./2017. </w:t>
      </w:r>
      <w:r w:rsidR="006173AC">
        <w:rPr>
          <w:rFonts w:ascii="Candara" w:eastAsia="Times New Roman" w:hAnsi="Candara" w:cstheme="minorHAnsi"/>
          <w:sz w:val="24"/>
          <w:lang w:eastAsia="lv-LV"/>
        </w:rPr>
        <w:t xml:space="preserve"> </w:t>
      </w:r>
      <w:r w:rsidRPr="006173AC">
        <w:rPr>
          <w:rFonts w:ascii="Candara" w:eastAsia="Times New Roman" w:hAnsi="Candara" w:cstheme="minorHAnsi"/>
          <w:sz w:val="24"/>
          <w:lang w:eastAsia="lv-LV"/>
        </w:rPr>
        <w:t xml:space="preserve">mācību gadā. </w:t>
      </w:r>
    </w:p>
    <w:p w:rsidR="006E59D3" w:rsidRDefault="006E59D3" w:rsidP="006173AC">
      <w:pPr>
        <w:spacing w:after="0" w:line="240" w:lineRule="auto"/>
        <w:jc w:val="both"/>
        <w:rPr>
          <w:rFonts w:ascii="Candara" w:hAnsi="Candara" w:cstheme="minorHAnsi"/>
          <w:sz w:val="24"/>
        </w:rPr>
      </w:pPr>
      <w:r w:rsidRPr="006173AC">
        <w:rPr>
          <w:rFonts w:ascii="Candara" w:hAnsi="Candara" w:cstheme="minorHAnsi"/>
          <w:sz w:val="24"/>
        </w:rPr>
        <w:t>Savukārt profesionālās izglītības iestādēs uzņemto audzēkņu sadalījums pēc iepriekšējās mācību iestādes atrašanās vietas Zemgales reģionā ir pieaudzis no 1670 audzēkņiem 2010./2011.</w:t>
      </w:r>
      <w:r w:rsidR="006173AC">
        <w:rPr>
          <w:rFonts w:ascii="Candara" w:hAnsi="Candara" w:cstheme="minorHAnsi"/>
          <w:sz w:val="24"/>
        </w:rPr>
        <w:t xml:space="preserve"> </w:t>
      </w:r>
      <w:r w:rsidRPr="006173AC">
        <w:rPr>
          <w:rFonts w:ascii="Candara" w:hAnsi="Candara" w:cstheme="minorHAnsi"/>
          <w:sz w:val="24"/>
        </w:rPr>
        <w:t>mācību gadā uz 1763 audzēkņiem 2016./2017.</w:t>
      </w:r>
      <w:r w:rsidR="006173AC">
        <w:rPr>
          <w:rFonts w:ascii="Candara" w:hAnsi="Candara" w:cstheme="minorHAnsi"/>
          <w:sz w:val="24"/>
        </w:rPr>
        <w:t xml:space="preserve"> </w:t>
      </w:r>
      <w:r w:rsidRPr="006173AC">
        <w:rPr>
          <w:rFonts w:ascii="Candara" w:hAnsi="Candara" w:cstheme="minorHAnsi"/>
          <w:sz w:val="24"/>
        </w:rPr>
        <w:t>mācību gadā.</w:t>
      </w:r>
    </w:p>
    <w:p w:rsidR="006173AC" w:rsidRPr="006173AC" w:rsidRDefault="006173AC" w:rsidP="006173AC">
      <w:pPr>
        <w:spacing w:after="0" w:line="240" w:lineRule="auto"/>
        <w:jc w:val="both"/>
        <w:rPr>
          <w:rFonts w:ascii="Candara" w:eastAsia="Times New Roman" w:hAnsi="Candara" w:cstheme="minorHAnsi"/>
          <w:sz w:val="24"/>
          <w:lang w:eastAsia="lv-LV"/>
        </w:rPr>
      </w:pPr>
    </w:p>
    <w:p w:rsidR="006E59D3" w:rsidRPr="006173AC" w:rsidRDefault="006E59D3" w:rsidP="006173AC">
      <w:pPr>
        <w:spacing w:after="0" w:line="240" w:lineRule="auto"/>
        <w:jc w:val="both"/>
        <w:rPr>
          <w:rFonts w:ascii="Candara" w:eastAsia="Times New Roman" w:hAnsi="Candara" w:cstheme="minorHAnsi"/>
          <w:sz w:val="24"/>
          <w:lang w:eastAsia="lv-LV"/>
        </w:rPr>
      </w:pPr>
      <w:r w:rsidRPr="006173AC">
        <w:rPr>
          <w:rFonts w:ascii="Candara" w:eastAsia="Times New Roman" w:hAnsi="Candara" w:cstheme="minorHAnsi"/>
          <w:b/>
          <w:bCs/>
          <w:color w:val="000000"/>
          <w:sz w:val="24"/>
          <w:lang w:eastAsia="lv-LV"/>
        </w:rPr>
        <w:t>Nodarbinātība un bezdarbs</w:t>
      </w:r>
    </w:p>
    <w:p w:rsidR="006E59D3" w:rsidRPr="006173AC" w:rsidRDefault="006E59D3" w:rsidP="006173AC">
      <w:pPr>
        <w:spacing w:after="0" w:line="240" w:lineRule="auto"/>
        <w:jc w:val="both"/>
        <w:rPr>
          <w:rFonts w:ascii="Candara" w:eastAsia="Times New Roman" w:hAnsi="Candara" w:cstheme="minorHAnsi"/>
          <w:sz w:val="24"/>
          <w:lang w:eastAsia="lv-LV"/>
        </w:rPr>
      </w:pPr>
      <w:r w:rsidRPr="006173AC">
        <w:rPr>
          <w:rFonts w:ascii="Candara" w:eastAsia="Times New Roman" w:hAnsi="Candara" w:cstheme="minorHAnsi"/>
          <w:color w:val="000000"/>
          <w:sz w:val="24"/>
          <w:lang w:eastAsia="lv-LV"/>
        </w:rPr>
        <w:t>Vislielākais bezdarbnieku īpatsvars gan valstī, gan Zemgales reģionā ir tieši iedzīvotājiem ar profesionālo izglītību – vidēji Zemgalē tie ir 35% no visiem bezdarbniekiem, savukārt vismazākais bezdarbnieku īpatsvars ir iedzīvotājiem, kuriem izglītības līmenis ir zemāks par pamatizglītību.</w:t>
      </w:r>
    </w:p>
    <w:p w:rsidR="006E59D3" w:rsidRPr="006173AC" w:rsidRDefault="006E59D3" w:rsidP="006173AC">
      <w:pPr>
        <w:spacing w:after="0" w:line="240" w:lineRule="auto"/>
        <w:jc w:val="both"/>
        <w:rPr>
          <w:rFonts w:ascii="Candara" w:eastAsia="Times New Roman" w:hAnsi="Candara" w:cstheme="minorHAnsi"/>
          <w:sz w:val="24"/>
          <w:lang w:eastAsia="lv-LV"/>
        </w:rPr>
      </w:pPr>
      <w:r w:rsidRPr="006173AC">
        <w:rPr>
          <w:rFonts w:ascii="Candara" w:eastAsia="Times New Roman" w:hAnsi="Candara" w:cstheme="minorHAnsi"/>
          <w:color w:val="000000"/>
          <w:sz w:val="24"/>
          <w:lang w:eastAsia="lv-LV"/>
        </w:rPr>
        <w:lastRenderedPageBreak/>
        <w:t>Ekonomiskās krīzes ietekmē gan Latvijā, gan Zemgales plānošanas reģionā bezdarba līmenis savu augstāko punktu bija sasniedzis 2010. gadā (22,8%). Tomēr pēdējos gados visā valstī un Zemgalē bezdarba līmenis samazinās, 2014. gada maijā sasniedzot 8,9% (vidēji Latvijā – 9,1%), 2016. gadā - 12,3%, bet 2017.</w:t>
      </w:r>
      <w:r w:rsidR="006173AC">
        <w:rPr>
          <w:rFonts w:ascii="Candara" w:eastAsia="Times New Roman" w:hAnsi="Candara" w:cstheme="minorHAnsi"/>
          <w:color w:val="000000"/>
          <w:sz w:val="24"/>
          <w:lang w:eastAsia="lv-LV"/>
        </w:rPr>
        <w:t xml:space="preserve"> </w:t>
      </w:r>
      <w:r w:rsidRPr="006173AC">
        <w:rPr>
          <w:rFonts w:ascii="Candara" w:eastAsia="Times New Roman" w:hAnsi="Candara" w:cstheme="minorHAnsi"/>
          <w:color w:val="000000"/>
          <w:sz w:val="24"/>
          <w:lang w:eastAsia="lv-LV"/>
        </w:rPr>
        <w:t>gadā – 10,7%.  Visaugstākais bezdarba līmenis Zemgalē 2014. gada janvārī bija Auces, Rundāles un Viesītes novados – 11,6%, Salas novadā – 11,3%. Attiecīgi vismazākais bezdarba līmenis šajā laika periodā bija Ozolnieku novadā – 5%, Iecavas novadā – 6% un Jelgavas pilsētā – 6,3%. Nodarbināto iedzīvotāju īpatsvars Zemgalē ar katru gadu palielinās, 2013. gadā vecuma grupā no 15-74 gadiem sasniedzot 56,2% (Latvijā – 58,2%), bet vecuma grupā no 15-64 gadiem – 63,9 (Latvijā – 65%).</w:t>
      </w:r>
    </w:p>
    <w:p w:rsidR="006E59D3" w:rsidRPr="006173AC" w:rsidRDefault="006E59D3" w:rsidP="006173AC">
      <w:pPr>
        <w:spacing w:after="0" w:line="240" w:lineRule="auto"/>
        <w:jc w:val="both"/>
        <w:rPr>
          <w:rFonts w:ascii="Candara" w:eastAsia="Times New Roman" w:hAnsi="Candara" w:cstheme="minorHAnsi"/>
          <w:b/>
          <w:bCs/>
          <w:color w:val="000000"/>
          <w:sz w:val="24"/>
          <w:lang w:eastAsia="lv-LV"/>
        </w:rPr>
      </w:pPr>
    </w:p>
    <w:p w:rsidR="006E59D3" w:rsidRPr="006173AC" w:rsidRDefault="006E59D3" w:rsidP="006173AC">
      <w:pPr>
        <w:spacing w:after="0" w:line="240" w:lineRule="auto"/>
        <w:jc w:val="both"/>
        <w:rPr>
          <w:rFonts w:ascii="Candara" w:eastAsia="Times New Roman" w:hAnsi="Candara" w:cstheme="minorHAnsi"/>
          <w:color w:val="000000"/>
          <w:sz w:val="24"/>
          <w:lang w:eastAsia="lv-LV"/>
        </w:rPr>
      </w:pPr>
      <w:r w:rsidRPr="006173AC">
        <w:rPr>
          <w:rFonts w:ascii="Candara" w:eastAsia="Times New Roman" w:hAnsi="Candara" w:cstheme="minorHAnsi"/>
          <w:b/>
          <w:bCs/>
          <w:color w:val="000000"/>
          <w:sz w:val="24"/>
          <w:lang w:eastAsia="lv-LV"/>
        </w:rPr>
        <w:t>Prognozes</w:t>
      </w:r>
    </w:p>
    <w:p w:rsidR="006E59D3" w:rsidRPr="006173AC" w:rsidRDefault="006E59D3" w:rsidP="006173AC">
      <w:pPr>
        <w:spacing w:after="0" w:line="240" w:lineRule="auto"/>
        <w:jc w:val="both"/>
        <w:rPr>
          <w:rFonts w:ascii="Candara" w:eastAsia="Times New Roman" w:hAnsi="Candara" w:cstheme="minorHAnsi"/>
          <w:sz w:val="24"/>
          <w:lang w:eastAsia="lv-LV"/>
        </w:rPr>
      </w:pPr>
      <w:r w:rsidRPr="006173AC">
        <w:rPr>
          <w:rFonts w:ascii="Candara" w:eastAsia="Times New Roman" w:hAnsi="Candara" w:cstheme="minorHAnsi"/>
          <w:sz w:val="24"/>
          <w:lang w:eastAsia="lv-LV"/>
        </w:rPr>
        <w:t xml:space="preserve">Vispārējas demogrāfiskās situācijas prognozes Zemgales plānošanas reģionam ir šādas: </w:t>
      </w:r>
      <w:r w:rsidR="006173AC" w:rsidRPr="006173AC">
        <w:rPr>
          <w:rFonts w:ascii="Candara" w:eastAsia="Times New Roman" w:hAnsi="Candara" w:cstheme="minorHAnsi"/>
          <w:sz w:val="24"/>
          <w:lang w:eastAsia="lv-LV"/>
        </w:rPr>
        <w:t>salīdzinot ar 2010. gadu, par aptuveni</w:t>
      </w:r>
      <w:r w:rsidRPr="006173AC">
        <w:rPr>
          <w:rFonts w:ascii="Candara" w:eastAsia="Times New Roman" w:hAnsi="Candara" w:cstheme="minorHAnsi"/>
          <w:sz w:val="24"/>
          <w:lang w:eastAsia="lv-LV"/>
        </w:rPr>
        <w:t xml:space="preserve"> 15% pieaugs pensijas vecuma personu skaits un samazināsies iedzīvotāju skaits un blīvums. Ja iedzīvotāju skaita attīstības tendences saglabāsies līdzšinējās robežās (inerces modelis), tad 2021. gadā Zemgales plānošanas reģionā būs par aptuveni 5% mazāk iedzīvotāju nekā 2013. gadā.</w:t>
      </w:r>
    </w:p>
    <w:p w:rsidR="006E59D3" w:rsidRPr="006173AC" w:rsidRDefault="006E59D3" w:rsidP="006173AC">
      <w:pPr>
        <w:spacing w:after="0" w:line="240" w:lineRule="auto"/>
        <w:jc w:val="both"/>
        <w:rPr>
          <w:rFonts w:ascii="Candara" w:eastAsia="Times New Roman" w:hAnsi="Candara" w:cstheme="minorHAnsi"/>
          <w:sz w:val="24"/>
          <w:lang w:eastAsia="lv-LV"/>
        </w:rPr>
      </w:pPr>
    </w:p>
    <w:p w:rsidR="006E59D3" w:rsidRPr="00153BB8" w:rsidRDefault="006E59D3" w:rsidP="00090240">
      <w:pPr>
        <w:pStyle w:val="Heading2"/>
        <w:numPr>
          <w:ilvl w:val="1"/>
          <w:numId w:val="2"/>
        </w:numPr>
      </w:pPr>
      <w:bookmarkStart w:id="61" w:name="_Toc511908719"/>
      <w:bookmarkStart w:id="62" w:name="_Toc512002842"/>
      <w:r w:rsidRPr="00153BB8">
        <w:t>Instrumenti</w:t>
      </w:r>
      <w:bookmarkEnd w:id="61"/>
      <w:bookmarkEnd w:id="62"/>
    </w:p>
    <w:p w:rsidR="006173AC" w:rsidRPr="006173AC" w:rsidRDefault="006173AC" w:rsidP="006173AC">
      <w:pPr>
        <w:pStyle w:val="ListParagraph"/>
        <w:spacing w:after="0" w:line="240" w:lineRule="auto"/>
        <w:ind w:left="0"/>
        <w:rPr>
          <w:rFonts w:ascii="Candara" w:hAnsi="Candara" w:cstheme="minorHAnsi"/>
          <w:sz w:val="24"/>
        </w:rPr>
      </w:pPr>
    </w:p>
    <w:p w:rsidR="006173AC" w:rsidRDefault="006E59D3" w:rsidP="006173AC">
      <w:pPr>
        <w:pStyle w:val="ListParagraph"/>
        <w:spacing w:after="0" w:line="240" w:lineRule="auto"/>
        <w:ind w:left="0"/>
        <w:jc w:val="both"/>
        <w:rPr>
          <w:rFonts w:ascii="Candara" w:hAnsi="Candara" w:cstheme="minorHAnsi"/>
          <w:sz w:val="24"/>
        </w:rPr>
      </w:pPr>
      <w:r w:rsidRPr="006173AC">
        <w:rPr>
          <w:rFonts w:ascii="Candara" w:hAnsi="Candara" w:cstheme="minorHAnsi"/>
          <w:sz w:val="24"/>
        </w:rPr>
        <w:t>Ilgtspējīga transporta attīstībai Zemgales reģionā nepieciešams izmantot instrumentus alternatīvo mazemisiju degvielu ražošanas un izmantošanas veicināšanai, kā arī mazemisiju un bezemisiju transportlīdzekļu pieaugošas iegādes un izmantošanas palielināšanai. Šādi instrumenti ir:</w:t>
      </w:r>
    </w:p>
    <w:p w:rsidR="006173AC" w:rsidRDefault="006E59D3" w:rsidP="00090240">
      <w:pPr>
        <w:pStyle w:val="ListParagraph"/>
        <w:numPr>
          <w:ilvl w:val="0"/>
          <w:numId w:val="41"/>
        </w:numPr>
        <w:spacing w:after="0" w:line="240" w:lineRule="auto"/>
        <w:jc w:val="both"/>
        <w:rPr>
          <w:rFonts w:ascii="Candara" w:hAnsi="Candara" w:cstheme="minorHAnsi"/>
          <w:sz w:val="24"/>
        </w:rPr>
      </w:pPr>
      <w:r w:rsidRPr="006173AC">
        <w:rPr>
          <w:rFonts w:ascii="Candara" w:hAnsi="Candara" w:cstheme="minorHAnsi"/>
          <w:b/>
          <w:sz w:val="24"/>
        </w:rPr>
        <w:t>regulējošie instrumenti (likumdošana)</w:t>
      </w:r>
      <w:r w:rsidRPr="006173AC">
        <w:rPr>
          <w:rFonts w:ascii="Candara" w:hAnsi="Candara" w:cstheme="minorHAnsi"/>
          <w:sz w:val="24"/>
        </w:rPr>
        <w:t xml:space="preserve"> – paaugstinātas prasības obligātajiem transportlīdzekļu emisiju standartiem, piemēram, prasības sabiedriskajiem transportlīdzekļiem, pašvaldību autotransportam. Reģionālajā/vietējā līmenī šādas prasības būtu ieteicams ietvert, veicot zaļo publisko iepirkumu transportlīdzekļu iegādei;</w:t>
      </w:r>
    </w:p>
    <w:p w:rsidR="006173AC" w:rsidRDefault="006E59D3" w:rsidP="00090240">
      <w:pPr>
        <w:pStyle w:val="ListParagraph"/>
        <w:numPr>
          <w:ilvl w:val="0"/>
          <w:numId w:val="41"/>
        </w:numPr>
        <w:spacing w:after="0" w:line="240" w:lineRule="auto"/>
        <w:jc w:val="both"/>
        <w:rPr>
          <w:rFonts w:ascii="Candara" w:hAnsi="Candara" w:cstheme="minorHAnsi"/>
          <w:sz w:val="24"/>
        </w:rPr>
      </w:pPr>
      <w:r w:rsidRPr="006173AC">
        <w:rPr>
          <w:rFonts w:ascii="Candara" w:hAnsi="Candara" w:cstheme="minorHAnsi"/>
          <w:b/>
          <w:sz w:val="24"/>
        </w:rPr>
        <w:t xml:space="preserve">ekonomiskie instrumenti </w:t>
      </w:r>
      <w:r w:rsidRPr="006173AC">
        <w:rPr>
          <w:rFonts w:ascii="Candara" w:hAnsi="Candara" w:cstheme="minorHAnsi"/>
          <w:sz w:val="24"/>
        </w:rPr>
        <w:t>(</w:t>
      </w:r>
      <w:r w:rsidRPr="006173AC">
        <w:rPr>
          <w:rStyle w:val="st1"/>
          <w:rFonts w:ascii="Candara" w:hAnsi="Candara" w:cstheme="minorHAnsi"/>
          <w:sz w:val="24"/>
        </w:rPr>
        <w:t xml:space="preserve">nodokļi, nodevas, subsīdijas, garantijas, tarifi) </w:t>
      </w:r>
      <w:r w:rsidRPr="006173AC">
        <w:rPr>
          <w:rFonts w:ascii="Candara" w:hAnsi="Candara" w:cstheme="minorHAnsi"/>
          <w:sz w:val="24"/>
        </w:rPr>
        <w:t>– atbilstīgas, konkrētu mērķu sasniegšanai izveidotas finanšu iniciatīvas ar konkrētu darbības laiku, lai panāktu pasākumu īstenošanas pārklājuma un aptvēruma strauju paplašināšanos. Šādu instrumentu pielietošana sekmētu zemu emisiju un degvielas efektīvu transportlīdzekļu iegādi, pilnvērtīgāku uzlādes/uzpildes infrastruktūras izmantošanu, kā arī kvalitatīvas un ilgtspējīgas alternatīvās degvielas ražošanu. Atbalsta instrumentu piemērošanai un efektivitātes nodrošināšanai jāparedz konkrētu mērķu definēšana, “burkāna un pātagas” pieejas piemērošana un izvirzīto mērķu sasniegšanas kontrole;</w:t>
      </w:r>
    </w:p>
    <w:p w:rsidR="006173AC" w:rsidRDefault="006E59D3" w:rsidP="00090240">
      <w:pPr>
        <w:pStyle w:val="ListParagraph"/>
        <w:numPr>
          <w:ilvl w:val="0"/>
          <w:numId w:val="41"/>
        </w:numPr>
        <w:spacing w:after="0" w:line="240" w:lineRule="auto"/>
        <w:jc w:val="both"/>
        <w:rPr>
          <w:rFonts w:ascii="Candara" w:hAnsi="Candara" w:cstheme="minorHAnsi"/>
          <w:sz w:val="24"/>
        </w:rPr>
      </w:pPr>
      <w:r w:rsidRPr="006173AC">
        <w:rPr>
          <w:rFonts w:ascii="Candara" w:hAnsi="Candara" w:cstheme="minorHAnsi"/>
          <w:b/>
          <w:sz w:val="24"/>
        </w:rPr>
        <w:t>plānošanas un administratīvie instrumenti</w:t>
      </w:r>
      <w:r w:rsidRPr="006173AC">
        <w:rPr>
          <w:rFonts w:ascii="Candara" w:hAnsi="Candara" w:cstheme="minorHAnsi"/>
          <w:sz w:val="24"/>
        </w:rPr>
        <w:t xml:space="preserve"> – elektrisko transportlīdzekļu uzlādes/biodegvielu uzpildes staciju izvietošana ērtai, ātrai, drošai izmantošanai; bezmaksas auto novietošanas iespējas; atļauja sabiedriskā transporta joslu izmantošanai; ierobežojumi ar tradicionālo (fosilo) degvielu darbināmo transportlīdzekļu plūsmai pie skolām, bērnudārziem;</w:t>
      </w:r>
    </w:p>
    <w:p w:rsidR="006173AC" w:rsidRDefault="006E59D3" w:rsidP="00090240">
      <w:pPr>
        <w:pStyle w:val="ListParagraph"/>
        <w:numPr>
          <w:ilvl w:val="0"/>
          <w:numId w:val="41"/>
        </w:numPr>
        <w:spacing w:after="0" w:line="240" w:lineRule="auto"/>
        <w:jc w:val="both"/>
        <w:rPr>
          <w:rFonts w:ascii="Candara" w:hAnsi="Candara" w:cstheme="minorHAnsi"/>
          <w:sz w:val="24"/>
        </w:rPr>
      </w:pPr>
      <w:r w:rsidRPr="006173AC">
        <w:rPr>
          <w:rFonts w:ascii="Candara" w:hAnsi="Candara" w:cstheme="minorHAnsi"/>
          <w:b/>
          <w:sz w:val="24"/>
        </w:rPr>
        <w:t xml:space="preserve">sadarbības instrumenti </w:t>
      </w:r>
      <w:r w:rsidRPr="006173AC">
        <w:rPr>
          <w:rFonts w:ascii="Candara" w:hAnsi="Candara" w:cstheme="minorHAnsi"/>
          <w:sz w:val="24"/>
        </w:rPr>
        <w:t xml:space="preserve">- brīvprātīgās vienošanās, publiskās un privātās partnerības, kooperatīvu izveidošanās, kas veicinātu alternatīvo degvielu ražošanu, tai skaitā </w:t>
      </w:r>
      <w:r w:rsidRPr="006173AC">
        <w:rPr>
          <w:rFonts w:ascii="Candara" w:hAnsi="Candara" w:cstheme="minorHAnsi"/>
          <w:sz w:val="24"/>
        </w:rPr>
        <w:lastRenderedPageBreak/>
        <w:t xml:space="preserve">izejvielu piegādi, un izmantošanu. Šādā sadarbībā varētu tikt īstenoti mazas jaudas biogāzes staciju kopprojekti, biometāna attīrīšanas un saspiešanas iekārtu uzstādīšanai, lokālo biometāna piegādes tīklu izbūvei, un tālākai izmantošanai, </w:t>
      </w:r>
      <w:r w:rsidR="006173AC" w:rsidRPr="006173AC">
        <w:rPr>
          <w:rFonts w:ascii="Candara" w:hAnsi="Candara" w:cstheme="minorHAnsi"/>
          <w:sz w:val="24"/>
        </w:rPr>
        <w:t>piemēram,</w:t>
      </w:r>
      <w:r w:rsidRPr="006173AC">
        <w:rPr>
          <w:rFonts w:ascii="Candara" w:hAnsi="Candara" w:cstheme="minorHAnsi"/>
          <w:sz w:val="24"/>
        </w:rPr>
        <w:t xml:space="preserve"> pašvaldību autoparka transportlīdzekļos. Sadarbība starp publisko un privāto sektoru varētu tikt īstenota arī elektrotransportlīdzekļu uzlādes pakalpojumu sniegšanai.</w:t>
      </w:r>
    </w:p>
    <w:p w:rsidR="006E59D3" w:rsidRPr="006173AC" w:rsidRDefault="006E59D3" w:rsidP="00090240">
      <w:pPr>
        <w:pStyle w:val="ListParagraph"/>
        <w:numPr>
          <w:ilvl w:val="0"/>
          <w:numId w:val="41"/>
        </w:numPr>
        <w:spacing w:after="0" w:line="240" w:lineRule="auto"/>
        <w:jc w:val="both"/>
        <w:rPr>
          <w:rFonts w:ascii="Candara" w:hAnsi="Candara" w:cstheme="minorHAnsi"/>
          <w:sz w:val="24"/>
        </w:rPr>
      </w:pPr>
      <w:r w:rsidRPr="006173AC">
        <w:rPr>
          <w:rFonts w:ascii="Candara" w:hAnsi="Candara" w:cstheme="minorHAnsi"/>
          <w:b/>
          <w:sz w:val="24"/>
        </w:rPr>
        <w:t xml:space="preserve">komunikācijas instrumenti </w:t>
      </w:r>
      <w:r w:rsidRPr="006173AC">
        <w:rPr>
          <w:rFonts w:ascii="Candara" w:hAnsi="Candara" w:cstheme="minorHAnsi"/>
          <w:sz w:val="24"/>
        </w:rPr>
        <w:t>- efektīvas informatīvās kampaņas, konsultācijas un sabiedrības izglītošana, izvēloties atbilstošāko informācijas nesēju (sociālie tīkli, informatīvi plakāti, sabiedriskais transports u.c.) un plānoto pasākumu demonstrējumi pilotteritorijās. Piemēram, elektrotransportlīdzekļu popularitātes veicināšanai Zemgales reģionā varētu tikt rīkotas dažādas ar elektromobilitāti saistītas aktivitātes, piemēram, elektromobiļu salidojumi, elektrovelosipēdu maratoni un sacensības. Iedzīvotāju informēšanai un izglītošanai Zemgales reģionā ir priekšnoteikumi Zemgales plānošanas reģiona un LLU Alternatīvo degvielu zinātniskās laboratorijas sadarbībai, attīstot reģiona izcilības centru alternatīvās enerģijas jomā.</w:t>
      </w:r>
    </w:p>
    <w:p w:rsidR="008C577E" w:rsidRPr="008C577E" w:rsidRDefault="008C577E" w:rsidP="006173AC">
      <w:pPr>
        <w:spacing w:after="0" w:line="240" w:lineRule="auto"/>
        <w:jc w:val="both"/>
        <w:rPr>
          <w:rFonts w:ascii="Candara" w:hAnsi="Candara"/>
          <w:sz w:val="24"/>
        </w:rPr>
      </w:pPr>
      <w:r w:rsidRPr="008C577E">
        <w:rPr>
          <w:rFonts w:ascii="Candara" w:hAnsi="Candara"/>
          <w:sz w:val="24"/>
        </w:rPr>
        <w:t>Finansēšanas programmas (ES fondi un valsts programmas), piemēram, finansējums no Eiropas Stratēģiskās investīciju fonda (EFSI), Eiropas infrastruktūras savienošanas instrumenta (CEF), lai atbalstītu Eiropas infrastruktūras tīklus, ES pamatinstrumentu pētniecības un inovācijas programma "Horizon 2020", ES Nodarbinātības un sociālās inovācijas programma (EaSI) un Eiropas struktūrfondu un investīciju fondi (ESI fondi).</w:t>
      </w:r>
    </w:p>
    <w:p w:rsidR="008C577E" w:rsidRPr="008C577E" w:rsidRDefault="008C577E" w:rsidP="008C577E">
      <w:pPr>
        <w:spacing w:after="0" w:line="240" w:lineRule="auto"/>
        <w:jc w:val="both"/>
        <w:rPr>
          <w:rFonts w:ascii="Candara" w:hAnsi="Candara"/>
          <w:sz w:val="24"/>
        </w:rPr>
      </w:pPr>
      <w:r w:rsidRPr="008C577E">
        <w:rPr>
          <w:rFonts w:ascii="Candara" w:hAnsi="Candara"/>
          <w:sz w:val="24"/>
        </w:rPr>
        <w:t>Sākotnējie projekti un īstermiņa plāni transporta sektora attīstībai Zemgales reģionā ir ļoti atkarīgi no ES budžeta nākamajam plānošanas periodam.</w:t>
      </w:r>
    </w:p>
    <w:p w:rsidR="008C577E" w:rsidRDefault="008C577E" w:rsidP="008C577E">
      <w:pPr>
        <w:spacing w:after="0" w:line="240" w:lineRule="auto"/>
        <w:jc w:val="both"/>
        <w:rPr>
          <w:rFonts w:ascii="Candara" w:hAnsi="Candara"/>
          <w:sz w:val="24"/>
        </w:rPr>
      </w:pPr>
      <w:r w:rsidRPr="008C577E">
        <w:rPr>
          <w:rFonts w:ascii="Candara" w:hAnsi="Candara"/>
          <w:sz w:val="24"/>
        </w:rPr>
        <w:t>EFSI rezultāti Latvijā parāda EFSI finansējuma sadalījumu, ko apstiprinājusi Eiropas Investīciju bankas (EIB) grupa; cik liels ieguldījums EFSI finansēšanā ir noteikts; un kā valstis iedalās pēc kopējiem ieguldījumiem, ko nosaka EFSI kā daļu no IKP (no 2018. gada marta):</w:t>
      </w:r>
    </w:p>
    <w:p w:rsidR="008C577E" w:rsidRPr="008C577E" w:rsidRDefault="008C577E" w:rsidP="008C577E">
      <w:pPr>
        <w:pStyle w:val="ListParagraph"/>
        <w:numPr>
          <w:ilvl w:val="0"/>
          <w:numId w:val="49"/>
        </w:numPr>
        <w:spacing w:after="0" w:line="240" w:lineRule="auto"/>
        <w:jc w:val="both"/>
        <w:rPr>
          <w:rFonts w:ascii="Candara" w:hAnsi="Candara"/>
          <w:sz w:val="24"/>
        </w:rPr>
      </w:pPr>
      <w:r w:rsidRPr="008C577E">
        <w:rPr>
          <w:rFonts w:ascii="Candara" w:hAnsi="Candara"/>
          <w:sz w:val="24"/>
        </w:rPr>
        <w:t>EFSI finansējums, ko apstiprinājusi EIB grupa - 182 miljoni EUR;</w:t>
      </w:r>
    </w:p>
    <w:p w:rsidR="008C577E" w:rsidRDefault="008C577E" w:rsidP="008C577E">
      <w:pPr>
        <w:pStyle w:val="ListParagraph"/>
        <w:numPr>
          <w:ilvl w:val="0"/>
          <w:numId w:val="49"/>
        </w:numPr>
        <w:spacing w:after="0" w:line="240" w:lineRule="auto"/>
        <w:jc w:val="both"/>
        <w:rPr>
          <w:rFonts w:ascii="Candara" w:hAnsi="Candara"/>
          <w:sz w:val="24"/>
        </w:rPr>
      </w:pPr>
      <w:r>
        <w:rPr>
          <w:rFonts w:ascii="Candara" w:hAnsi="Candara"/>
          <w:sz w:val="24"/>
        </w:rPr>
        <w:t>Investīciju palaišanas finansējums - 615 milj. EUR;</w:t>
      </w:r>
    </w:p>
    <w:p w:rsidR="006E59D3" w:rsidRPr="008C577E" w:rsidRDefault="008C577E" w:rsidP="008C577E">
      <w:pPr>
        <w:pStyle w:val="ListParagraph"/>
        <w:numPr>
          <w:ilvl w:val="0"/>
          <w:numId w:val="49"/>
        </w:numPr>
        <w:spacing w:after="0" w:line="240" w:lineRule="auto"/>
        <w:jc w:val="both"/>
        <w:rPr>
          <w:rFonts w:ascii="Candara" w:hAnsi="Candara"/>
          <w:sz w:val="24"/>
        </w:rPr>
      </w:pPr>
      <w:r>
        <w:rPr>
          <w:rFonts w:ascii="Candara" w:hAnsi="Candara"/>
          <w:sz w:val="24"/>
        </w:rPr>
        <w:t>r</w:t>
      </w:r>
      <w:r w:rsidRPr="008C577E">
        <w:rPr>
          <w:rFonts w:ascii="Candara" w:hAnsi="Candara"/>
          <w:sz w:val="24"/>
        </w:rPr>
        <w:t>angs (1-28): EFSI aktivizētie ieguldījumi par</w:t>
      </w:r>
      <w:r>
        <w:rPr>
          <w:rFonts w:ascii="Candara" w:hAnsi="Candara"/>
          <w:sz w:val="24"/>
        </w:rPr>
        <w:t xml:space="preserve"> EUR </w:t>
      </w:r>
      <w:r w:rsidRPr="008C577E">
        <w:rPr>
          <w:rFonts w:ascii="Candara" w:hAnsi="Candara"/>
          <w:sz w:val="24"/>
        </w:rPr>
        <w:t xml:space="preserve">no IKP - </w:t>
      </w:r>
      <w:r w:rsidR="006E59D3" w:rsidRPr="008C577E">
        <w:rPr>
          <w:rFonts w:ascii="Candara" w:eastAsia="Times New Roman" w:hAnsi="Candara" w:cstheme="minorHAnsi"/>
          <w:sz w:val="24"/>
          <w:lang w:eastAsia="lv-LV"/>
        </w:rPr>
        <w:t xml:space="preserve">7 </w:t>
      </w:r>
      <w:r w:rsidR="006E59D3" w:rsidRPr="008C577E">
        <w:rPr>
          <w:rStyle w:val="FootnoteReference"/>
          <w:rFonts w:ascii="Candara" w:eastAsia="Times New Roman" w:hAnsi="Candara" w:cstheme="minorHAnsi"/>
          <w:sz w:val="24"/>
          <w:lang w:eastAsia="lv-LV"/>
        </w:rPr>
        <w:footnoteReference w:id="108"/>
      </w:r>
      <w:r w:rsidR="006E59D3" w:rsidRPr="008C577E">
        <w:rPr>
          <w:rFonts w:ascii="Candara" w:eastAsia="Times New Roman" w:hAnsi="Candara" w:cstheme="minorHAnsi"/>
          <w:sz w:val="24"/>
          <w:lang w:eastAsia="lv-LV"/>
        </w:rPr>
        <w:t>.</w:t>
      </w:r>
    </w:p>
    <w:p w:rsidR="008C577E" w:rsidRDefault="008C577E" w:rsidP="006173AC">
      <w:pPr>
        <w:spacing w:after="0" w:line="240" w:lineRule="auto"/>
        <w:jc w:val="both"/>
        <w:rPr>
          <w:rFonts w:ascii="Candara" w:hAnsi="Candara"/>
          <w:sz w:val="24"/>
        </w:rPr>
      </w:pPr>
      <w:r w:rsidRPr="008C577E">
        <w:rPr>
          <w:rFonts w:ascii="Candara" w:hAnsi="Candara"/>
          <w:sz w:val="24"/>
        </w:rPr>
        <w:t xml:space="preserve">Kā redzams, līdz šim EFSI aktivizētie ieguldījumi uz vienu </w:t>
      </w:r>
      <w:r>
        <w:rPr>
          <w:rFonts w:ascii="Candara" w:hAnsi="Candara"/>
          <w:sz w:val="24"/>
        </w:rPr>
        <w:t>EUR</w:t>
      </w:r>
      <w:r w:rsidRPr="008C577E">
        <w:rPr>
          <w:rFonts w:ascii="Candara" w:hAnsi="Candara"/>
          <w:sz w:val="24"/>
        </w:rPr>
        <w:t xml:space="preserve"> par IKP ir viens no visaugstākajiem visām ES dalībvalstīm. </w:t>
      </w:r>
      <w:r>
        <w:rPr>
          <w:rFonts w:ascii="Candara" w:hAnsi="Candara"/>
          <w:sz w:val="24"/>
        </w:rPr>
        <w:t>K</w:t>
      </w:r>
      <w:r w:rsidRPr="008C577E">
        <w:rPr>
          <w:rFonts w:ascii="Candara" w:hAnsi="Candara"/>
          <w:sz w:val="24"/>
        </w:rPr>
        <w:t>opējās aplēstās investīciju vajadzības attiecībā uz publiski pieejamu alternatīvo degvielu infrastruktūru ES ir līdz EUR 5,2 miljardiem līdz 2020. gadam un papildu EUR 16 līdz 22 miljardi līdz 2025. gadam. Lai risinātu šīs būtiskās vajadzības, būtu jāizmanto valsts finansiālais atbalsts, lai radītu nozīmīgas privātas investīcijas, tostarp izmantojot novatorisku finansējumu</w:t>
      </w:r>
      <w:r w:rsidR="006E59D3" w:rsidRPr="008C577E">
        <w:rPr>
          <w:rFonts w:ascii="Candara" w:hAnsi="Candara"/>
          <w:sz w:val="24"/>
          <w:vertAlign w:val="superscript"/>
        </w:rPr>
        <w:footnoteReference w:id="109"/>
      </w:r>
      <w:r w:rsidR="006E59D3" w:rsidRPr="008C577E">
        <w:rPr>
          <w:rFonts w:ascii="Candara" w:hAnsi="Candara"/>
          <w:sz w:val="24"/>
        </w:rPr>
        <w:t>.</w:t>
      </w:r>
    </w:p>
    <w:p w:rsidR="006173AC" w:rsidRPr="00073F1B" w:rsidRDefault="008C577E" w:rsidP="006173AC">
      <w:pPr>
        <w:spacing w:after="0" w:line="240" w:lineRule="auto"/>
        <w:jc w:val="both"/>
        <w:rPr>
          <w:rFonts w:ascii="Candara" w:eastAsia="Times New Roman" w:hAnsi="Candara" w:cstheme="minorHAnsi"/>
          <w:sz w:val="24"/>
          <w:lang w:eastAsia="lv-LV"/>
        </w:rPr>
      </w:pPr>
      <w:r w:rsidRPr="00073F1B">
        <w:rPr>
          <w:rFonts w:ascii="Candara" w:eastAsia="Times New Roman" w:hAnsi="Candara" w:cstheme="minorHAnsi"/>
          <w:sz w:val="24"/>
          <w:lang w:eastAsia="lv-LV"/>
        </w:rPr>
        <w:t>Visbiežāk piemēri no ES fondiem, kas pieejami liela mēroga projektu finansēšanai, kā arī mazajiem uzņēmumiem un jaunizveidotajiem uzņēmumiem, ir Eiropas savienošanas instruments (CEF), lai atbalstītu Eiropas infrastruktūras tīklus - ES vadošo pētniecības un inovācijas programmu "Horizon 2020" ES Nodarbinātības un sociālās inovācijas programma (EaSI) un Eiropas struktūrfondu un investīciju fondi (ESI fondi)</w:t>
      </w:r>
      <w:r w:rsidR="006E59D3" w:rsidRPr="00073F1B">
        <w:rPr>
          <w:rStyle w:val="FootnoteReference"/>
          <w:rFonts w:ascii="Candara" w:eastAsia="Times New Roman" w:hAnsi="Candara" w:cstheme="minorHAnsi"/>
          <w:sz w:val="24"/>
          <w:lang w:eastAsia="lv-LV"/>
        </w:rPr>
        <w:footnoteReference w:id="110"/>
      </w:r>
      <w:r w:rsidR="006173AC" w:rsidRPr="00073F1B">
        <w:rPr>
          <w:rFonts w:ascii="Candara" w:eastAsia="Times New Roman" w:hAnsi="Candara" w:cstheme="minorHAnsi"/>
          <w:sz w:val="24"/>
          <w:lang w:eastAsia="lv-LV"/>
        </w:rPr>
        <w:t>.</w:t>
      </w:r>
    </w:p>
    <w:p w:rsidR="008C577E" w:rsidRPr="00073F1B" w:rsidRDefault="008C577E" w:rsidP="008C577E">
      <w:pPr>
        <w:spacing w:after="0" w:line="240" w:lineRule="auto"/>
        <w:jc w:val="both"/>
        <w:rPr>
          <w:rFonts w:ascii="Candara" w:eastAsia="Times New Roman" w:hAnsi="Candara" w:cstheme="minorHAnsi"/>
          <w:sz w:val="24"/>
          <w:lang w:eastAsia="lv-LV"/>
        </w:rPr>
      </w:pPr>
      <w:r w:rsidRPr="00073F1B">
        <w:rPr>
          <w:rFonts w:ascii="Candara" w:eastAsia="Times New Roman" w:hAnsi="Candara" w:cstheme="minorHAnsi"/>
          <w:sz w:val="24"/>
          <w:lang w:eastAsia="lv-LV"/>
        </w:rPr>
        <w:lastRenderedPageBreak/>
        <w:t>ES finansējuma iespējas transporta nozarē pašreizējā periodā līdz 2020. gadam:</w:t>
      </w:r>
    </w:p>
    <w:p w:rsidR="008C577E" w:rsidRPr="00073F1B" w:rsidRDefault="008C577E" w:rsidP="008C577E">
      <w:pPr>
        <w:pStyle w:val="ListParagraph"/>
        <w:numPr>
          <w:ilvl w:val="0"/>
          <w:numId w:val="50"/>
        </w:numPr>
        <w:spacing w:after="0" w:line="240" w:lineRule="auto"/>
        <w:jc w:val="both"/>
        <w:rPr>
          <w:rFonts w:ascii="Candara" w:eastAsia="Times New Roman" w:hAnsi="Candara" w:cstheme="minorHAnsi"/>
          <w:sz w:val="24"/>
          <w:lang w:eastAsia="lv-LV"/>
        </w:rPr>
      </w:pPr>
      <w:r w:rsidRPr="00073F1B">
        <w:rPr>
          <w:rFonts w:ascii="Candara" w:eastAsia="Times New Roman" w:hAnsi="Candara" w:cstheme="minorHAnsi"/>
          <w:sz w:val="24"/>
          <w:lang w:eastAsia="lv-LV"/>
        </w:rPr>
        <w:t>Eiropas Stratēģisko ieguldījumu fondu (EFSI) atbalstu var apvienot ar ES subsīdijām no Eiropas infrastruktūras savienošanas instrumenta (CEF), pamatprogrammas "Horizon 2020", kā arī no tiem ES fondiem, ko īsteno dalībvalstu iestādes ar dalītu pārvaldību, proti, ar ESI līdzekļiem.</w:t>
      </w:r>
    </w:p>
    <w:p w:rsidR="008C577E" w:rsidRPr="00073F1B" w:rsidRDefault="008C577E" w:rsidP="008C577E">
      <w:pPr>
        <w:pStyle w:val="ListParagraph"/>
        <w:numPr>
          <w:ilvl w:val="0"/>
          <w:numId w:val="50"/>
        </w:numPr>
        <w:spacing w:after="0" w:line="240" w:lineRule="auto"/>
        <w:jc w:val="both"/>
        <w:rPr>
          <w:rFonts w:ascii="Candara" w:eastAsia="Times New Roman" w:hAnsi="Candara" w:cstheme="minorHAnsi"/>
          <w:sz w:val="24"/>
          <w:lang w:eastAsia="lv-LV"/>
        </w:rPr>
      </w:pPr>
      <w:r w:rsidRPr="00073F1B">
        <w:rPr>
          <w:rFonts w:ascii="Candara" w:eastAsia="Times New Roman" w:hAnsi="Candara" w:cstheme="minorHAnsi"/>
          <w:sz w:val="24"/>
          <w:lang w:eastAsia="lv-LV"/>
        </w:rPr>
        <w:t>Savienojuma Eiropas mehānismam 2014.-2020. gada grantu budžets ir EUR 24,05 miljardi TEN-T projektiem, un Eiropas Investīciju bankas aizdevumi un garantijas piedāvā CEF parāda instruments. Lielākā daļa no CEF finansējuma tiks sniegta dotāciju veidā, kas piešėirti pēc konkursa uzaicinājumiem iesniegt priekšlikumus.</w:t>
      </w:r>
    </w:p>
    <w:p w:rsidR="008C577E" w:rsidRPr="00073F1B" w:rsidRDefault="008C577E" w:rsidP="008C577E">
      <w:pPr>
        <w:pStyle w:val="ListParagraph"/>
        <w:numPr>
          <w:ilvl w:val="0"/>
          <w:numId w:val="50"/>
        </w:numPr>
        <w:spacing w:after="0" w:line="240" w:lineRule="auto"/>
        <w:jc w:val="both"/>
        <w:rPr>
          <w:rFonts w:ascii="Candara" w:eastAsia="Times New Roman" w:hAnsi="Candara" w:cstheme="minorHAnsi"/>
          <w:sz w:val="24"/>
          <w:lang w:eastAsia="lv-LV"/>
        </w:rPr>
      </w:pPr>
      <w:r w:rsidRPr="00073F1B">
        <w:rPr>
          <w:rFonts w:ascii="Candara" w:eastAsia="Times New Roman" w:hAnsi="Candara" w:cstheme="minorHAnsi"/>
          <w:sz w:val="24"/>
          <w:lang w:eastAsia="lv-LV"/>
        </w:rPr>
        <w:t xml:space="preserve">2014.-2020. </w:t>
      </w:r>
      <w:r w:rsidR="00073F1B" w:rsidRPr="00073F1B">
        <w:rPr>
          <w:rFonts w:ascii="Candara" w:eastAsia="Times New Roman" w:hAnsi="Candara" w:cstheme="minorHAnsi"/>
          <w:sz w:val="24"/>
          <w:lang w:eastAsia="lv-LV"/>
        </w:rPr>
        <w:t>g</w:t>
      </w:r>
      <w:r w:rsidRPr="00073F1B">
        <w:rPr>
          <w:rFonts w:ascii="Candara" w:eastAsia="Times New Roman" w:hAnsi="Candara" w:cstheme="minorHAnsi"/>
          <w:sz w:val="24"/>
          <w:lang w:eastAsia="lv-LV"/>
        </w:rPr>
        <w:t>ada budžetā “Horizon 2020” paredz 6,3 miljonus EUR viedam, videi draudzīgam un integrētam transportam.</w:t>
      </w:r>
    </w:p>
    <w:p w:rsidR="006E59D3" w:rsidRPr="00073F1B" w:rsidRDefault="008C577E" w:rsidP="008C577E">
      <w:pPr>
        <w:pStyle w:val="ListParagraph"/>
        <w:numPr>
          <w:ilvl w:val="0"/>
          <w:numId w:val="50"/>
        </w:numPr>
        <w:spacing w:after="0" w:line="240" w:lineRule="auto"/>
        <w:jc w:val="both"/>
        <w:rPr>
          <w:rFonts w:ascii="Candara" w:eastAsia="Times New Roman" w:hAnsi="Candara" w:cstheme="minorHAnsi"/>
          <w:sz w:val="24"/>
          <w:lang w:eastAsia="lv-LV"/>
        </w:rPr>
      </w:pPr>
      <w:r w:rsidRPr="00073F1B">
        <w:rPr>
          <w:rFonts w:ascii="Candara" w:eastAsia="Times New Roman" w:hAnsi="Candara" w:cstheme="minorHAnsi"/>
          <w:sz w:val="24"/>
          <w:lang w:eastAsia="lv-LV"/>
        </w:rPr>
        <w:t xml:space="preserve">ESI līdzekļi 2014.-2020. </w:t>
      </w:r>
      <w:r w:rsidR="00073F1B" w:rsidRPr="00073F1B">
        <w:rPr>
          <w:rFonts w:ascii="Candara" w:eastAsia="Times New Roman" w:hAnsi="Candara" w:cstheme="minorHAnsi"/>
          <w:sz w:val="24"/>
          <w:lang w:eastAsia="lv-LV"/>
        </w:rPr>
        <w:t>g</w:t>
      </w:r>
      <w:r w:rsidRPr="00073F1B">
        <w:rPr>
          <w:rFonts w:ascii="Candara" w:eastAsia="Times New Roman" w:hAnsi="Candara" w:cstheme="minorHAnsi"/>
          <w:sz w:val="24"/>
          <w:lang w:eastAsia="lv-LV"/>
        </w:rPr>
        <w:t>adam paredz aptuveni 70 miljardus</w:t>
      </w:r>
      <w:r w:rsidR="00073F1B" w:rsidRPr="00073F1B">
        <w:rPr>
          <w:rFonts w:ascii="Candara" w:eastAsia="Times New Roman" w:hAnsi="Candara" w:cstheme="minorHAnsi"/>
          <w:sz w:val="24"/>
          <w:lang w:eastAsia="lv-LV"/>
        </w:rPr>
        <w:t xml:space="preserve"> EUR</w:t>
      </w:r>
      <w:r w:rsidRPr="00073F1B">
        <w:rPr>
          <w:rFonts w:ascii="Candara" w:eastAsia="Times New Roman" w:hAnsi="Candara" w:cstheme="minorHAnsi"/>
          <w:sz w:val="24"/>
          <w:lang w:eastAsia="lv-LV"/>
        </w:rPr>
        <w:t xml:space="preserve">: </w:t>
      </w:r>
      <w:r w:rsidR="00073F1B" w:rsidRPr="00073F1B">
        <w:rPr>
          <w:rFonts w:ascii="Candara" w:eastAsia="Times New Roman" w:hAnsi="Candara" w:cstheme="minorHAnsi"/>
          <w:sz w:val="24"/>
          <w:lang w:eastAsia="lv-LV"/>
        </w:rPr>
        <w:t>3</w:t>
      </w:r>
      <w:r w:rsidRPr="00073F1B">
        <w:rPr>
          <w:rFonts w:ascii="Candara" w:eastAsia="Times New Roman" w:hAnsi="Candara" w:cstheme="minorHAnsi"/>
          <w:sz w:val="24"/>
          <w:lang w:eastAsia="lv-LV"/>
        </w:rPr>
        <w:t xml:space="preserve">5,6 miljardi </w:t>
      </w:r>
      <w:r w:rsidR="00073F1B" w:rsidRPr="00073F1B">
        <w:rPr>
          <w:rFonts w:ascii="Candara" w:eastAsia="Times New Roman" w:hAnsi="Candara" w:cstheme="minorHAnsi"/>
          <w:sz w:val="24"/>
          <w:lang w:eastAsia="lv-LV"/>
        </w:rPr>
        <w:t xml:space="preserve">EUR </w:t>
      </w:r>
      <w:r w:rsidRPr="00073F1B">
        <w:rPr>
          <w:rFonts w:ascii="Candara" w:eastAsia="Times New Roman" w:hAnsi="Candara" w:cstheme="minorHAnsi"/>
          <w:sz w:val="24"/>
          <w:lang w:eastAsia="lv-LV"/>
        </w:rPr>
        <w:t>transporta nozarei no Kohēzijas fonda un 34,5 miljardi</w:t>
      </w:r>
      <w:r w:rsidR="00073F1B" w:rsidRPr="00073F1B">
        <w:rPr>
          <w:rFonts w:ascii="Candara" w:eastAsia="Times New Roman" w:hAnsi="Candara" w:cstheme="minorHAnsi"/>
          <w:sz w:val="24"/>
          <w:lang w:eastAsia="lv-LV"/>
        </w:rPr>
        <w:t xml:space="preserve"> EUR </w:t>
      </w:r>
      <w:r w:rsidRPr="00073F1B">
        <w:rPr>
          <w:rFonts w:ascii="Candara" w:eastAsia="Times New Roman" w:hAnsi="Candara" w:cstheme="minorHAnsi"/>
          <w:sz w:val="24"/>
          <w:lang w:eastAsia="lv-LV"/>
        </w:rPr>
        <w:t>transporta nozarei no Eiropas Reģionālās attīstības fonda. EFSI nodrošina riska finansēšanas instrumentus. EFSI un ESI fondi ir savstarpēji papildinoši un tos var izmantot kopā, lai mobilizētu turpmākas investīcijas</w:t>
      </w:r>
      <w:r w:rsidR="006E59D3" w:rsidRPr="00073F1B">
        <w:rPr>
          <w:rStyle w:val="FootnoteReference"/>
          <w:rFonts w:ascii="Candara" w:eastAsia="Times New Roman" w:hAnsi="Candara" w:cstheme="minorHAnsi"/>
          <w:sz w:val="24"/>
          <w:lang w:eastAsia="lv-LV"/>
        </w:rPr>
        <w:footnoteReference w:id="111"/>
      </w:r>
      <w:r w:rsidR="006E59D3" w:rsidRPr="00073F1B">
        <w:rPr>
          <w:rFonts w:ascii="Candara" w:eastAsia="Times New Roman" w:hAnsi="Candara" w:cstheme="minorHAnsi"/>
          <w:sz w:val="24"/>
          <w:lang w:eastAsia="lv-LV"/>
        </w:rPr>
        <w:t xml:space="preserve">. </w:t>
      </w:r>
    </w:p>
    <w:p w:rsidR="00073F1B" w:rsidRPr="00073F1B" w:rsidRDefault="00073F1B" w:rsidP="00073F1B">
      <w:pPr>
        <w:spacing w:after="0" w:line="240" w:lineRule="auto"/>
        <w:jc w:val="both"/>
        <w:rPr>
          <w:rFonts w:ascii="Candara" w:hAnsi="Candara" w:cstheme="minorHAnsi"/>
          <w:sz w:val="24"/>
        </w:rPr>
      </w:pPr>
      <w:r w:rsidRPr="00073F1B">
        <w:rPr>
          <w:rFonts w:ascii="Candara" w:hAnsi="Candara" w:cstheme="minorHAnsi"/>
          <w:sz w:val="24"/>
        </w:rPr>
        <w:t>Līdz 2018. gada 23. februāra neoficiālajai līderu sanāksmei Eiropas Komisija iepazīstināja ar dažādām iespējām - un to finansiālajām sekām - ar jaunu un modernu ilgtermiņa ES budžetu, kas pēc 2020. gada efektīvi atbilstu tās prioritātēm</w:t>
      </w:r>
      <w:r w:rsidRPr="00073F1B">
        <w:rPr>
          <w:rStyle w:val="FootnoteReference"/>
          <w:rFonts w:ascii="Candara" w:hAnsi="Candara" w:cstheme="minorHAnsi"/>
          <w:sz w:val="24"/>
        </w:rPr>
        <w:footnoteReference w:id="112"/>
      </w:r>
      <w:r w:rsidRPr="00073F1B">
        <w:rPr>
          <w:rFonts w:ascii="Candara" w:hAnsi="Candara" w:cstheme="minorHAnsi"/>
          <w:sz w:val="24"/>
        </w:rPr>
        <w:t>.</w:t>
      </w:r>
    </w:p>
    <w:p w:rsidR="00073F1B" w:rsidRPr="00073F1B" w:rsidRDefault="00073F1B" w:rsidP="00073F1B">
      <w:pPr>
        <w:spacing w:after="0" w:line="240" w:lineRule="auto"/>
        <w:jc w:val="both"/>
        <w:rPr>
          <w:rFonts w:ascii="Candara" w:hAnsi="Candara" w:cstheme="minorHAnsi"/>
          <w:sz w:val="24"/>
        </w:rPr>
      </w:pPr>
      <w:r w:rsidRPr="00073F1B">
        <w:rPr>
          <w:rFonts w:ascii="Candara" w:hAnsi="Candara" w:cstheme="minorHAnsi"/>
          <w:sz w:val="24"/>
        </w:rPr>
        <w:t>Saskaņā ar 2018. gada 14. februāra informāciju Eiropas Komisija nākamajiem mēnešiem, vēlākais, 2018. gada maija sākumā</w:t>
      </w:r>
      <w:r w:rsidRPr="00073F1B">
        <w:rPr>
          <w:rStyle w:val="FootnoteReference"/>
          <w:rFonts w:ascii="Candara" w:hAnsi="Candara" w:cstheme="minorHAnsi"/>
          <w:sz w:val="24"/>
        </w:rPr>
        <w:footnoteReference w:id="113"/>
      </w:r>
      <w:r w:rsidRPr="00073F1B">
        <w:rPr>
          <w:rFonts w:ascii="Candara" w:hAnsi="Candara" w:cstheme="minorHAnsi"/>
          <w:sz w:val="24"/>
        </w:rPr>
        <w:t>, iesniegs oficiālu priekšlikumu par nākamo ES ilgtermiņa budžetu. Tas būs sākumpunkts, kad valstu un vietējās varas iestādes izstrādās investīciju plānus nākamajam plānošanas periodam.</w:t>
      </w:r>
    </w:p>
    <w:p w:rsidR="00073F1B" w:rsidRPr="00073F1B" w:rsidRDefault="00073F1B" w:rsidP="00073F1B">
      <w:pPr>
        <w:spacing w:after="0" w:line="240" w:lineRule="auto"/>
        <w:jc w:val="both"/>
        <w:rPr>
          <w:rFonts w:ascii="Candara" w:hAnsi="Candara" w:cstheme="minorHAnsi"/>
          <w:sz w:val="24"/>
        </w:rPr>
      </w:pPr>
      <w:r w:rsidRPr="00073F1B">
        <w:rPr>
          <w:rFonts w:ascii="Candara" w:hAnsi="Candara" w:cstheme="minorHAnsi"/>
          <w:sz w:val="24"/>
        </w:rPr>
        <w:t>Turklāt Komisija ierosina alternatīvo degvielu infrastruktūras rīcības plānu:</w:t>
      </w:r>
    </w:p>
    <w:p w:rsidR="00073F1B" w:rsidRPr="00073F1B" w:rsidRDefault="00073F1B" w:rsidP="00073F1B">
      <w:pPr>
        <w:pStyle w:val="ListParagraph"/>
        <w:numPr>
          <w:ilvl w:val="0"/>
          <w:numId w:val="51"/>
        </w:numPr>
        <w:spacing w:after="0" w:line="240" w:lineRule="auto"/>
        <w:jc w:val="both"/>
        <w:rPr>
          <w:rFonts w:ascii="Candara" w:hAnsi="Candara" w:cstheme="minorHAnsi"/>
          <w:sz w:val="24"/>
        </w:rPr>
      </w:pPr>
      <w:r w:rsidRPr="00073F1B">
        <w:rPr>
          <w:rFonts w:ascii="Candara" w:hAnsi="Candara" w:cstheme="minorHAnsi"/>
          <w:sz w:val="24"/>
        </w:rPr>
        <w:t>lai dalībvalstis izmantotu visu pieejamo ES finansiālo atbalstu alternatīvās degvielas infrastruktūrai, no CEF transporta un no NER300 (no emisijas kvotu tirdzniecības) tiks mobilizēti līdz 800 miljoniem</w:t>
      </w:r>
      <w:r>
        <w:rPr>
          <w:rFonts w:ascii="Candara" w:hAnsi="Candara" w:cstheme="minorHAnsi"/>
          <w:sz w:val="24"/>
        </w:rPr>
        <w:t xml:space="preserve"> EUR</w:t>
      </w:r>
      <w:r w:rsidRPr="00073F1B">
        <w:rPr>
          <w:rFonts w:ascii="Candara" w:hAnsi="Candara" w:cstheme="minorHAnsi"/>
          <w:sz w:val="24"/>
        </w:rPr>
        <w:t>. Aprēķinātā nepieciešamība ieguldīt alternatīvās degvielas infrastruktūrā līdz 2025. gadam ir 16-22 miljardi</w:t>
      </w:r>
      <w:r>
        <w:rPr>
          <w:rFonts w:ascii="Candara" w:hAnsi="Candara" w:cstheme="minorHAnsi"/>
          <w:sz w:val="24"/>
        </w:rPr>
        <w:t xml:space="preserve"> EUR</w:t>
      </w:r>
      <w:r w:rsidRPr="00073F1B">
        <w:rPr>
          <w:rFonts w:ascii="Candara" w:hAnsi="Candara" w:cstheme="minorHAnsi"/>
          <w:sz w:val="24"/>
        </w:rPr>
        <w:t>;</w:t>
      </w:r>
    </w:p>
    <w:p w:rsidR="00073F1B" w:rsidRPr="00073F1B" w:rsidRDefault="00073F1B" w:rsidP="00073F1B">
      <w:pPr>
        <w:pStyle w:val="ListParagraph"/>
        <w:numPr>
          <w:ilvl w:val="0"/>
          <w:numId w:val="51"/>
        </w:numPr>
        <w:spacing w:after="0" w:line="240" w:lineRule="auto"/>
        <w:jc w:val="both"/>
        <w:rPr>
          <w:rFonts w:ascii="Candara" w:hAnsi="Candara" w:cstheme="minorHAnsi"/>
          <w:sz w:val="24"/>
        </w:rPr>
      </w:pPr>
      <w:r w:rsidRPr="00073F1B">
        <w:rPr>
          <w:rFonts w:ascii="Candara" w:hAnsi="Candara" w:cstheme="minorHAnsi"/>
          <w:sz w:val="24"/>
        </w:rPr>
        <w:t xml:space="preserve">nodrošināt ES finansējumu un </w:t>
      </w:r>
      <w:r>
        <w:rPr>
          <w:rFonts w:ascii="Candara" w:hAnsi="Candara" w:cstheme="minorHAnsi"/>
          <w:sz w:val="24"/>
        </w:rPr>
        <w:t>zināšanas</w:t>
      </w:r>
      <w:r w:rsidRPr="00073F1B">
        <w:rPr>
          <w:rFonts w:ascii="Candara" w:hAnsi="Candara" w:cstheme="minorHAnsi"/>
          <w:sz w:val="24"/>
        </w:rPr>
        <w:t xml:space="preserve"> pilsētām, lai palīdzētu īstenot ilgtspējīgas pilsētu mobilitātes plānus;</w:t>
      </w:r>
    </w:p>
    <w:p w:rsidR="00073F1B" w:rsidRPr="00073F1B" w:rsidRDefault="00073F1B" w:rsidP="00073F1B">
      <w:pPr>
        <w:pStyle w:val="ListParagraph"/>
        <w:numPr>
          <w:ilvl w:val="0"/>
          <w:numId w:val="51"/>
        </w:numPr>
        <w:spacing w:after="0" w:line="240" w:lineRule="auto"/>
        <w:jc w:val="both"/>
        <w:rPr>
          <w:rFonts w:ascii="Candara" w:hAnsi="Candara" w:cstheme="minorHAnsi"/>
          <w:sz w:val="24"/>
        </w:rPr>
      </w:pPr>
      <w:r w:rsidRPr="00073F1B">
        <w:rPr>
          <w:rFonts w:ascii="Candara" w:hAnsi="Candara" w:cstheme="minorHAnsi"/>
          <w:sz w:val="24"/>
        </w:rPr>
        <w:t>ES mēroga standartu ieviešana attiecībā uz maksas punktiem un infrastruktūru, lai ļautu izmantot videi nekaitīgus transportlīdzekļus visā Eiropā</w:t>
      </w:r>
      <w:r w:rsidRPr="00073F1B">
        <w:rPr>
          <w:rStyle w:val="FootnoteReference"/>
          <w:rFonts w:ascii="Candara" w:eastAsia="Times New Roman" w:hAnsi="Candara" w:cstheme="minorHAnsi"/>
          <w:sz w:val="24"/>
          <w:lang w:val="en-GB" w:eastAsia="lv-LV"/>
        </w:rPr>
        <w:footnoteReference w:id="114"/>
      </w:r>
      <w:r w:rsidRPr="00073F1B">
        <w:rPr>
          <w:rFonts w:ascii="Candara" w:eastAsia="Times New Roman" w:hAnsi="Candara" w:cstheme="minorHAnsi"/>
          <w:sz w:val="24"/>
          <w:lang w:val="en-GB" w:eastAsia="lv-LV"/>
        </w:rPr>
        <w:t>;</w:t>
      </w:r>
    </w:p>
    <w:p w:rsidR="00073F1B" w:rsidRPr="00073F1B" w:rsidRDefault="00073F1B" w:rsidP="00073F1B">
      <w:pPr>
        <w:pStyle w:val="ListParagraph"/>
        <w:numPr>
          <w:ilvl w:val="0"/>
          <w:numId w:val="51"/>
        </w:numPr>
        <w:spacing w:after="0" w:line="240" w:lineRule="auto"/>
        <w:jc w:val="both"/>
        <w:rPr>
          <w:rFonts w:ascii="Candara" w:hAnsi="Candara" w:cstheme="minorHAnsi"/>
          <w:sz w:val="24"/>
        </w:rPr>
      </w:pPr>
      <w:r w:rsidRPr="00073F1B">
        <w:rPr>
          <w:rFonts w:ascii="Candara" w:hAnsi="Candara" w:cstheme="minorHAnsi"/>
          <w:sz w:val="24"/>
        </w:rPr>
        <w:t>nākamajai daudzgadu finanšu shēmai (DFS) būs jāfinansē ar mazākām summām laikā, kad ES budžets samazinās, bet arvien pieaugošais spiediens ir darīt vairāk, lai palielinātu nodarbinātību un izaugsmi, uzlabotu eiro zonas pārvaldību, stiprināt drošības un militāro sadarbību, pārvaldīt migrācijas plūsmas uz ES un risināt klimata pārmaiņas;</w:t>
      </w:r>
    </w:p>
    <w:p w:rsidR="006E59D3" w:rsidRPr="00073F1B" w:rsidRDefault="00073F1B" w:rsidP="00073F1B">
      <w:pPr>
        <w:pStyle w:val="ListParagraph"/>
        <w:numPr>
          <w:ilvl w:val="0"/>
          <w:numId w:val="51"/>
        </w:numPr>
        <w:spacing w:after="0" w:line="240" w:lineRule="auto"/>
        <w:jc w:val="both"/>
        <w:rPr>
          <w:rFonts w:ascii="Candara" w:hAnsi="Candara" w:cstheme="minorHAnsi"/>
          <w:sz w:val="24"/>
        </w:rPr>
      </w:pPr>
      <w:r w:rsidRPr="00073F1B">
        <w:rPr>
          <w:rFonts w:ascii="Candara" w:hAnsi="Candara" w:cstheme="minorHAnsi"/>
          <w:sz w:val="24"/>
        </w:rPr>
        <w:t>parlamenta Budžeta komiteja (BUDG) plāno balsot par diviem iniciatīvas ziņojumiem 2018. gada 22. februārī: viens par Parlamenta nostāju attiecībā uz DFS pēc 2020. gada un otru par ES pašu resursu sistēmas reformu</w:t>
      </w:r>
      <w:r w:rsidR="006E59D3" w:rsidRPr="00073F1B">
        <w:rPr>
          <w:rStyle w:val="FootnoteReference"/>
          <w:rFonts w:ascii="Candara" w:hAnsi="Candara" w:cstheme="minorHAnsi"/>
          <w:sz w:val="24"/>
          <w:lang w:val="en-GB"/>
        </w:rPr>
        <w:footnoteReference w:id="115"/>
      </w:r>
      <w:r w:rsidR="006E59D3" w:rsidRPr="00073F1B">
        <w:rPr>
          <w:rFonts w:ascii="Candara" w:hAnsi="Candara" w:cstheme="minorHAnsi"/>
          <w:sz w:val="24"/>
          <w:lang w:val="en-GB"/>
        </w:rPr>
        <w:t>.</w:t>
      </w:r>
    </w:p>
    <w:p w:rsidR="006E59D3" w:rsidRPr="006173AC" w:rsidRDefault="006E59D3" w:rsidP="006173AC">
      <w:pPr>
        <w:spacing w:after="0" w:line="240" w:lineRule="auto"/>
        <w:jc w:val="both"/>
        <w:rPr>
          <w:rFonts w:ascii="Candara" w:eastAsia="Times New Roman" w:hAnsi="Candara" w:cstheme="minorHAnsi"/>
          <w:color w:val="00B050"/>
          <w:sz w:val="24"/>
          <w:lang w:val="en-GB" w:eastAsia="lv-LV"/>
        </w:rPr>
      </w:pPr>
    </w:p>
    <w:p w:rsidR="006E59D3" w:rsidRPr="006173AC" w:rsidRDefault="006E59D3" w:rsidP="006173AC">
      <w:pPr>
        <w:pStyle w:val="Heading3"/>
        <w:numPr>
          <w:ilvl w:val="0"/>
          <w:numId w:val="0"/>
        </w:numPr>
        <w:ind w:left="720"/>
      </w:pPr>
      <w:bookmarkStart w:id="63" w:name="_Toc512002843"/>
      <w:bookmarkStart w:id="64" w:name="_Toc511908720"/>
      <w:r w:rsidRPr="006173AC">
        <w:t xml:space="preserve">3.5.1. </w:t>
      </w:r>
      <w:r w:rsidR="006173AC">
        <w:t>Alternatīvo degvielu ražošanas apjomu kāpināšanas instrumenti Zemgalē</w:t>
      </w:r>
      <w:bookmarkEnd w:id="63"/>
      <w:r w:rsidR="006173AC">
        <w:t xml:space="preserve"> </w:t>
      </w:r>
      <w:bookmarkEnd w:id="64"/>
    </w:p>
    <w:p w:rsidR="006173AC" w:rsidRPr="00B72B7E" w:rsidRDefault="006173AC" w:rsidP="006173AC">
      <w:pPr>
        <w:spacing w:after="0" w:line="240" w:lineRule="auto"/>
        <w:jc w:val="both"/>
        <w:rPr>
          <w:rFonts w:ascii="Candara" w:hAnsi="Candara"/>
          <w:sz w:val="24"/>
        </w:rPr>
      </w:pPr>
    </w:p>
    <w:p w:rsidR="00073F1B" w:rsidRPr="00B72B7E" w:rsidRDefault="00073F1B" w:rsidP="006173AC">
      <w:pPr>
        <w:spacing w:after="0" w:line="240" w:lineRule="auto"/>
        <w:jc w:val="both"/>
        <w:rPr>
          <w:rFonts w:ascii="Candara" w:hAnsi="Candara"/>
          <w:sz w:val="24"/>
        </w:rPr>
      </w:pPr>
      <w:r w:rsidRPr="00B72B7E">
        <w:rPr>
          <w:rFonts w:ascii="Candara" w:hAnsi="Candara"/>
          <w:sz w:val="24"/>
        </w:rPr>
        <w:t xml:space="preserve">Biogāzes attīrīšana biometāna ražošanai Latvijā ir attīstības stadijā un ir ļoti atkarīga no pieejamā finansējuma. Lai veicinātu biometāna ražošanu transporta nozarē, Zemgales reģionā tiks izmantotas dažādas finansēšanas programmas. ZPR atbalstīs uzņēmējus, lai piesaistītu finansējumu biogāzes attīrīšanas tehnoloģiju uzstādīšanai esošajās biogāzes ražotnēs (sk. 1. tabulu, 12. un 16. </w:t>
      </w:r>
      <w:r w:rsidR="00B72B7E" w:rsidRPr="00B72B7E">
        <w:rPr>
          <w:rFonts w:ascii="Candara" w:hAnsi="Candara"/>
          <w:sz w:val="24"/>
        </w:rPr>
        <w:t>aktivitāti</w:t>
      </w:r>
      <w:r w:rsidRPr="00B72B7E">
        <w:rPr>
          <w:rFonts w:ascii="Candara" w:hAnsi="Candara"/>
          <w:sz w:val="24"/>
        </w:rPr>
        <w:t xml:space="preserve">). Dobeles novada dome būs atbildīgā, kas īstenos pārejas projektu uz biogāzi pašvaldības sabiedriskajā transportā, kā arī dalīsies pieredzē ar citām pašvaldībām (sk. 1. tabulu, 19. darbību). Zemgales plānošanas reģions veicinās esošās zināšanas, kas izstrādātas izmēģinājuma projektos biogāzes attīrīšanai Latvijā (sk. 1. tabulu, 8. un 15. </w:t>
      </w:r>
      <w:r w:rsidR="00B72B7E" w:rsidRPr="00B72B7E">
        <w:rPr>
          <w:rFonts w:ascii="Candara" w:hAnsi="Candara"/>
          <w:sz w:val="24"/>
        </w:rPr>
        <w:t>aktivitāti</w:t>
      </w:r>
      <w:r w:rsidRPr="00B72B7E">
        <w:rPr>
          <w:rFonts w:ascii="Candara" w:hAnsi="Candara"/>
          <w:sz w:val="24"/>
        </w:rPr>
        <w:t xml:space="preserve">). ZPR ar izveidotās Zemgales RLL starpniecību veicinās publiskā un privātā sektora partnerību veidošanu, lai īstenotu kopīgus projektus mazjaudas biogāzes staciju, biomasas apstrādes un biogāzes attīrīšanas iekārtu uzstādīšanai, vietējo biometāna piepildīšanas staciju tīklu ierīkošanai un turpmākai izmantošanai no biometāna pašvaldības flotē (sk. 1. tabulu, 5., 9. </w:t>
      </w:r>
      <w:r w:rsidR="00B72B7E" w:rsidRPr="00B72B7E">
        <w:rPr>
          <w:rFonts w:ascii="Candara" w:hAnsi="Candara"/>
          <w:sz w:val="24"/>
        </w:rPr>
        <w:t>aktivitāti</w:t>
      </w:r>
      <w:r w:rsidRPr="00B72B7E">
        <w:rPr>
          <w:rFonts w:ascii="Candara" w:hAnsi="Candara"/>
          <w:sz w:val="24"/>
        </w:rPr>
        <w:t>).</w:t>
      </w:r>
    </w:p>
    <w:p w:rsidR="00073F1B" w:rsidRPr="00B72B7E" w:rsidRDefault="00073F1B" w:rsidP="006173AC">
      <w:pPr>
        <w:spacing w:after="0" w:line="240" w:lineRule="auto"/>
        <w:jc w:val="both"/>
        <w:rPr>
          <w:rFonts w:ascii="Candara" w:hAnsi="Candara"/>
          <w:sz w:val="24"/>
        </w:rPr>
      </w:pPr>
      <w:r w:rsidRPr="00B72B7E">
        <w:rPr>
          <w:rFonts w:ascii="Candara" w:hAnsi="Candara"/>
          <w:sz w:val="24"/>
        </w:rPr>
        <w:t xml:space="preserve">Otrās paaudzes biodegvielas ražošana, piemēram, bioetanola ražošana no salmiem, prasa papildu pētījumus un demonstrācijas. ZPR sadarbībā ar </w:t>
      </w:r>
      <w:r w:rsidR="00B72B7E" w:rsidRPr="00B72B7E">
        <w:rPr>
          <w:rFonts w:ascii="Candara" w:hAnsi="Candara"/>
          <w:sz w:val="24"/>
        </w:rPr>
        <w:t xml:space="preserve">LLU un Baltijas Vides forumu </w:t>
      </w:r>
      <w:r w:rsidRPr="00B72B7E">
        <w:rPr>
          <w:rFonts w:ascii="Candara" w:hAnsi="Candara"/>
          <w:sz w:val="24"/>
        </w:rPr>
        <w:t>apsver iespēju pieteikties uz atbilstošām programmām, piemēram, Horizon 2020 un LIFE, lai veiktu pētījumus, ieinteresēto aprindu izglītošanu un investīcijas demo proje</w:t>
      </w:r>
      <w:r w:rsidR="00B72B7E" w:rsidRPr="00B72B7E">
        <w:rPr>
          <w:rFonts w:ascii="Candara" w:hAnsi="Candara"/>
          <w:sz w:val="24"/>
        </w:rPr>
        <w:t xml:space="preserve">ktiem (sk. 1. tabulu, </w:t>
      </w:r>
      <w:r w:rsidRPr="00B72B7E">
        <w:rPr>
          <w:rFonts w:ascii="Candara" w:hAnsi="Candara"/>
          <w:sz w:val="24"/>
        </w:rPr>
        <w:t>16</w:t>
      </w:r>
      <w:r w:rsidR="00B72B7E">
        <w:rPr>
          <w:rFonts w:ascii="Candara" w:hAnsi="Candara"/>
          <w:sz w:val="24"/>
        </w:rPr>
        <w:t xml:space="preserve">. </w:t>
      </w:r>
      <w:r w:rsidR="00B72B7E" w:rsidRPr="00B72B7E">
        <w:rPr>
          <w:rFonts w:ascii="Candara" w:hAnsi="Candara"/>
          <w:sz w:val="24"/>
        </w:rPr>
        <w:t>aktivitāti</w:t>
      </w:r>
      <w:r w:rsidRPr="00B72B7E">
        <w:rPr>
          <w:rFonts w:ascii="Candara" w:hAnsi="Candara"/>
          <w:sz w:val="24"/>
        </w:rPr>
        <w:t xml:space="preserve">). Bauskas pašvaldība var būt </w:t>
      </w:r>
      <w:r w:rsidR="00B72B7E" w:rsidRPr="00B72B7E">
        <w:rPr>
          <w:rFonts w:ascii="Candara" w:hAnsi="Candara"/>
          <w:sz w:val="24"/>
        </w:rPr>
        <w:t>kā viena no pirmajām</w:t>
      </w:r>
      <w:r w:rsidRPr="00B72B7E">
        <w:rPr>
          <w:rFonts w:ascii="Candara" w:hAnsi="Candara"/>
          <w:sz w:val="24"/>
        </w:rPr>
        <w:t>, kas uzsāk bioetanola ražošanas objekta projektu pašvaldības industriālajā parkā (sk. 1. tabulu 26. darbību).</w:t>
      </w:r>
    </w:p>
    <w:p w:rsidR="00073F1B" w:rsidRPr="00B72B7E" w:rsidRDefault="00B72B7E" w:rsidP="006173AC">
      <w:pPr>
        <w:spacing w:after="0" w:line="240" w:lineRule="auto"/>
        <w:jc w:val="both"/>
        <w:rPr>
          <w:rFonts w:ascii="Candara" w:hAnsi="Candara"/>
          <w:sz w:val="24"/>
        </w:rPr>
      </w:pPr>
      <w:r w:rsidRPr="00B72B7E">
        <w:rPr>
          <w:rFonts w:ascii="Candara" w:hAnsi="Candara"/>
          <w:sz w:val="24"/>
        </w:rPr>
        <w:t>Alternatīvo degvielu ražošana ir svarīgs komponents bioekonomikas attīstībai reģionā. ZPR ir paredzējis izstrādāt Zemgales reģiona bioekonomijas stratēģiju (sk. 1. tabulu 10. aktivitāte), iekļaujot redzējumu par biotehnoloģijas attīstību un atspoguļojot ilgtspējīgas transporta mērķus un darbības reģionā.</w:t>
      </w:r>
    </w:p>
    <w:p w:rsidR="00B72B7E" w:rsidRPr="00B72B7E" w:rsidRDefault="00B72B7E" w:rsidP="006173AC">
      <w:pPr>
        <w:spacing w:after="0" w:line="240" w:lineRule="auto"/>
        <w:jc w:val="both"/>
        <w:rPr>
          <w:rFonts w:ascii="Candara" w:hAnsi="Candara"/>
          <w:sz w:val="24"/>
        </w:rPr>
      </w:pPr>
      <w:r w:rsidRPr="00B72B7E">
        <w:rPr>
          <w:rFonts w:ascii="Candara" w:hAnsi="Candara"/>
          <w:sz w:val="24"/>
        </w:rPr>
        <w:t xml:space="preserve">Paredzams, ka nākamajos gados Zemgales reģionā palielināsies elektrovilcienu skaits. Papildu jaudas elektroenerģijas ražošanai var iegūt, sadalot elektroenerģiju no atjaunojamiem enerģijas avotiem, piemēram, saules enerģiju reģionā. Izmanto fotogalvanisko paneļu un ar tiem saistīto iekārtu ražošanas potenciālu reģionā. </w:t>
      </w:r>
      <w:r>
        <w:rPr>
          <w:rFonts w:ascii="Candara" w:hAnsi="Candara"/>
          <w:sz w:val="24"/>
        </w:rPr>
        <w:t>ZPR</w:t>
      </w:r>
      <w:r w:rsidRPr="00B72B7E">
        <w:rPr>
          <w:rFonts w:ascii="Candara" w:hAnsi="Candara"/>
          <w:sz w:val="24"/>
        </w:rPr>
        <w:t xml:space="preserve"> ar izveidotās </w:t>
      </w:r>
      <w:r>
        <w:rPr>
          <w:rFonts w:ascii="Candara" w:hAnsi="Candara"/>
          <w:sz w:val="24"/>
        </w:rPr>
        <w:t xml:space="preserve">RLL </w:t>
      </w:r>
      <w:r w:rsidRPr="00B72B7E">
        <w:rPr>
          <w:rFonts w:ascii="Candara" w:hAnsi="Candara"/>
          <w:sz w:val="24"/>
        </w:rPr>
        <w:t>starpniecību veicinās ieguldītāju, ražotāju un valsts iestāžu sadarbību un tīklu veidošanu, lai atbalstītu valsts un privāto iniciatīvu izveidi investīcijām tehnoloģijās (sk. 1. tabulu</w:t>
      </w:r>
      <w:r>
        <w:rPr>
          <w:rFonts w:ascii="Candara" w:hAnsi="Candara"/>
          <w:sz w:val="24"/>
        </w:rPr>
        <w:t>,</w:t>
      </w:r>
      <w:r w:rsidRPr="00B72B7E">
        <w:rPr>
          <w:rFonts w:ascii="Candara" w:hAnsi="Candara"/>
          <w:sz w:val="24"/>
        </w:rPr>
        <w:t xml:space="preserve"> 13., 17. aktivitāti). </w:t>
      </w:r>
      <w:r>
        <w:rPr>
          <w:rFonts w:ascii="Candara" w:hAnsi="Candara"/>
          <w:sz w:val="24"/>
        </w:rPr>
        <w:t>ZPR</w:t>
      </w:r>
      <w:r w:rsidRPr="00B72B7E">
        <w:rPr>
          <w:rFonts w:ascii="Candara" w:hAnsi="Candara"/>
          <w:sz w:val="24"/>
        </w:rPr>
        <w:t xml:space="preserve"> sadarbībā ar </w:t>
      </w:r>
      <w:r>
        <w:rPr>
          <w:rFonts w:ascii="Candara" w:hAnsi="Candara"/>
          <w:sz w:val="24"/>
        </w:rPr>
        <w:t>LLU</w:t>
      </w:r>
      <w:r w:rsidRPr="00B72B7E">
        <w:rPr>
          <w:rFonts w:ascii="Candara" w:hAnsi="Candara"/>
          <w:sz w:val="24"/>
        </w:rPr>
        <w:t xml:space="preserve"> un Zemgales </w:t>
      </w:r>
      <w:r>
        <w:rPr>
          <w:rFonts w:ascii="Candara" w:hAnsi="Candara"/>
          <w:sz w:val="24"/>
        </w:rPr>
        <w:t xml:space="preserve">Uzņēmējdarbības </w:t>
      </w:r>
      <w:r w:rsidRPr="00B72B7E">
        <w:rPr>
          <w:rFonts w:ascii="Candara" w:hAnsi="Candara"/>
          <w:sz w:val="24"/>
        </w:rPr>
        <w:t>centr</w:t>
      </w:r>
      <w:r>
        <w:rPr>
          <w:rFonts w:ascii="Candara" w:hAnsi="Candara"/>
          <w:sz w:val="24"/>
        </w:rPr>
        <w:t>u</w:t>
      </w:r>
      <w:r w:rsidRPr="00B72B7E">
        <w:rPr>
          <w:rFonts w:ascii="Candara" w:hAnsi="Candara"/>
          <w:sz w:val="24"/>
        </w:rPr>
        <w:t xml:space="preserve"> apsver iespēju pieteikties uz Interreg Latvija-Lietuvas programmu pieredzes apmaiņai ar Lietuvu fotogalvanisko paneļu ražošanā, lai piesaistītu uzņēmēju interesi </w:t>
      </w:r>
      <w:r>
        <w:rPr>
          <w:rFonts w:ascii="Candara" w:hAnsi="Candara"/>
          <w:sz w:val="24"/>
        </w:rPr>
        <w:t>Zemgales reģionā (sk. 1. tabulu,</w:t>
      </w:r>
      <w:r w:rsidRPr="00B72B7E">
        <w:rPr>
          <w:rFonts w:ascii="Candara" w:hAnsi="Candara"/>
          <w:sz w:val="24"/>
        </w:rPr>
        <w:t xml:space="preserve"> 14., 16.</w:t>
      </w:r>
      <w:r>
        <w:rPr>
          <w:rFonts w:ascii="Candara" w:hAnsi="Candara"/>
          <w:sz w:val="24"/>
        </w:rPr>
        <w:t xml:space="preserve"> </w:t>
      </w:r>
      <w:r w:rsidRPr="00B72B7E">
        <w:rPr>
          <w:rFonts w:ascii="Candara" w:hAnsi="Candara"/>
          <w:sz w:val="24"/>
        </w:rPr>
        <w:t>aktivitāti).</w:t>
      </w:r>
    </w:p>
    <w:p w:rsidR="006E59D3" w:rsidRPr="00B72B7E" w:rsidRDefault="006E59D3" w:rsidP="006173AC">
      <w:pPr>
        <w:spacing w:after="0" w:line="240" w:lineRule="auto"/>
        <w:jc w:val="both"/>
        <w:rPr>
          <w:rFonts w:ascii="Candara" w:hAnsi="Candara" w:cstheme="minorHAnsi"/>
          <w:sz w:val="24"/>
        </w:rPr>
      </w:pPr>
    </w:p>
    <w:p w:rsidR="006173AC" w:rsidRDefault="006E59D3" w:rsidP="006173AC">
      <w:pPr>
        <w:pStyle w:val="Heading3"/>
        <w:numPr>
          <w:ilvl w:val="0"/>
          <w:numId w:val="0"/>
        </w:numPr>
        <w:ind w:left="720"/>
      </w:pPr>
      <w:bookmarkStart w:id="65" w:name="_Toc512002844"/>
      <w:bookmarkStart w:id="66" w:name="_Toc511908721"/>
      <w:r w:rsidRPr="006173AC">
        <w:t xml:space="preserve">3.5.2. </w:t>
      </w:r>
      <w:r w:rsidR="006173AC">
        <w:t>Alternatīvo degvielu izmantojuma paplašināšanas instrumenti Zemgalē</w:t>
      </w:r>
      <w:bookmarkEnd w:id="65"/>
    </w:p>
    <w:bookmarkEnd w:id="66"/>
    <w:p w:rsidR="006173AC" w:rsidRPr="006173AC" w:rsidRDefault="006173AC" w:rsidP="006173AC">
      <w:pPr>
        <w:spacing w:after="0" w:line="240" w:lineRule="auto"/>
        <w:jc w:val="both"/>
        <w:rPr>
          <w:rFonts w:ascii="Candara" w:hAnsi="Candara" w:cstheme="minorHAnsi"/>
          <w:color w:val="00B050"/>
          <w:sz w:val="24"/>
          <w:lang w:val="en-GB"/>
        </w:rPr>
      </w:pPr>
    </w:p>
    <w:p w:rsidR="00B72B7E" w:rsidRPr="00B72B7E" w:rsidRDefault="00B72B7E" w:rsidP="00B72B7E">
      <w:pPr>
        <w:spacing w:after="0" w:line="240" w:lineRule="auto"/>
        <w:jc w:val="both"/>
        <w:rPr>
          <w:rFonts w:ascii="Candara" w:hAnsi="Candara" w:cstheme="minorHAnsi"/>
          <w:sz w:val="24"/>
        </w:rPr>
      </w:pPr>
      <w:r w:rsidRPr="00B72B7E">
        <w:rPr>
          <w:rFonts w:ascii="Candara" w:hAnsi="Candara" w:cstheme="minorHAnsi"/>
          <w:sz w:val="24"/>
        </w:rPr>
        <w:t>Infrastruktūras pieejamība, t.i., gāzes uzpildes un uzlādēšanas stacijas un atbilstoša transportlīdzekļu parka (automašīnas, autobusi) esamība ir svarīgs priekšnoteikums, lai palielinātu alternatīvo degvielu izmantošanu Zemgales reģionā.</w:t>
      </w:r>
    </w:p>
    <w:p w:rsidR="00B72B7E" w:rsidRPr="00B72B7E" w:rsidRDefault="00B72B7E" w:rsidP="00B72B7E">
      <w:pPr>
        <w:spacing w:after="0" w:line="240" w:lineRule="auto"/>
        <w:jc w:val="both"/>
        <w:rPr>
          <w:rFonts w:ascii="Candara" w:hAnsi="Candara" w:cstheme="minorHAnsi"/>
          <w:sz w:val="24"/>
        </w:rPr>
      </w:pPr>
      <w:r w:rsidRPr="00B72B7E">
        <w:rPr>
          <w:rFonts w:ascii="Candara" w:hAnsi="Candara" w:cstheme="minorHAnsi"/>
          <w:sz w:val="24"/>
        </w:rPr>
        <w:lastRenderedPageBreak/>
        <w:t>Saskaņā ar alternatīvo degvielu attīstības plānu 2017.-2020. gadam ir plānots izveidot saspiestā dabasgāzes uzpildes tīklu Latvijas stacijās. ZPR sadarbībā ar pašvaldībām veicinās degvielas uzpildes staciju atrašanās vietu plānošanu to administratīvajās teritorijās, lai nodrošinātu attiecīgās infrastruktūras ērtu, ātru un drošu izmantošanu (sk. 1. tabulu, 18. aktivitāti).</w:t>
      </w:r>
    </w:p>
    <w:p w:rsidR="00B72B7E" w:rsidRPr="00B72B7E" w:rsidRDefault="00B72B7E" w:rsidP="00B72B7E">
      <w:pPr>
        <w:spacing w:after="0" w:line="240" w:lineRule="auto"/>
        <w:jc w:val="both"/>
        <w:rPr>
          <w:rFonts w:ascii="Candara" w:hAnsi="Candara" w:cstheme="minorHAnsi"/>
          <w:sz w:val="24"/>
        </w:rPr>
      </w:pPr>
      <w:r>
        <w:rPr>
          <w:rFonts w:ascii="Candara" w:hAnsi="Candara" w:cstheme="minorHAnsi"/>
          <w:sz w:val="24"/>
        </w:rPr>
        <w:t>ZPR</w:t>
      </w:r>
      <w:r w:rsidRPr="00B72B7E">
        <w:rPr>
          <w:rFonts w:ascii="Candara" w:hAnsi="Candara" w:cstheme="minorHAnsi"/>
          <w:sz w:val="24"/>
        </w:rPr>
        <w:t xml:space="preserve"> izstrādās priekšlikumus elektrisko transportlīdzekļu uzlādes tīkla ieviešanai reģionā (sk. 1. tabulu, 7., 20., 21. un 22. aktivitāti), tādējādi atbalstot nacionālā elektromobilitātes plāna īstenošanu (sk. 1. tabulu, 1., 2. un 3. aktivitāti). </w:t>
      </w:r>
      <w:r>
        <w:rPr>
          <w:rFonts w:ascii="Candara" w:hAnsi="Candara" w:cstheme="minorHAnsi"/>
          <w:sz w:val="24"/>
        </w:rPr>
        <w:t>ZPR</w:t>
      </w:r>
      <w:r w:rsidRPr="00B72B7E">
        <w:rPr>
          <w:rFonts w:ascii="Candara" w:hAnsi="Candara" w:cstheme="minorHAnsi"/>
          <w:sz w:val="24"/>
        </w:rPr>
        <w:t xml:space="preserve"> sadarbosies ar pašvaldībām, lai sekmētu lēnas apmaksas staciju attīstību dzīvojamos rajonos (sk. 1. tabulu, 18. aktivitāti). Pašvaldības apsver iespēju izsniegt vietēji saistošus noteikumus, kas nosaka maksas iekasēšanas vietu noteikšanu autostāvvietās un tuvumā esošajās sabiedriskās ēkās. Sadarbību starp valsts un privāto sektoru varētu ieviest arī elektrisko transportlīdzekļu maksas pakalpojumu nodrošināšanai.</w:t>
      </w:r>
    </w:p>
    <w:p w:rsidR="00B72B7E" w:rsidRPr="00B72B7E" w:rsidRDefault="00B72B7E" w:rsidP="00B72B7E">
      <w:pPr>
        <w:spacing w:after="0" w:line="240" w:lineRule="auto"/>
        <w:jc w:val="both"/>
        <w:rPr>
          <w:rFonts w:ascii="Candara" w:hAnsi="Candara" w:cstheme="minorHAnsi"/>
          <w:sz w:val="24"/>
        </w:rPr>
      </w:pPr>
      <w:r w:rsidRPr="00B72B7E">
        <w:rPr>
          <w:rFonts w:ascii="Candara" w:hAnsi="Candara" w:cstheme="minorHAnsi"/>
          <w:sz w:val="24"/>
        </w:rPr>
        <w:t>Plašāka bezemisiju transporta izmantošana izmantojot RLL veicinās videi draudzīgu valsts iepirkumu izmantošanu, iegādājoties vai iznomājot transportlīdzekļus (sk. 1. tabulu, 5. aktivitāti). Pašvaldības var arī apsvērt augstākas prasības attiecībā uz maksimāli pieļaujamo CO2 emisiju līmeni par jauniegādātajiem vai nomāto sabiedriska transporta pakalpojumiem, izsniedzot vietēji saistošus noteikumus (sk. 1. tabulu, 23., 24. un 25. aktivitāti).</w:t>
      </w:r>
    </w:p>
    <w:p w:rsidR="00B72B7E" w:rsidRPr="00B72B7E" w:rsidRDefault="00B72B7E" w:rsidP="00B72B7E">
      <w:pPr>
        <w:spacing w:after="0" w:line="240" w:lineRule="auto"/>
        <w:jc w:val="both"/>
        <w:rPr>
          <w:rFonts w:ascii="Candara" w:hAnsi="Candara" w:cstheme="minorHAnsi"/>
          <w:sz w:val="24"/>
        </w:rPr>
      </w:pPr>
      <w:r w:rsidRPr="00B72B7E">
        <w:rPr>
          <w:rFonts w:ascii="Candara" w:hAnsi="Candara" w:cstheme="minorHAnsi"/>
          <w:sz w:val="24"/>
        </w:rPr>
        <w:t>ZPR apsvērs atbalstu pašvaldībām, lai piesaistītu līdzekļus no pieejamajām finansēšanas programmām, lai pielāgotu sabiedriskā transporta līdzekļus biometāna izmantošanai (sk. 1. tabulu, 12. un 16. aktivitāti). Projekta ieviešanas priekšgalā Dobeles novada dome varēs dalīties savā pieredzē (sk. 1. tabulu, 19. aktivitāti).</w:t>
      </w:r>
    </w:p>
    <w:p w:rsidR="00B72B7E" w:rsidRPr="00B72B7E" w:rsidRDefault="00B72B7E" w:rsidP="00B72B7E">
      <w:pPr>
        <w:spacing w:after="0" w:line="240" w:lineRule="auto"/>
        <w:jc w:val="both"/>
        <w:rPr>
          <w:rFonts w:ascii="Candara" w:hAnsi="Candara" w:cstheme="minorHAnsi"/>
          <w:sz w:val="24"/>
        </w:rPr>
      </w:pPr>
      <w:r w:rsidRPr="00B72B7E">
        <w:rPr>
          <w:rFonts w:ascii="Candara" w:hAnsi="Candara" w:cstheme="minorHAnsi"/>
          <w:sz w:val="24"/>
        </w:rPr>
        <w:t>Pašvaldības var arī atbalstīt zemu emisiju vai nulles emisijas transportlīdzekļu izmantošanu, plānojot un izveidojot bezmaksas autostāvvietu, atļauju izmantot sabiedriskā transporta joslas; izveidojot zemas emisijas zonas (piemēram, tuvējās skolas, bērnudārzus) un noteikt ierobežojumus braukšanai ar fosilā kurināmā transportlīdzekļiem šajās teritorijās.</w:t>
      </w:r>
    </w:p>
    <w:p w:rsidR="006E59D3" w:rsidRPr="006173AC" w:rsidRDefault="006E59D3" w:rsidP="006173AC">
      <w:pPr>
        <w:spacing w:after="0" w:line="240" w:lineRule="auto"/>
        <w:rPr>
          <w:rFonts w:ascii="Candara" w:hAnsi="Candara" w:cstheme="minorHAnsi"/>
          <w:color w:val="00B050"/>
          <w:sz w:val="24"/>
          <w:lang w:val="en-GB"/>
        </w:rPr>
      </w:pPr>
    </w:p>
    <w:p w:rsidR="006E59D3" w:rsidRPr="00153BB8" w:rsidRDefault="006E59D3" w:rsidP="00B72B7E">
      <w:pPr>
        <w:pStyle w:val="Heading3"/>
        <w:numPr>
          <w:ilvl w:val="0"/>
          <w:numId w:val="0"/>
        </w:numPr>
        <w:ind w:left="720"/>
        <w:rPr>
          <w:lang w:val="en-GB"/>
        </w:rPr>
      </w:pPr>
      <w:bookmarkStart w:id="67" w:name="_Toc512002845"/>
      <w:bookmarkStart w:id="68" w:name="_Toc511908722"/>
      <w:r w:rsidRPr="00153BB8">
        <w:rPr>
          <w:lang w:val="en-GB"/>
        </w:rPr>
        <w:t xml:space="preserve">3.5.3. </w:t>
      </w:r>
      <w:r w:rsidR="00B72B7E">
        <w:rPr>
          <w:lang w:val="en-GB"/>
        </w:rPr>
        <w:t>Iesaistīto pušu informēšana un uzmanības pievēršana Zemgalē</w:t>
      </w:r>
      <w:bookmarkEnd w:id="67"/>
      <w:r w:rsidR="00B72B7E">
        <w:rPr>
          <w:lang w:val="en-GB"/>
        </w:rPr>
        <w:t xml:space="preserve"> </w:t>
      </w:r>
      <w:bookmarkEnd w:id="68"/>
    </w:p>
    <w:p w:rsidR="006173AC" w:rsidRPr="006173AC" w:rsidRDefault="006173AC" w:rsidP="006173AC">
      <w:pPr>
        <w:spacing w:after="0" w:line="240" w:lineRule="auto"/>
        <w:jc w:val="both"/>
        <w:rPr>
          <w:rFonts w:ascii="Candara" w:hAnsi="Candara"/>
          <w:color w:val="00B050"/>
          <w:sz w:val="24"/>
          <w:lang w:val="en-GB"/>
        </w:rPr>
      </w:pPr>
    </w:p>
    <w:p w:rsidR="00B72B7E" w:rsidRPr="00B72B7E" w:rsidRDefault="00B72B7E" w:rsidP="006173AC">
      <w:pPr>
        <w:spacing w:after="0" w:line="240" w:lineRule="auto"/>
        <w:jc w:val="both"/>
        <w:rPr>
          <w:rFonts w:ascii="Candara" w:hAnsi="Candara"/>
          <w:sz w:val="24"/>
        </w:rPr>
      </w:pPr>
      <w:r w:rsidRPr="00B72B7E">
        <w:rPr>
          <w:rFonts w:ascii="Candara" w:hAnsi="Candara"/>
          <w:sz w:val="24"/>
        </w:rPr>
        <w:t xml:space="preserve">Lai sniegtu informāciju un veicinātu ieinteresēto personu izpratni par alternatīvo degvielu un elektrisko transportlīdzekļu izmantošanu Zemgales reģionā, plānots organizēt dažādas aktivitātes - publiskos semināros, kas informē par iespējām, </w:t>
      </w:r>
      <w:r>
        <w:rPr>
          <w:rFonts w:ascii="Candara" w:hAnsi="Candara"/>
          <w:sz w:val="24"/>
        </w:rPr>
        <w:t>jaunākajām tendencēm; elektrisko</w:t>
      </w:r>
      <w:r w:rsidRPr="00B72B7E">
        <w:rPr>
          <w:rFonts w:ascii="Candara" w:hAnsi="Candara"/>
          <w:sz w:val="24"/>
        </w:rPr>
        <w:t xml:space="preserve"> automašīn</w:t>
      </w:r>
      <w:r>
        <w:rPr>
          <w:rFonts w:ascii="Candara" w:hAnsi="Candara"/>
          <w:sz w:val="24"/>
        </w:rPr>
        <w:t>u pulcēšanās; bez</w:t>
      </w:r>
      <w:r w:rsidRPr="00B72B7E">
        <w:rPr>
          <w:rFonts w:ascii="Candara" w:hAnsi="Candara"/>
          <w:sz w:val="24"/>
        </w:rPr>
        <w:t>vadītāja elektriska transportlīdzekļa demonstrēšan</w:t>
      </w:r>
      <w:r>
        <w:rPr>
          <w:rFonts w:ascii="Candara" w:hAnsi="Candara"/>
          <w:sz w:val="24"/>
        </w:rPr>
        <w:t>u</w:t>
      </w:r>
      <w:r w:rsidRPr="00B72B7E">
        <w:rPr>
          <w:rFonts w:ascii="Candara" w:hAnsi="Candara"/>
          <w:sz w:val="24"/>
        </w:rPr>
        <w:t xml:space="preserve"> utt. (sk. 1. tabulu, 4., 6., 8. un 11. </w:t>
      </w:r>
      <w:r>
        <w:rPr>
          <w:rFonts w:ascii="Candara" w:hAnsi="Candara"/>
          <w:sz w:val="24"/>
        </w:rPr>
        <w:t>aktivitāti</w:t>
      </w:r>
      <w:r w:rsidRPr="00B72B7E">
        <w:rPr>
          <w:rFonts w:ascii="Candara" w:hAnsi="Candara"/>
          <w:sz w:val="24"/>
        </w:rPr>
        <w:t xml:space="preserve">). </w:t>
      </w:r>
      <w:r>
        <w:rPr>
          <w:rFonts w:ascii="Candara" w:hAnsi="Candara"/>
          <w:sz w:val="24"/>
        </w:rPr>
        <w:t xml:space="preserve">ZPR un LLU </w:t>
      </w:r>
      <w:r w:rsidRPr="00B72B7E">
        <w:rPr>
          <w:rFonts w:ascii="Candara" w:hAnsi="Candara"/>
          <w:sz w:val="24"/>
        </w:rPr>
        <w:t>Alternatīvā</w:t>
      </w:r>
      <w:r>
        <w:rPr>
          <w:rFonts w:ascii="Candara" w:hAnsi="Candara"/>
          <w:sz w:val="24"/>
        </w:rPr>
        <w:t xml:space="preserve">s degvielas </w:t>
      </w:r>
      <w:r w:rsidRPr="00B72B7E">
        <w:rPr>
          <w:rFonts w:ascii="Candara" w:hAnsi="Candara"/>
          <w:sz w:val="24"/>
        </w:rPr>
        <w:t>pētniecības laboratorija cieši sadarbosies, informējot un izglītojot sabiedrību Zemgales reģionā, un apsver iespēju izveidot Reģionālo izcilības centru alternatīvai enerģijai.</w:t>
      </w:r>
    </w:p>
    <w:p w:rsidR="006E59D3" w:rsidRPr="006173AC" w:rsidRDefault="006E59D3" w:rsidP="006173AC">
      <w:pPr>
        <w:spacing w:after="0" w:line="240" w:lineRule="auto"/>
        <w:jc w:val="both"/>
        <w:rPr>
          <w:rFonts w:ascii="Candara" w:hAnsi="Candara" w:cstheme="minorHAnsi"/>
          <w:sz w:val="28"/>
          <w:szCs w:val="24"/>
        </w:rPr>
      </w:pPr>
    </w:p>
    <w:p w:rsidR="006E59D3" w:rsidRPr="00153BB8" w:rsidRDefault="006E59D3" w:rsidP="00090240">
      <w:pPr>
        <w:pStyle w:val="Heading2"/>
        <w:numPr>
          <w:ilvl w:val="1"/>
          <w:numId w:val="2"/>
        </w:numPr>
      </w:pPr>
      <w:bookmarkStart w:id="69" w:name="_Toc511908723"/>
      <w:bookmarkStart w:id="70" w:name="_Toc512002846"/>
      <w:r w:rsidRPr="00153BB8">
        <w:t>Tuvākās plānotās aktivitātes un projekti</w:t>
      </w:r>
      <w:bookmarkEnd w:id="69"/>
      <w:bookmarkEnd w:id="70"/>
    </w:p>
    <w:p w:rsidR="00B72B7E" w:rsidRPr="00E57B32" w:rsidRDefault="00B72B7E" w:rsidP="00B72B7E">
      <w:pPr>
        <w:spacing w:after="0" w:line="240" w:lineRule="auto"/>
        <w:jc w:val="both"/>
        <w:rPr>
          <w:rFonts w:ascii="Candara" w:hAnsi="Candara" w:cstheme="minorHAnsi"/>
          <w:sz w:val="24"/>
        </w:rPr>
      </w:pPr>
    </w:p>
    <w:p w:rsidR="00B72B7E" w:rsidRPr="00E57B32" w:rsidRDefault="00B72B7E" w:rsidP="00B72B7E">
      <w:pPr>
        <w:spacing w:after="0" w:line="240" w:lineRule="auto"/>
        <w:jc w:val="both"/>
        <w:rPr>
          <w:rFonts w:ascii="Candara" w:hAnsi="Candara" w:cstheme="minorHAnsi"/>
          <w:sz w:val="24"/>
        </w:rPr>
      </w:pPr>
      <w:r w:rsidRPr="00E57B32">
        <w:rPr>
          <w:rFonts w:ascii="Candara" w:hAnsi="Candara" w:cstheme="minorHAnsi"/>
          <w:sz w:val="24"/>
        </w:rPr>
        <w:t>Visas plānotās īstermiņa aktivitātes un ilgtermiņa investīciju projekti reģionā ir norādīti 1.tabulā. Darbību plānošana un investīcijas atbilst institucionālajiem noteikumiem enerģētikas un teritorijas plānošanai Latvijā, kur nacionālais, reģionālais un vietējais līmenis tiek izcelti. Šī grupa galvenokārt attiecas uz galvenās īstenošanas iestādes (-u) pienākumu sadali.</w:t>
      </w:r>
    </w:p>
    <w:p w:rsidR="00B72B7E" w:rsidRPr="00E57B32" w:rsidRDefault="00B72B7E" w:rsidP="00B72B7E">
      <w:pPr>
        <w:spacing w:after="0" w:line="240" w:lineRule="auto"/>
        <w:jc w:val="both"/>
        <w:rPr>
          <w:rFonts w:ascii="Candara" w:hAnsi="Candara" w:cstheme="minorHAnsi"/>
          <w:sz w:val="24"/>
        </w:rPr>
      </w:pPr>
      <w:r w:rsidRPr="00E57B32">
        <w:rPr>
          <w:rFonts w:ascii="Candara" w:hAnsi="Candara" w:cstheme="minorHAnsi"/>
          <w:sz w:val="24"/>
        </w:rPr>
        <w:lastRenderedPageBreak/>
        <w:t>Darbības valsts līmenī plāno un īsteno valsts līmeņa iestādes, bet reģioni gūst labumu no aktivitāšu īstenošanas rezultātiem. Elektrisko transportlīdzekļu maksas iekasēšanas infrastruktūras plānošana valsts līmenī atbalsta Zemgales reģiona ceļu un ilgtspējīgas transporta attīstības redzējumu. Uzlādēšanas punktu pieejamība galvenajos ceļos veicina atbalsta nosacījumus transporta izmantošanai, izmantojot alternatīvus kurināmā avotus (piemēram, ražo no RES elektrības).</w:t>
      </w:r>
    </w:p>
    <w:p w:rsidR="00B72B7E" w:rsidRPr="00E57B32" w:rsidRDefault="00B72B7E" w:rsidP="00B72B7E">
      <w:pPr>
        <w:spacing w:after="0" w:line="240" w:lineRule="auto"/>
        <w:jc w:val="both"/>
        <w:rPr>
          <w:rFonts w:ascii="Candara" w:hAnsi="Candara" w:cstheme="minorHAnsi"/>
          <w:sz w:val="24"/>
        </w:rPr>
      </w:pPr>
      <w:r w:rsidRPr="00E57B32">
        <w:rPr>
          <w:rFonts w:ascii="Candara" w:hAnsi="Candara" w:cstheme="minorHAnsi"/>
          <w:sz w:val="24"/>
        </w:rPr>
        <w:t xml:space="preserve">Reģionālā līmeņa aktivitātes vistiešāk tiek attiecinātas uz ZPR atbildību, jo tā </w:t>
      </w:r>
      <w:r w:rsidR="00E57B32" w:rsidRPr="00E57B32">
        <w:rPr>
          <w:rFonts w:ascii="Candara" w:hAnsi="Candara" w:cstheme="minorHAnsi"/>
          <w:sz w:val="24"/>
        </w:rPr>
        <w:t>darbojas kā koordinators</w:t>
      </w:r>
      <w:r w:rsidRPr="00E57B32">
        <w:rPr>
          <w:rFonts w:ascii="Candara" w:hAnsi="Candara" w:cstheme="minorHAnsi"/>
          <w:sz w:val="24"/>
        </w:rPr>
        <w:t xml:space="preserve">, pievēršoties gan valsts, gan vietējā līmeņa ieinteresētajām pusēm. Zemgales RLL pieejas nepārtrauktība stiprinās plānošanas praksi un procesus, lai vislabāk izmantotu kompetences investīciju projektu plānošanā pašvaldībās reģionā. Tomēr </w:t>
      </w:r>
      <w:r w:rsidR="00E57B32" w:rsidRPr="00E57B32">
        <w:rPr>
          <w:rFonts w:ascii="Candara" w:hAnsi="Candara" w:cstheme="minorHAnsi"/>
          <w:sz w:val="24"/>
        </w:rPr>
        <w:t>ZPR</w:t>
      </w:r>
      <w:r w:rsidRPr="00E57B32">
        <w:rPr>
          <w:rFonts w:ascii="Candara" w:hAnsi="Candara" w:cstheme="minorHAnsi"/>
          <w:sz w:val="24"/>
        </w:rPr>
        <w:t xml:space="preserve"> juridiskās saistības ar darbības īstenošanu pārsvarā attiecas uz informēšanas un izpratnes veidošanas ceļu.</w:t>
      </w:r>
    </w:p>
    <w:p w:rsidR="006173AC" w:rsidRPr="00E57B32" w:rsidRDefault="00B72B7E" w:rsidP="00B72B7E">
      <w:pPr>
        <w:spacing w:after="0" w:line="240" w:lineRule="auto"/>
        <w:jc w:val="both"/>
        <w:rPr>
          <w:rFonts w:ascii="Candara" w:hAnsi="Candara" w:cstheme="minorHAnsi"/>
          <w:sz w:val="24"/>
        </w:rPr>
      </w:pPr>
      <w:r w:rsidRPr="00E57B32">
        <w:rPr>
          <w:rFonts w:ascii="Candara" w:hAnsi="Candara" w:cstheme="minorHAnsi"/>
          <w:sz w:val="24"/>
        </w:rPr>
        <w:t>Plānotās aktivitātes pašvaldības līmenī (vietējā līmenī) ir praktisku projektu īstenošana, kas saistīti ar alternatīvās degvielas ražošanas paplašināšanu un alternatīvās degvielas izmantošanas veicināšanu transporta jomā. Šīs darbības var atšķirties pēc piemērošanas mēroga.</w:t>
      </w:r>
    </w:p>
    <w:p w:rsidR="006E59D3" w:rsidRPr="00E57B32" w:rsidRDefault="006E59D3" w:rsidP="006173AC">
      <w:pPr>
        <w:spacing w:after="0" w:line="240" w:lineRule="auto"/>
        <w:jc w:val="both"/>
        <w:rPr>
          <w:rFonts w:ascii="Candara" w:hAnsi="Candara" w:cstheme="minorHAnsi"/>
          <w:sz w:val="24"/>
        </w:rPr>
      </w:pPr>
    </w:p>
    <w:p w:rsidR="006E59D3" w:rsidRPr="00E57B32" w:rsidRDefault="006E59D3" w:rsidP="006173AC">
      <w:pPr>
        <w:pStyle w:val="Heading3"/>
        <w:numPr>
          <w:ilvl w:val="0"/>
          <w:numId w:val="0"/>
        </w:numPr>
        <w:ind w:left="720"/>
      </w:pPr>
      <w:bookmarkStart w:id="71" w:name="_Toc512002847"/>
      <w:r w:rsidRPr="00E57B32">
        <w:t>3.6.1</w:t>
      </w:r>
      <w:r w:rsidRPr="00E57B32">
        <w:tab/>
        <w:t>A</w:t>
      </w:r>
      <w:r w:rsidR="006173AC" w:rsidRPr="00E57B32">
        <w:t>ktivitātes ceļā uz mērķi - alternatīvo degvielu ražošanas kāpināšana</w:t>
      </w:r>
      <w:bookmarkEnd w:id="71"/>
    </w:p>
    <w:p w:rsidR="006173AC" w:rsidRPr="00E57B32" w:rsidRDefault="006173AC" w:rsidP="006173AC">
      <w:pPr>
        <w:spacing w:after="0" w:line="240" w:lineRule="auto"/>
        <w:jc w:val="both"/>
        <w:rPr>
          <w:rFonts w:ascii="Candara" w:hAnsi="Candara" w:cstheme="minorHAnsi"/>
          <w:color w:val="00B050"/>
          <w:sz w:val="24"/>
        </w:rPr>
      </w:pPr>
    </w:p>
    <w:p w:rsidR="00E57B32" w:rsidRPr="00E57B32" w:rsidRDefault="00E57B32" w:rsidP="006173AC">
      <w:pPr>
        <w:spacing w:after="0" w:line="240" w:lineRule="auto"/>
        <w:jc w:val="both"/>
        <w:rPr>
          <w:rFonts w:ascii="Candara" w:hAnsi="Candara" w:cstheme="minorHAnsi"/>
          <w:sz w:val="24"/>
        </w:rPr>
      </w:pPr>
      <w:r w:rsidRPr="00E57B32">
        <w:rPr>
          <w:rFonts w:ascii="Candara" w:hAnsi="Candara" w:cstheme="minorHAnsi"/>
          <w:sz w:val="24"/>
        </w:rPr>
        <w:t>ZPR administrācija koordinēs Zemgales reģiona bioekonomikas stratēģijas (10. aktivitāte) attīstību, iekļaujot aktivitātes alternatīvās degvielas ražošanai. Tiek plānotas vairākas praktiskas aktivitātes, lai demonstrētu alternatīvās degvielas ražošanas iespēju paplašināšanas iespējas Zemgales reģionā.</w:t>
      </w:r>
    </w:p>
    <w:p w:rsidR="00E57B32" w:rsidRPr="00E57B32" w:rsidRDefault="00E57B32" w:rsidP="006173AC">
      <w:pPr>
        <w:spacing w:after="0" w:line="240" w:lineRule="auto"/>
        <w:jc w:val="both"/>
        <w:rPr>
          <w:rFonts w:ascii="Candara" w:hAnsi="Candara" w:cstheme="minorHAnsi"/>
          <w:sz w:val="24"/>
        </w:rPr>
      </w:pPr>
    </w:p>
    <w:p w:rsidR="00E57B32" w:rsidRPr="00E57B32" w:rsidRDefault="00E57B32" w:rsidP="006173AC">
      <w:pPr>
        <w:spacing w:after="0" w:line="240" w:lineRule="auto"/>
        <w:jc w:val="both"/>
        <w:rPr>
          <w:rFonts w:ascii="Candara" w:hAnsi="Candara" w:cstheme="minorHAnsi"/>
          <w:i/>
          <w:sz w:val="24"/>
        </w:rPr>
      </w:pPr>
      <w:r w:rsidRPr="00E57B32">
        <w:rPr>
          <w:rFonts w:ascii="Candara" w:hAnsi="Candara" w:cstheme="minorHAnsi"/>
          <w:i/>
          <w:sz w:val="24"/>
        </w:rPr>
        <w:t>Biogāzes attīrīšana un biometāna ražošana (19. aktivitāte)</w:t>
      </w:r>
    </w:p>
    <w:p w:rsidR="00E57B32" w:rsidRPr="00E57B32" w:rsidRDefault="00E57B32" w:rsidP="00E57B32">
      <w:pPr>
        <w:spacing w:after="0" w:line="240" w:lineRule="auto"/>
        <w:jc w:val="both"/>
        <w:rPr>
          <w:rFonts w:ascii="Candara" w:hAnsi="Candara" w:cstheme="minorHAnsi"/>
          <w:sz w:val="24"/>
        </w:rPr>
      </w:pPr>
      <w:r w:rsidRPr="00E57B32">
        <w:rPr>
          <w:rFonts w:ascii="Candara" w:hAnsi="Candara" w:cstheme="minorHAnsi"/>
          <w:sz w:val="24"/>
        </w:rPr>
        <w:t>Šī projekta mērķis ir demonstrēt praktisko pāreju no fosilā kurināmā izmantošanas Dobeles pašvaldības sabiedriskajā transportā uz biogāzes - biometāna degvielu uz RES. Dobeles novadā darbojas divi biogāzes ražotāji, izmantojot biogāzi siltuma un elektroenerģijas ražošanai. Alternatīvās degvielas piegāde ilgtspējīgam transportam prasa tālāk attīrīt biogāzi, kas ražota šajās esošajās iekārtās, līdz biometāna līmenim, kas piemērojams transportlīdzekļu dzinējiem. Tirgū ir pieejamas piemērotas tehnoloģijas, ko izmanto biometān</w:t>
      </w:r>
      <w:r>
        <w:rPr>
          <w:rFonts w:ascii="Candara" w:hAnsi="Candara" w:cstheme="minorHAnsi"/>
          <w:sz w:val="24"/>
        </w:rPr>
        <w:t>a ražošanai, tomēr ražotājiem</w:t>
      </w:r>
      <w:r w:rsidRPr="00E57B32">
        <w:rPr>
          <w:rFonts w:ascii="Candara" w:hAnsi="Candara" w:cstheme="minorHAnsi"/>
          <w:sz w:val="24"/>
        </w:rPr>
        <w:t xml:space="preserve"> ir jāiegulda papildu ieguldījumi. Saražotā biometāna kā alternatīvās degvielas izmantošana tiek plānota vietējā transporta pakalpojumu sniedzēja uzņēmumā. Tomēr daži sagatavošanas darbi tiek plānoti un ieviesti, lai tehniski nodrošinātu autobusu dzinēju savietojamību un aprīkotu šo autobusu degvielas uzpildes staciju.</w:t>
      </w:r>
    </w:p>
    <w:p w:rsidR="00E57B32" w:rsidRPr="00E57B32" w:rsidRDefault="00E57B32" w:rsidP="00E57B32">
      <w:pPr>
        <w:spacing w:after="0" w:line="240" w:lineRule="auto"/>
        <w:jc w:val="both"/>
        <w:rPr>
          <w:rFonts w:ascii="Candara" w:hAnsi="Candara" w:cstheme="minorHAnsi"/>
          <w:sz w:val="24"/>
        </w:rPr>
      </w:pPr>
      <w:r w:rsidRPr="00E57B32">
        <w:rPr>
          <w:rFonts w:ascii="Candara" w:hAnsi="Candara" w:cstheme="minorHAnsi"/>
          <w:sz w:val="24"/>
        </w:rPr>
        <w:t>Galvenās ieinteresētās personas, kas iesaistītas aktivitātes īstenošanā:</w:t>
      </w:r>
    </w:p>
    <w:p w:rsidR="006173AC" w:rsidRDefault="00E57B32" w:rsidP="00E57B32">
      <w:pPr>
        <w:spacing w:after="0" w:line="240" w:lineRule="auto"/>
        <w:jc w:val="both"/>
        <w:rPr>
          <w:rFonts w:ascii="Candara" w:hAnsi="Candara" w:cstheme="minorHAnsi"/>
          <w:sz w:val="24"/>
        </w:rPr>
      </w:pPr>
      <w:r w:rsidRPr="00E57B32">
        <w:rPr>
          <w:rFonts w:ascii="Candara" w:hAnsi="Candara" w:cstheme="minorHAnsi"/>
          <w:sz w:val="24"/>
        </w:rPr>
        <w:t xml:space="preserve">Dobeles novada pašvaldībai būs loma, plānojot, administratīvi pamatojot un atbalstot finansējuma piesaisti (gan ES, gan valsts līdzekļus). Sabiedriskā transporta pakalpojumu sniedzējs SIA "Dobeles autobusu parks" kā gala lietotājs centīsies sagatavot transporta (autobusu) </w:t>
      </w:r>
      <w:r>
        <w:rPr>
          <w:rFonts w:ascii="Candara" w:hAnsi="Candara" w:cstheme="minorHAnsi"/>
          <w:sz w:val="24"/>
        </w:rPr>
        <w:t>parku</w:t>
      </w:r>
      <w:r w:rsidRPr="00E57B32">
        <w:rPr>
          <w:rFonts w:ascii="Candara" w:hAnsi="Candara" w:cstheme="minorHAnsi"/>
          <w:sz w:val="24"/>
        </w:rPr>
        <w:t xml:space="preserve"> biometāna kā alternatīvas degvielas izmantošan</w:t>
      </w:r>
      <w:r>
        <w:rPr>
          <w:rFonts w:ascii="Candara" w:hAnsi="Candara" w:cstheme="minorHAnsi"/>
          <w:sz w:val="24"/>
        </w:rPr>
        <w:t>ai, aprīkojot autobusus</w:t>
      </w:r>
      <w:r w:rsidRPr="00E57B32">
        <w:rPr>
          <w:rFonts w:ascii="Candara" w:hAnsi="Candara" w:cstheme="minorHAnsi"/>
          <w:sz w:val="24"/>
        </w:rPr>
        <w:t xml:space="preserve"> ar speciāli pielāgotiem dzinējiem. Biogāzes ražotāji </w:t>
      </w:r>
      <w:r>
        <w:rPr>
          <w:rFonts w:ascii="Candara" w:hAnsi="Candara" w:cstheme="minorHAnsi"/>
          <w:sz w:val="24"/>
        </w:rPr>
        <w:t>reģionā</w:t>
      </w:r>
      <w:r w:rsidRPr="00E57B32">
        <w:rPr>
          <w:rFonts w:ascii="Candara" w:hAnsi="Candara" w:cstheme="minorHAnsi"/>
          <w:sz w:val="24"/>
        </w:rPr>
        <w:t xml:space="preserve"> ieguldīs biogāzes attīrīšanas tehnoloģiju biometāna </w:t>
      </w:r>
      <w:r>
        <w:rPr>
          <w:rFonts w:ascii="Candara" w:hAnsi="Candara" w:cstheme="minorHAnsi"/>
          <w:sz w:val="24"/>
        </w:rPr>
        <w:t>vajadzībām</w:t>
      </w:r>
      <w:r w:rsidRPr="00E57B32">
        <w:rPr>
          <w:rFonts w:ascii="Candara" w:hAnsi="Candara" w:cstheme="minorHAnsi"/>
          <w:sz w:val="24"/>
        </w:rPr>
        <w:t xml:space="preserve">. Investors - kompānija, kas uzstādīs un darbosies ar CNG degvielas uzpildes staciju, būs jāpiesaista. </w:t>
      </w:r>
      <w:r>
        <w:rPr>
          <w:rFonts w:ascii="Candara" w:hAnsi="Candara" w:cstheme="minorHAnsi"/>
          <w:sz w:val="24"/>
        </w:rPr>
        <w:t>ZPR</w:t>
      </w:r>
      <w:r w:rsidRPr="00E57B32">
        <w:rPr>
          <w:rFonts w:ascii="Candara" w:hAnsi="Candara" w:cstheme="minorHAnsi"/>
          <w:sz w:val="24"/>
        </w:rPr>
        <w:t xml:space="preserve"> administrācijai būs loma integrētā telpiskās </w:t>
      </w:r>
      <w:r w:rsidRPr="00E57B32">
        <w:rPr>
          <w:rFonts w:ascii="Candara" w:hAnsi="Candara" w:cstheme="minorHAnsi"/>
          <w:sz w:val="24"/>
        </w:rPr>
        <w:lastRenderedPageBreak/>
        <w:t xml:space="preserve">un enerģētikas plānošanā, piemēram, CNG uzpildes staciju atrašanās vietā (18. </w:t>
      </w:r>
      <w:r>
        <w:rPr>
          <w:rFonts w:ascii="Candara" w:hAnsi="Candara" w:cstheme="minorHAnsi"/>
          <w:sz w:val="24"/>
        </w:rPr>
        <w:t>aktivitāte</w:t>
      </w:r>
      <w:r w:rsidRPr="00E57B32">
        <w:rPr>
          <w:rFonts w:ascii="Candara" w:hAnsi="Candara" w:cstheme="minorHAnsi"/>
          <w:sz w:val="24"/>
        </w:rPr>
        <w:t xml:space="preserve">), sniedz informatīvu atbalstu uzņēmējiem (9. </w:t>
      </w:r>
      <w:r>
        <w:rPr>
          <w:rFonts w:ascii="Candara" w:hAnsi="Candara" w:cstheme="minorHAnsi"/>
          <w:sz w:val="24"/>
        </w:rPr>
        <w:t>aktivitāte</w:t>
      </w:r>
      <w:r w:rsidRPr="00E57B32">
        <w:rPr>
          <w:rFonts w:ascii="Candara" w:hAnsi="Candara" w:cstheme="minorHAnsi"/>
          <w:sz w:val="24"/>
        </w:rPr>
        <w:t xml:space="preserve">) un pieteikumus finansējuma avotiem (16. </w:t>
      </w:r>
      <w:r>
        <w:rPr>
          <w:rFonts w:ascii="Candara" w:hAnsi="Candara" w:cstheme="minorHAnsi"/>
          <w:sz w:val="24"/>
        </w:rPr>
        <w:t>aktivitāte</w:t>
      </w:r>
      <w:r w:rsidRPr="00E57B32">
        <w:rPr>
          <w:rFonts w:ascii="Candara" w:hAnsi="Candara" w:cstheme="minorHAnsi"/>
          <w:sz w:val="24"/>
        </w:rPr>
        <w:t>), zināšanu nodošanu (14</w:t>
      </w:r>
      <w:r>
        <w:rPr>
          <w:rFonts w:ascii="Candara" w:hAnsi="Candara" w:cstheme="minorHAnsi"/>
          <w:sz w:val="24"/>
        </w:rPr>
        <w:t>. aktivitāte</w:t>
      </w:r>
      <w:r w:rsidRPr="00E57B32">
        <w:rPr>
          <w:rFonts w:ascii="Candara" w:hAnsi="Candara" w:cstheme="minorHAnsi"/>
          <w:sz w:val="24"/>
        </w:rPr>
        <w:t xml:space="preserve">) un </w:t>
      </w:r>
      <w:r>
        <w:rPr>
          <w:rFonts w:ascii="Candara" w:hAnsi="Candara" w:cstheme="minorHAnsi"/>
          <w:sz w:val="24"/>
        </w:rPr>
        <w:t xml:space="preserve">veidojot </w:t>
      </w:r>
      <w:r w:rsidRPr="00E57B32">
        <w:rPr>
          <w:rFonts w:ascii="Candara" w:hAnsi="Candara" w:cstheme="minorHAnsi"/>
          <w:sz w:val="24"/>
        </w:rPr>
        <w:t xml:space="preserve">sadarbības tīklu starp uzņēmējiem (13. </w:t>
      </w:r>
      <w:r>
        <w:rPr>
          <w:rFonts w:ascii="Candara" w:hAnsi="Candara" w:cstheme="minorHAnsi"/>
          <w:sz w:val="24"/>
        </w:rPr>
        <w:t>aktivitāte</w:t>
      </w:r>
      <w:r w:rsidRPr="00E57B32">
        <w:rPr>
          <w:rFonts w:ascii="Candara" w:hAnsi="Candara" w:cstheme="minorHAnsi"/>
          <w:sz w:val="24"/>
        </w:rPr>
        <w:t>).</w:t>
      </w:r>
    </w:p>
    <w:p w:rsidR="00E57B32" w:rsidRDefault="00E57B32" w:rsidP="00E57B32">
      <w:pPr>
        <w:spacing w:after="0" w:line="240" w:lineRule="auto"/>
        <w:jc w:val="both"/>
        <w:rPr>
          <w:rFonts w:ascii="Candara" w:hAnsi="Candara" w:cstheme="minorHAnsi"/>
          <w:sz w:val="24"/>
        </w:rPr>
      </w:pPr>
    </w:p>
    <w:p w:rsidR="00E57B32" w:rsidRPr="00E57B32" w:rsidRDefault="00E57B32" w:rsidP="00E57B32">
      <w:pPr>
        <w:spacing w:after="0" w:line="240" w:lineRule="auto"/>
        <w:jc w:val="both"/>
        <w:rPr>
          <w:rFonts w:ascii="Candara" w:hAnsi="Candara" w:cstheme="minorHAnsi"/>
          <w:i/>
          <w:sz w:val="24"/>
        </w:rPr>
      </w:pPr>
      <w:r w:rsidRPr="00E57B32">
        <w:rPr>
          <w:rFonts w:ascii="Candara" w:hAnsi="Candara" w:cstheme="minorHAnsi"/>
          <w:i/>
          <w:sz w:val="24"/>
        </w:rPr>
        <w:t>Bioetanola rūpnīcas izveide (26. aktivitāte)</w:t>
      </w:r>
    </w:p>
    <w:p w:rsidR="00E57B32" w:rsidRPr="00E57B32" w:rsidRDefault="00E57B32" w:rsidP="00E57B32">
      <w:pPr>
        <w:spacing w:after="0" w:line="240" w:lineRule="auto"/>
        <w:jc w:val="both"/>
        <w:rPr>
          <w:rFonts w:ascii="Candara" w:hAnsi="Candara" w:cstheme="minorHAnsi"/>
          <w:sz w:val="24"/>
        </w:rPr>
      </w:pPr>
      <w:r w:rsidRPr="00E57B32">
        <w:rPr>
          <w:rFonts w:ascii="Candara" w:hAnsi="Candara" w:cstheme="minorHAnsi"/>
          <w:sz w:val="24"/>
        </w:rPr>
        <w:t xml:space="preserve">Projekta mērķis ir demonstrēt ceļu bioetanola rūpnīcas ierīkošanai Bauskas pašvaldībā (rūpnieciskā parka teritorijā). Šī vieta ir izdevīga alternatīvas degvielas - bioetanola </w:t>
      </w:r>
      <w:r>
        <w:rPr>
          <w:rFonts w:ascii="Candara" w:hAnsi="Candara" w:cstheme="minorHAnsi"/>
          <w:sz w:val="24"/>
        </w:rPr>
        <w:t>- ražošanai</w:t>
      </w:r>
      <w:r w:rsidRPr="00E57B32">
        <w:rPr>
          <w:rFonts w:ascii="Candara" w:hAnsi="Candara" w:cstheme="minorHAnsi"/>
          <w:sz w:val="24"/>
        </w:rPr>
        <w:t xml:space="preserve">, izmantojot kultūraugu salmus kā vietējos resursus, kas ražoti uz </w:t>
      </w:r>
      <w:r>
        <w:rPr>
          <w:rFonts w:ascii="Candara" w:hAnsi="Candara" w:cstheme="minorHAnsi"/>
          <w:sz w:val="24"/>
        </w:rPr>
        <w:t>apkārtējiem</w:t>
      </w:r>
      <w:r w:rsidRPr="00E57B32">
        <w:rPr>
          <w:rFonts w:ascii="Candara" w:hAnsi="Candara" w:cstheme="minorHAnsi"/>
          <w:sz w:val="24"/>
        </w:rPr>
        <w:t xml:space="preserve"> labības laukiem. Plānots uzcelt jaunu ražošanas objektu. Lai veiktu šo uzdevumu, nepieciešams piesaistīt būtiskus ieguldījumus, un pietiekama sagatavošana ir priekšnoteikums, lai potenciālajiem investoriem radītu pievilcīgus apstākļus. Vēl viens svarīgs aspekts, lai sagatavotos bioetanola ražošanai, ir sadarbība ar vietējiem lauksaimniekiem un sadarbības nolīguma parakstīšana par iespējamo ražošanas resursu (salmu) piegādi.</w:t>
      </w:r>
    </w:p>
    <w:p w:rsidR="00E57B32" w:rsidRPr="00E57B32" w:rsidRDefault="00E57B32" w:rsidP="00E57B32">
      <w:pPr>
        <w:spacing w:after="0" w:line="240" w:lineRule="auto"/>
        <w:jc w:val="both"/>
        <w:rPr>
          <w:rFonts w:ascii="Candara" w:hAnsi="Candara" w:cstheme="minorHAnsi"/>
          <w:sz w:val="24"/>
        </w:rPr>
      </w:pPr>
      <w:r w:rsidRPr="00E57B32">
        <w:rPr>
          <w:rFonts w:ascii="Candara" w:hAnsi="Candara" w:cstheme="minorHAnsi"/>
          <w:sz w:val="24"/>
        </w:rPr>
        <w:t>Galvenās ieinteresētās personas, kas iesaistītas aktivitātes īstenošanā:</w:t>
      </w:r>
    </w:p>
    <w:p w:rsidR="00E57B32" w:rsidRDefault="00E57B32" w:rsidP="00E57B32">
      <w:pPr>
        <w:spacing w:after="0" w:line="240" w:lineRule="auto"/>
        <w:jc w:val="both"/>
        <w:rPr>
          <w:rFonts w:ascii="Candara" w:hAnsi="Candara" w:cstheme="minorHAnsi"/>
          <w:sz w:val="24"/>
        </w:rPr>
      </w:pPr>
      <w:r w:rsidRPr="00E57B32">
        <w:rPr>
          <w:rFonts w:ascii="Candara" w:hAnsi="Candara" w:cstheme="minorHAnsi"/>
          <w:sz w:val="24"/>
        </w:rPr>
        <w:t>Plānošanas un administratīvā nolūkā Bauskas pašvaldībai būs loma, sagatavojot nosac</w:t>
      </w:r>
      <w:r>
        <w:rPr>
          <w:rFonts w:ascii="Candara" w:hAnsi="Candara" w:cstheme="minorHAnsi"/>
          <w:sz w:val="24"/>
        </w:rPr>
        <w:t>ījumus potenciālajam ieguldītāj</w:t>
      </w:r>
      <w:r w:rsidRPr="00E57B32">
        <w:rPr>
          <w:rFonts w:ascii="Candara" w:hAnsi="Candara" w:cstheme="minorHAnsi"/>
          <w:sz w:val="24"/>
        </w:rPr>
        <w:t xml:space="preserve">iem un atļaujas izsniegšanas procedūrai. Zemgales plānošanas reģiona administrācijai būs loma, lai veicinātu ieinteresēto </w:t>
      </w:r>
      <w:r>
        <w:rPr>
          <w:rFonts w:ascii="Candara" w:hAnsi="Candara" w:cstheme="minorHAnsi"/>
          <w:sz w:val="24"/>
        </w:rPr>
        <w:t>pušu (15. a</w:t>
      </w:r>
      <w:r w:rsidRPr="00E57B32">
        <w:rPr>
          <w:rFonts w:ascii="Candara" w:hAnsi="Candara" w:cstheme="minorHAnsi"/>
          <w:sz w:val="24"/>
        </w:rPr>
        <w:t xml:space="preserve">ktivitātes), uzņēmēju un lauksaimnieku sadarbības tīklu (13. </w:t>
      </w:r>
      <w:r>
        <w:rPr>
          <w:rFonts w:ascii="Candara" w:hAnsi="Candara" w:cstheme="minorHAnsi"/>
          <w:sz w:val="24"/>
        </w:rPr>
        <w:t>aktivitāte</w:t>
      </w:r>
      <w:r w:rsidRPr="00E57B32">
        <w:rPr>
          <w:rFonts w:ascii="Candara" w:hAnsi="Candara" w:cstheme="minorHAnsi"/>
          <w:sz w:val="24"/>
        </w:rPr>
        <w:t>) un piemērošanu ES finansētām programmām, piemēram, izmēģinot tehnoloģiju izmantošanu (salmu ražošan</w:t>
      </w:r>
      <w:r>
        <w:rPr>
          <w:rFonts w:ascii="Candara" w:hAnsi="Candara" w:cstheme="minorHAnsi"/>
          <w:sz w:val="24"/>
        </w:rPr>
        <w:t>a bioetanola ražošanai) (</w:t>
      </w:r>
      <w:r w:rsidRPr="00E57B32">
        <w:rPr>
          <w:rFonts w:ascii="Candara" w:hAnsi="Candara" w:cstheme="minorHAnsi"/>
          <w:sz w:val="24"/>
        </w:rPr>
        <w:t>16</w:t>
      </w:r>
      <w:r>
        <w:rPr>
          <w:rFonts w:ascii="Candara" w:hAnsi="Candara" w:cstheme="minorHAnsi"/>
          <w:sz w:val="24"/>
        </w:rPr>
        <w:t>. aktivitāte</w:t>
      </w:r>
      <w:r w:rsidRPr="00E57B32">
        <w:rPr>
          <w:rFonts w:ascii="Candara" w:hAnsi="Candara" w:cstheme="minorHAnsi"/>
          <w:sz w:val="24"/>
        </w:rPr>
        <w:t>).</w:t>
      </w:r>
    </w:p>
    <w:p w:rsidR="00E57B32" w:rsidRDefault="00E57B32" w:rsidP="00E57B32">
      <w:pPr>
        <w:spacing w:after="0" w:line="240" w:lineRule="auto"/>
        <w:jc w:val="both"/>
        <w:rPr>
          <w:rFonts w:ascii="Candara" w:hAnsi="Candara" w:cstheme="minorHAnsi"/>
          <w:sz w:val="24"/>
        </w:rPr>
      </w:pPr>
    </w:p>
    <w:p w:rsidR="00E57B32" w:rsidRPr="00E57B32" w:rsidRDefault="00E57B32" w:rsidP="00E57B32">
      <w:pPr>
        <w:spacing w:after="0" w:line="240" w:lineRule="auto"/>
        <w:jc w:val="both"/>
        <w:rPr>
          <w:rFonts w:ascii="Candara" w:hAnsi="Candara" w:cstheme="minorHAnsi"/>
          <w:i/>
          <w:sz w:val="24"/>
        </w:rPr>
      </w:pPr>
      <w:r w:rsidRPr="00E57B32">
        <w:rPr>
          <w:rFonts w:ascii="Candara" w:hAnsi="Candara" w:cstheme="minorHAnsi"/>
          <w:i/>
          <w:sz w:val="24"/>
        </w:rPr>
        <w:t xml:space="preserve">Fotoelementu paneļu ražošana (17. </w:t>
      </w:r>
      <w:r>
        <w:rPr>
          <w:rFonts w:ascii="Candara" w:hAnsi="Candara" w:cstheme="minorHAnsi"/>
          <w:i/>
          <w:sz w:val="24"/>
        </w:rPr>
        <w:t>aktivitāte</w:t>
      </w:r>
      <w:r w:rsidRPr="00E57B32">
        <w:rPr>
          <w:rFonts w:ascii="Candara" w:hAnsi="Candara" w:cstheme="minorHAnsi"/>
          <w:i/>
          <w:sz w:val="24"/>
        </w:rPr>
        <w:t>)</w:t>
      </w:r>
    </w:p>
    <w:p w:rsidR="00E57B32" w:rsidRPr="00E57B32" w:rsidRDefault="00E57B32" w:rsidP="00E57B32">
      <w:pPr>
        <w:spacing w:after="0" w:line="240" w:lineRule="auto"/>
        <w:jc w:val="both"/>
        <w:rPr>
          <w:rFonts w:ascii="Candara" w:hAnsi="Candara" w:cstheme="minorHAnsi"/>
          <w:sz w:val="24"/>
        </w:rPr>
      </w:pPr>
      <w:r w:rsidRPr="00E57B32">
        <w:rPr>
          <w:rFonts w:ascii="Candara" w:hAnsi="Candara" w:cstheme="minorHAnsi"/>
          <w:sz w:val="24"/>
        </w:rPr>
        <w:t xml:space="preserve">Šī projekta mērķis ir veicināt ieinteresēto personu sadarbību, lai atbalstītu publiskās un privātās iniciatīvas investīcijām tehnoloģijās - fotoelementu paneļu ražošanā. Tirgū ir pieejamas piemērotas tehnoloģijas, un zināšanas ir </w:t>
      </w:r>
      <w:r>
        <w:rPr>
          <w:rFonts w:ascii="Candara" w:hAnsi="Candara" w:cstheme="minorHAnsi"/>
          <w:sz w:val="24"/>
        </w:rPr>
        <w:t>piemērotas</w:t>
      </w:r>
      <w:r w:rsidRPr="00E57B32">
        <w:rPr>
          <w:rFonts w:ascii="Candara" w:hAnsi="Candara" w:cstheme="minorHAnsi"/>
          <w:sz w:val="24"/>
        </w:rPr>
        <w:t xml:space="preserve"> ražošanai. Darbs ar potenciālajiem ieguldītājiem un uzņēmējiem ir svarīgs priekšnoteikums fotoelektrisko paneļu ražošanas iekārtu izstrādei.</w:t>
      </w:r>
    </w:p>
    <w:p w:rsidR="00E57B32" w:rsidRPr="00E57B32" w:rsidRDefault="00E57B32" w:rsidP="00E57B32">
      <w:pPr>
        <w:spacing w:after="0" w:line="240" w:lineRule="auto"/>
        <w:jc w:val="both"/>
        <w:rPr>
          <w:rFonts w:ascii="Candara" w:hAnsi="Candara" w:cstheme="minorHAnsi"/>
          <w:sz w:val="24"/>
        </w:rPr>
      </w:pPr>
      <w:r w:rsidRPr="00E57B32">
        <w:rPr>
          <w:rFonts w:ascii="Candara" w:hAnsi="Candara" w:cstheme="minorHAnsi"/>
          <w:sz w:val="24"/>
        </w:rPr>
        <w:t>Galvenās ieinteresētās personas, kas iesaistītas aktivitātes īstenošanā:</w:t>
      </w:r>
    </w:p>
    <w:p w:rsidR="00E57B32" w:rsidRPr="00E57B32" w:rsidRDefault="00E57B32" w:rsidP="00E57B32">
      <w:pPr>
        <w:spacing w:after="0" w:line="240" w:lineRule="auto"/>
        <w:jc w:val="both"/>
        <w:rPr>
          <w:rFonts w:ascii="Candara" w:hAnsi="Candara" w:cstheme="minorHAnsi"/>
          <w:sz w:val="24"/>
        </w:rPr>
      </w:pPr>
      <w:r w:rsidRPr="00E57B32">
        <w:rPr>
          <w:rFonts w:ascii="Candara" w:hAnsi="Candara" w:cstheme="minorHAnsi"/>
          <w:sz w:val="24"/>
        </w:rPr>
        <w:t xml:space="preserve">Zemgales RLL veicinās investoru, ražotāju un valsts iestāžu sadarbību, lai izmantotu mūsdienīgas tehnoloģijas, tostarp fotoelementus. Jaunu biznesa ideju izstrāde būs darba kārtībā (12. </w:t>
      </w:r>
      <w:r>
        <w:rPr>
          <w:rFonts w:ascii="Candara" w:hAnsi="Candara" w:cstheme="minorHAnsi"/>
          <w:sz w:val="24"/>
        </w:rPr>
        <w:t>aktivitāte</w:t>
      </w:r>
      <w:r w:rsidRPr="00E57B32">
        <w:rPr>
          <w:rFonts w:ascii="Candara" w:hAnsi="Candara" w:cstheme="minorHAnsi"/>
          <w:sz w:val="24"/>
        </w:rPr>
        <w:t xml:space="preserve">). </w:t>
      </w:r>
      <w:r>
        <w:rPr>
          <w:rFonts w:ascii="Candara" w:hAnsi="Candara" w:cstheme="minorHAnsi"/>
          <w:sz w:val="24"/>
        </w:rPr>
        <w:t>ZPR</w:t>
      </w:r>
      <w:r w:rsidRPr="00E57B32">
        <w:rPr>
          <w:rFonts w:ascii="Candara" w:hAnsi="Candara" w:cstheme="minorHAnsi"/>
          <w:sz w:val="24"/>
        </w:rPr>
        <w:t xml:space="preserve"> administrācija koordinē Zemgales RLL un Enerģētikas darba grupu (5. </w:t>
      </w:r>
      <w:r>
        <w:rPr>
          <w:rFonts w:ascii="Candara" w:hAnsi="Candara" w:cstheme="minorHAnsi"/>
          <w:sz w:val="24"/>
        </w:rPr>
        <w:t>aktivitāte</w:t>
      </w:r>
      <w:r w:rsidRPr="00E57B32">
        <w:rPr>
          <w:rFonts w:ascii="Candara" w:hAnsi="Candara" w:cstheme="minorHAnsi"/>
          <w:sz w:val="24"/>
        </w:rPr>
        <w:t>).</w:t>
      </w:r>
    </w:p>
    <w:p w:rsidR="00E57B32" w:rsidRDefault="00E57B32" w:rsidP="00E57B32">
      <w:pPr>
        <w:spacing w:after="0" w:line="240" w:lineRule="auto"/>
        <w:jc w:val="both"/>
        <w:rPr>
          <w:rFonts w:ascii="Candara" w:hAnsi="Candara" w:cstheme="minorHAnsi"/>
          <w:color w:val="00B050"/>
          <w:sz w:val="24"/>
          <w:shd w:val="clear" w:color="auto" w:fill="E2EFD9" w:themeFill="accent6" w:themeFillTint="33"/>
          <w:lang w:val="en-GB"/>
        </w:rPr>
      </w:pPr>
    </w:p>
    <w:p w:rsidR="006E59D3" w:rsidRPr="006173AC" w:rsidRDefault="006E59D3" w:rsidP="006173AC">
      <w:pPr>
        <w:spacing w:after="0" w:line="240" w:lineRule="auto"/>
        <w:jc w:val="both"/>
        <w:rPr>
          <w:rFonts w:ascii="Candara" w:hAnsi="Candara" w:cstheme="minorHAnsi"/>
          <w:b/>
          <w:color w:val="00B050"/>
          <w:sz w:val="24"/>
          <w:lang w:val="en"/>
        </w:rPr>
      </w:pPr>
    </w:p>
    <w:p w:rsidR="006E59D3" w:rsidRPr="00153BB8" w:rsidRDefault="006E59D3" w:rsidP="006173AC">
      <w:pPr>
        <w:pStyle w:val="Heading3"/>
        <w:numPr>
          <w:ilvl w:val="0"/>
          <w:numId w:val="0"/>
        </w:numPr>
        <w:ind w:left="720"/>
        <w:rPr>
          <w:lang w:val="en"/>
        </w:rPr>
      </w:pPr>
      <w:bookmarkStart w:id="72" w:name="_Toc512002848"/>
      <w:r w:rsidRPr="00153BB8">
        <w:rPr>
          <w:lang w:val="en"/>
        </w:rPr>
        <w:t>3.6.2</w:t>
      </w:r>
      <w:r w:rsidRPr="00153BB8">
        <w:rPr>
          <w:lang w:val="en"/>
        </w:rPr>
        <w:tab/>
      </w:r>
      <w:r w:rsidR="00095D8E">
        <w:rPr>
          <w:lang w:val="en"/>
        </w:rPr>
        <w:t>Pielietojuma popularizēšana</w:t>
      </w:r>
      <w:bookmarkEnd w:id="72"/>
    </w:p>
    <w:p w:rsidR="00095D8E" w:rsidRPr="00E57B32" w:rsidRDefault="00095D8E" w:rsidP="00095D8E">
      <w:pPr>
        <w:spacing w:after="0" w:line="240" w:lineRule="auto"/>
        <w:jc w:val="both"/>
        <w:rPr>
          <w:rFonts w:ascii="Candara" w:hAnsi="Candara" w:cstheme="minorHAnsi"/>
        </w:rPr>
      </w:pPr>
    </w:p>
    <w:p w:rsidR="00E57B32" w:rsidRPr="00E57B32" w:rsidRDefault="00E57B32" w:rsidP="00E57B32">
      <w:pPr>
        <w:spacing w:after="0" w:line="240" w:lineRule="auto"/>
        <w:jc w:val="both"/>
        <w:rPr>
          <w:rFonts w:ascii="Candara" w:hAnsi="Candara" w:cstheme="minorHAnsi"/>
        </w:rPr>
      </w:pPr>
      <w:r w:rsidRPr="00E57B32">
        <w:rPr>
          <w:rFonts w:ascii="Candara" w:hAnsi="Candara" w:cstheme="minorHAnsi"/>
        </w:rPr>
        <w:t>Tiek plānots aktivitāšu klāsts, lai demonstrētu alternatīvās degvielas izmantošanas veicināšanas iespējas Zemgales reģionā.</w:t>
      </w:r>
    </w:p>
    <w:p w:rsidR="00E57B32" w:rsidRPr="00E57B32" w:rsidRDefault="00E57B32" w:rsidP="00E57B32">
      <w:pPr>
        <w:spacing w:after="0" w:line="240" w:lineRule="auto"/>
        <w:jc w:val="both"/>
        <w:rPr>
          <w:rFonts w:ascii="Candara" w:hAnsi="Candara" w:cstheme="minorHAnsi"/>
        </w:rPr>
      </w:pPr>
    </w:p>
    <w:p w:rsidR="00E57B32" w:rsidRPr="00E57B32" w:rsidRDefault="00E57B32" w:rsidP="00E57B32">
      <w:pPr>
        <w:spacing w:after="0" w:line="240" w:lineRule="auto"/>
        <w:jc w:val="both"/>
        <w:rPr>
          <w:rFonts w:ascii="Candara" w:hAnsi="Candara" w:cstheme="minorHAnsi"/>
          <w:i/>
        </w:rPr>
      </w:pPr>
      <w:r w:rsidRPr="00E57B32">
        <w:rPr>
          <w:rFonts w:ascii="Candara" w:hAnsi="Candara" w:cstheme="minorHAnsi"/>
          <w:i/>
        </w:rPr>
        <w:t xml:space="preserve">Elektrisko transportlīdzekļu pirkšana un iekasēšana (1., 2., 7., 20., 21., 22., 23., 25. </w:t>
      </w:r>
      <w:r>
        <w:rPr>
          <w:rFonts w:ascii="Candara" w:hAnsi="Candara" w:cstheme="minorHAnsi"/>
          <w:i/>
        </w:rPr>
        <w:t>aktivitāte</w:t>
      </w:r>
      <w:r w:rsidRPr="00E57B32">
        <w:rPr>
          <w:rFonts w:ascii="Candara" w:hAnsi="Candara" w:cstheme="minorHAnsi"/>
          <w:i/>
        </w:rPr>
        <w:t>)</w:t>
      </w:r>
    </w:p>
    <w:p w:rsidR="00E57B32" w:rsidRPr="00E57B32" w:rsidRDefault="00E57B32" w:rsidP="00E57B32">
      <w:pPr>
        <w:spacing w:after="0" w:line="240" w:lineRule="auto"/>
        <w:jc w:val="both"/>
        <w:rPr>
          <w:rFonts w:ascii="Candara" w:hAnsi="Candara" w:cstheme="minorHAnsi"/>
        </w:rPr>
      </w:pPr>
      <w:r w:rsidRPr="00E57B32">
        <w:rPr>
          <w:rFonts w:ascii="Candara" w:hAnsi="Candara" w:cstheme="minorHAnsi"/>
        </w:rPr>
        <w:t>Šo projektu mērķis ir uzlabot elektrisko transportlīdzekļu pievilcību, palielinot elektrisko transportlīdzekļu bateriju iekasēšanas infrastruktūras pieejamību, izmantojot alternatīvu degvielu - elektrību. Šīs aktivitātes tiek plānotas valsts un vietējā līmenī.</w:t>
      </w:r>
      <w:r>
        <w:rPr>
          <w:rFonts w:ascii="Candara" w:hAnsi="Candara" w:cstheme="minorHAnsi"/>
        </w:rPr>
        <w:t xml:space="preserve"> </w:t>
      </w:r>
      <w:r w:rsidRPr="00E57B32">
        <w:rPr>
          <w:rFonts w:ascii="Candara" w:hAnsi="Candara" w:cstheme="minorHAnsi"/>
        </w:rPr>
        <w:t xml:space="preserve">Galvenās ieinteresētās puses, kas </w:t>
      </w:r>
      <w:r w:rsidRPr="00E57B32">
        <w:rPr>
          <w:rFonts w:ascii="Candara" w:hAnsi="Candara" w:cstheme="minorHAnsi"/>
        </w:rPr>
        <w:lastRenderedPageBreak/>
        <w:t xml:space="preserve">iesaistītas aktivitāšu īstenošanā: ZPR sadarbībā ar pašvaldībām un citām attiecīgajām ieinteresētajām pusēm izstrādās priekšlikumus vispiemērotākajam risinājumam attiecībā uz elektrisko transportlīdzekļu uzlādes punktu izvietošanu (7. </w:t>
      </w:r>
      <w:r>
        <w:rPr>
          <w:rFonts w:ascii="Candara" w:hAnsi="Candara" w:cstheme="minorHAnsi"/>
        </w:rPr>
        <w:t>aktivitāte</w:t>
      </w:r>
      <w:r w:rsidRPr="00E57B32">
        <w:rPr>
          <w:rFonts w:ascii="Candara" w:hAnsi="Candara" w:cstheme="minorHAnsi"/>
        </w:rPr>
        <w:t>).</w:t>
      </w:r>
    </w:p>
    <w:p w:rsidR="00E57B32" w:rsidRPr="00E57B32" w:rsidRDefault="00E57B32" w:rsidP="00E57B32">
      <w:pPr>
        <w:spacing w:after="0" w:line="240" w:lineRule="auto"/>
        <w:jc w:val="both"/>
        <w:rPr>
          <w:rFonts w:ascii="Candara" w:hAnsi="Candara" w:cstheme="minorHAnsi"/>
        </w:rPr>
      </w:pPr>
    </w:p>
    <w:p w:rsidR="00E57B32" w:rsidRPr="00E57B32" w:rsidRDefault="00E57B32" w:rsidP="00E57B32">
      <w:pPr>
        <w:spacing w:after="0" w:line="240" w:lineRule="auto"/>
        <w:jc w:val="both"/>
        <w:rPr>
          <w:rFonts w:ascii="Candara" w:hAnsi="Candara" w:cstheme="minorHAnsi"/>
          <w:i/>
        </w:rPr>
      </w:pPr>
      <w:r w:rsidRPr="00E57B32">
        <w:rPr>
          <w:rFonts w:ascii="Candara" w:hAnsi="Candara" w:cstheme="minorHAnsi"/>
          <w:i/>
        </w:rPr>
        <w:t>CNG degvielas uzpildes stacijas (19, 24. aktivitāte)</w:t>
      </w:r>
    </w:p>
    <w:p w:rsidR="00E57B32" w:rsidRPr="00E57B32" w:rsidRDefault="00E57B32" w:rsidP="00E57B32">
      <w:pPr>
        <w:spacing w:after="0" w:line="240" w:lineRule="auto"/>
        <w:jc w:val="both"/>
        <w:rPr>
          <w:rFonts w:ascii="Candara" w:hAnsi="Candara" w:cstheme="minorHAnsi"/>
        </w:rPr>
      </w:pPr>
      <w:r w:rsidRPr="00E57B32">
        <w:rPr>
          <w:rFonts w:ascii="Candara" w:hAnsi="Candara" w:cstheme="minorHAnsi"/>
        </w:rPr>
        <w:t>Šo projektu mērķis ir uzstādīt CNG degvielas uzpildes stacijas, lai veicinātu videi draudzīgu sabiedriskā transporta (autobusu) izmantošanu pašvaldībās. Paredzēts uzlabot sabiedriskā transporta parku.</w:t>
      </w:r>
    </w:p>
    <w:p w:rsidR="006E59D3" w:rsidRPr="00E57B32" w:rsidRDefault="006E59D3" w:rsidP="00095D8E">
      <w:pPr>
        <w:spacing w:after="0" w:line="240" w:lineRule="auto"/>
        <w:jc w:val="both"/>
        <w:rPr>
          <w:rFonts w:ascii="Candara" w:hAnsi="Candara" w:cstheme="minorHAnsi"/>
          <w:color w:val="00B050"/>
        </w:rPr>
      </w:pPr>
    </w:p>
    <w:p w:rsidR="006E59D3" w:rsidRPr="00E57B32" w:rsidRDefault="006E59D3" w:rsidP="00095D8E">
      <w:pPr>
        <w:pStyle w:val="Heading3"/>
        <w:numPr>
          <w:ilvl w:val="0"/>
          <w:numId w:val="0"/>
        </w:numPr>
        <w:ind w:left="720"/>
      </w:pPr>
      <w:bookmarkStart w:id="73" w:name="_Toc512002849"/>
      <w:r w:rsidRPr="00E57B32">
        <w:t>3.6.3</w:t>
      </w:r>
      <w:r w:rsidRPr="00E57B32">
        <w:tab/>
      </w:r>
      <w:r w:rsidR="00095D8E" w:rsidRPr="00E57B32">
        <w:t>Aktivitātes ceļā uz mērķi - informēšana un izpratnes veicināšana</w:t>
      </w:r>
      <w:bookmarkEnd w:id="73"/>
    </w:p>
    <w:p w:rsidR="00095D8E" w:rsidRPr="00E57B32" w:rsidRDefault="00095D8E" w:rsidP="00095D8E">
      <w:pPr>
        <w:spacing w:after="0" w:line="240" w:lineRule="auto"/>
        <w:jc w:val="both"/>
        <w:rPr>
          <w:rFonts w:ascii="Candara" w:hAnsi="Candara" w:cstheme="minorHAnsi"/>
          <w:color w:val="00B050"/>
          <w:sz w:val="24"/>
          <w:szCs w:val="24"/>
        </w:rPr>
      </w:pPr>
    </w:p>
    <w:p w:rsidR="00E57B32" w:rsidRDefault="00E57B32" w:rsidP="00E57B32">
      <w:pPr>
        <w:spacing w:after="0" w:line="240" w:lineRule="auto"/>
        <w:jc w:val="both"/>
        <w:rPr>
          <w:rFonts w:ascii="Candara" w:hAnsi="Candara" w:cstheme="minorHAnsi"/>
          <w:sz w:val="24"/>
          <w:szCs w:val="24"/>
        </w:rPr>
      </w:pPr>
      <w:r w:rsidRPr="00E57B32">
        <w:rPr>
          <w:rFonts w:ascii="Candara" w:hAnsi="Candara" w:cstheme="minorHAnsi"/>
          <w:sz w:val="24"/>
          <w:szCs w:val="24"/>
        </w:rPr>
        <w:t xml:space="preserve">Tiek plānotas vairākas aktivitātes, lai palielinātu ieinteresēto personu izpratni un izpratni par alternatīvo degvielu ražošanu no atjaunojamiem enerģijas avotiem, iespējām un zemas emisijas un nulles emisijas transportlīdzekļu izmantošanu Zemgales reģionā. Plānotās aktivitātes ietver publiskos seminārus, informāciju par jaunākajām tendencēm, pieredzes apmaiņu un praktiskās demonstrācijas darbībām. </w:t>
      </w:r>
      <w:r w:rsidR="00885ACF">
        <w:rPr>
          <w:rFonts w:ascii="Candara" w:hAnsi="Candara" w:cstheme="minorHAnsi"/>
          <w:sz w:val="24"/>
          <w:szCs w:val="24"/>
        </w:rPr>
        <w:t>ZPR</w:t>
      </w:r>
      <w:r w:rsidRPr="00E57B32">
        <w:rPr>
          <w:rFonts w:ascii="Candara" w:hAnsi="Candara" w:cstheme="minorHAnsi"/>
          <w:sz w:val="24"/>
          <w:szCs w:val="24"/>
        </w:rPr>
        <w:t xml:space="preserve"> un </w:t>
      </w:r>
      <w:r w:rsidR="00885ACF">
        <w:rPr>
          <w:rFonts w:ascii="Candara" w:hAnsi="Candara" w:cstheme="minorHAnsi"/>
          <w:sz w:val="24"/>
          <w:szCs w:val="24"/>
        </w:rPr>
        <w:t xml:space="preserve">LLU </w:t>
      </w:r>
      <w:r w:rsidRPr="00E57B32">
        <w:rPr>
          <w:rFonts w:ascii="Candara" w:hAnsi="Candara" w:cstheme="minorHAnsi"/>
          <w:sz w:val="24"/>
          <w:szCs w:val="24"/>
        </w:rPr>
        <w:t xml:space="preserve">Alternatīvo degvielu pētniecības laboratorija un </w:t>
      </w:r>
      <w:r w:rsidR="00885ACF">
        <w:rPr>
          <w:rFonts w:ascii="Candara" w:hAnsi="Candara" w:cstheme="minorHAnsi"/>
          <w:sz w:val="24"/>
          <w:szCs w:val="24"/>
        </w:rPr>
        <w:t xml:space="preserve">ZREA </w:t>
      </w:r>
      <w:r w:rsidRPr="00E57B32">
        <w:rPr>
          <w:rFonts w:ascii="Candara" w:hAnsi="Candara" w:cstheme="minorHAnsi"/>
          <w:sz w:val="24"/>
          <w:szCs w:val="24"/>
        </w:rPr>
        <w:t>cieši sadarbosies, informējot un izglītojot sabiedrību.</w:t>
      </w:r>
    </w:p>
    <w:p w:rsidR="00E57B32" w:rsidRPr="00E57B32" w:rsidRDefault="00E57B32" w:rsidP="00E57B32">
      <w:pPr>
        <w:spacing w:after="0" w:line="240" w:lineRule="auto"/>
        <w:jc w:val="both"/>
        <w:rPr>
          <w:rFonts w:ascii="Candara" w:hAnsi="Candara" w:cstheme="minorHAnsi"/>
          <w:sz w:val="24"/>
          <w:szCs w:val="24"/>
        </w:rPr>
      </w:pPr>
    </w:p>
    <w:p w:rsidR="00E57B32" w:rsidRPr="00E57B32" w:rsidRDefault="00E57B32" w:rsidP="00E57B32">
      <w:pPr>
        <w:spacing w:after="0" w:line="240" w:lineRule="auto"/>
        <w:jc w:val="both"/>
        <w:rPr>
          <w:rFonts w:ascii="Candara" w:hAnsi="Candara" w:cstheme="minorHAnsi"/>
          <w:i/>
          <w:sz w:val="24"/>
          <w:szCs w:val="24"/>
        </w:rPr>
      </w:pPr>
      <w:r w:rsidRPr="00E57B32">
        <w:rPr>
          <w:rFonts w:ascii="Candara" w:hAnsi="Candara" w:cstheme="minorHAnsi"/>
          <w:i/>
          <w:sz w:val="24"/>
          <w:szCs w:val="24"/>
        </w:rPr>
        <w:t>Informētība par nulles emisijas transportlīdzekļu izmantošanu (4. aktivitāte)</w:t>
      </w:r>
    </w:p>
    <w:p w:rsidR="00E57B32" w:rsidRPr="00E57B32" w:rsidRDefault="00E57B32" w:rsidP="00E57B32">
      <w:pPr>
        <w:spacing w:after="0" w:line="240" w:lineRule="auto"/>
        <w:jc w:val="both"/>
        <w:rPr>
          <w:rFonts w:ascii="Candara" w:hAnsi="Candara" w:cstheme="minorHAnsi"/>
          <w:sz w:val="24"/>
          <w:szCs w:val="24"/>
        </w:rPr>
      </w:pPr>
      <w:r w:rsidRPr="00E57B32">
        <w:rPr>
          <w:rFonts w:ascii="Candara" w:hAnsi="Candara" w:cstheme="minorHAnsi"/>
          <w:sz w:val="24"/>
          <w:szCs w:val="24"/>
        </w:rPr>
        <w:t xml:space="preserve">Tiek plānotas informācijas kampaņas aktivitātes sabiedrības izpratnes palielināšanai par enerģētikas un transporta jautājumiem. Šo aktivitāšu īstenošana, piemēram, informācijas dienas, publiskie semināri, palielina sabiedrības izpratni par zemu un nulles emisiju transportlīdzekļiem un vēlmi pāriet uz alternatīvo degvielu izmantošanu transportā. Tādējādi palielināsies elektrisko transportlīdzekļu un transportlīdzekļu skaits, kas izmanto degvielu, kas ražota no atjaunojamiem enerģijas avotiem reģionā. </w:t>
      </w:r>
      <w:r>
        <w:rPr>
          <w:rFonts w:ascii="Candara" w:hAnsi="Candara" w:cstheme="minorHAnsi"/>
          <w:sz w:val="24"/>
          <w:szCs w:val="24"/>
        </w:rPr>
        <w:t>ZPR</w:t>
      </w:r>
      <w:r w:rsidRPr="00E57B32">
        <w:rPr>
          <w:rFonts w:ascii="Candara" w:hAnsi="Candara" w:cstheme="minorHAnsi"/>
          <w:sz w:val="24"/>
          <w:szCs w:val="24"/>
        </w:rPr>
        <w:t xml:space="preserve"> administrācija koordinēs informācijas kampaņas aktivitāšu īstenošanu un centīsies finansēt iespējas un iespējas sagatavot projektu pieteikumus ES fondiem (piem., Interreg, Horizon 2020) un valsts programmām (piemēram, Latvijas Vides aizsardzības fonds), kas atbalsta izpratnes veidošanas aktivitātes.</w:t>
      </w:r>
    </w:p>
    <w:p w:rsidR="00E57B32" w:rsidRDefault="00E57B32" w:rsidP="00E57B32">
      <w:pPr>
        <w:spacing w:after="0" w:line="240" w:lineRule="auto"/>
        <w:jc w:val="both"/>
        <w:rPr>
          <w:rFonts w:ascii="Candara" w:hAnsi="Candara" w:cstheme="minorHAnsi"/>
          <w:color w:val="00B050"/>
          <w:sz w:val="24"/>
          <w:szCs w:val="24"/>
        </w:rPr>
      </w:pPr>
    </w:p>
    <w:p w:rsidR="00E57B32" w:rsidRPr="00E57B32" w:rsidRDefault="00E57B32" w:rsidP="00E57B32">
      <w:pPr>
        <w:spacing w:after="0" w:line="240" w:lineRule="auto"/>
        <w:jc w:val="both"/>
        <w:rPr>
          <w:rFonts w:ascii="Candara" w:hAnsi="Candara" w:cstheme="minorHAnsi"/>
          <w:i/>
          <w:sz w:val="24"/>
          <w:szCs w:val="24"/>
        </w:rPr>
      </w:pPr>
      <w:r w:rsidRPr="00E57B32">
        <w:rPr>
          <w:rFonts w:ascii="Candara" w:hAnsi="Candara" w:cstheme="minorHAnsi"/>
          <w:i/>
          <w:sz w:val="24"/>
          <w:szCs w:val="24"/>
        </w:rPr>
        <w:t>Automatizēto elektrisko transportlīdzekļu demonstrēšana (6. aktivitāte)</w:t>
      </w:r>
    </w:p>
    <w:p w:rsidR="00E57B32" w:rsidRPr="00E57B32" w:rsidRDefault="00885ACF" w:rsidP="00E57B32">
      <w:pPr>
        <w:spacing w:after="0" w:line="240" w:lineRule="auto"/>
        <w:jc w:val="both"/>
        <w:rPr>
          <w:rFonts w:ascii="Candara" w:hAnsi="Candara" w:cstheme="minorHAnsi"/>
          <w:sz w:val="24"/>
          <w:szCs w:val="24"/>
        </w:rPr>
      </w:pPr>
      <w:r>
        <w:rPr>
          <w:rFonts w:ascii="Candara" w:hAnsi="Candara" w:cstheme="minorHAnsi"/>
          <w:sz w:val="24"/>
          <w:szCs w:val="24"/>
        </w:rPr>
        <w:t>Elektrisk</w:t>
      </w:r>
      <w:r w:rsidRPr="00E57B32">
        <w:rPr>
          <w:rFonts w:ascii="Candara" w:hAnsi="Candara" w:cstheme="minorHAnsi"/>
          <w:sz w:val="24"/>
          <w:szCs w:val="24"/>
        </w:rPr>
        <w:t>ie transportlīdzekļi</w:t>
      </w:r>
      <w:r>
        <w:rPr>
          <w:rFonts w:ascii="Candara" w:hAnsi="Candara" w:cstheme="minorHAnsi"/>
          <w:sz w:val="24"/>
          <w:szCs w:val="24"/>
        </w:rPr>
        <w:t xml:space="preserve"> bez v</w:t>
      </w:r>
      <w:r w:rsidR="00E57B32" w:rsidRPr="00E57B32">
        <w:rPr>
          <w:rFonts w:ascii="Candara" w:hAnsi="Candara" w:cstheme="minorHAnsi"/>
          <w:sz w:val="24"/>
          <w:szCs w:val="24"/>
        </w:rPr>
        <w:t>adītāji</w:t>
      </w:r>
      <w:r>
        <w:rPr>
          <w:rFonts w:ascii="Candara" w:hAnsi="Candara" w:cstheme="minorHAnsi"/>
          <w:sz w:val="24"/>
          <w:szCs w:val="24"/>
        </w:rPr>
        <w:t>em</w:t>
      </w:r>
      <w:r w:rsidR="00E57B32" w:rsidRPr="00E57B32">
        <w:rPr>
          <w:rFonts w:ascii="Candara" w:hAnsi="Candara" w:cstheme="minorHAnsi"/>
          <w:sz w:val="24"/>
          <w:szCs w:val="24"/>
        </w:rPr>
        <w:t xml:space="preserve"> piedāvā jaunas iespējas transporta nozares radīto emisiju samazināšanai. No 2019. gada līdz 2020. gadam </w:t>
      </w:r>
      <w:r>
        <w:rPr>
          <w:rFonts w:ascii="Candara" w:hAnsi="Candara" w:cstheme="minorHAnsi"/>
          <w:sz w:val="24"/>
          <w:szCs w:val="24"/>
        </w:rPr>
        <w:t xml:space="preserve">ZPR administrācija </w:t>
      </w:r>
      <w:r w:rsidR="00E57B32" w:rsidRPr="00E57B32">
        <w:rPr>
          <w:rFonts w:ascii="Candara" w:hAnsi="Candara" w:cstheme="minorHAnsi"/>
          <w:sz w:val="24"/>
          <w:szCs w:val="24"/>
        </w:rPr>
        <w:t xml:space="preserve">īstenos INTERREG Baltijas jūras reģiona programmas projektu "SOHJOA BALTIC", kas veicina </w:t>
      </w:r>
      <w:r w:rsidR="00A66B2C" w:rsidRPr="00E57B32">
        <w:rPr>
          <w:rFonts w:ascii="Candara" w:hAnsi="Candara" w:cstheme="minorHAnsi"/>
          <w:sz w:val="24"/>
          <w:szCs w:val="24"/>
        </w:rPr>
        <w:t>bezvad</w:t>
      </w:r>
      <w:r w:rsidR="00A66B2C">
        <w:rPr>
          <w:rFonts w:ascii="Candara" w:hAnsi="Candara" w:cstheme="minorHAnsi"/>
          <w:sz w:val="24"/>
          <w:szCs w:val="24"/>
        </w:rPr>
        <w:t>ītāju</w:t>
      </w:r>
      <w:r w:rsidR="00E57B32" w:rsidRPr="00E57B32">
        <w:rPr>
          <w:rFonts w:ascii="Candara" w:hAnsi="Candara" w:cstheme="minorHAnsi"/>
          <w:sz w:val="24"/>
          <w:szCs w:val="24"/>
        </w:rPr>
        <w:t xml:space="preserve"> </w:t>
      </w:r>
      <w:r>
        <w:rPr>
          <w:rFonts w:ascii="Candara" w:hAnsi="Candara" w:cstheme="minorHAnsi"/>
          <w:sz w:val="24"/>
          <w:szCs w:val="24"/>
        </w:rPr>
        <w:t>elektromobiļu izmantošanu</w:t>
      </w:r>
      <w:r w:rsidR="00E57B32" w:rsidRPr="00E57B32">
        <w:rPr>
          <w:rFonts w:ascii="Candara" w:hAnsi="Candara" w:cstheme="minorHAnsi"/>
          <w:sz w:val="24"/>
          <w:szCs w:val="24"/>
        </w:rPr>
        <w:t>. Automatizēti elektriskie mikroautobusi bez vadītāja kļūs par daļu no sabiedriskā transporta ķēdes. Šis demonstrācijas projekts sniegs zināšanas un kompetenci par elektrības kā alternatīvas degvielas izmantošanu sabiedriskajā transportā un par videi draudzīgu un gudru automatizētu sabiedrisko transportu. Projekts sniegs vadlīnijas par juridisko un organizatorisko iestatījumu, kas nepieciešams, lai efektīvi darbotos šāds pakalpojums.</w:t>
      </w:r>
    </w:p>
    <w:p w:rsidR="00095D8E" w:rsidRPr="00E57B32" w:rsidRDefault="00095D8E" w:rsidP="00095D8E">
      <w:pPr>
        <w:spacing w:after="0" w:line="240" w:lineRule="auto"/>
        <w:jc w:val="both"/>
        <w:rPr>
          <w:rFonts w:ascii="Candara" w:hAnsi="Candara" w:cstheme="minorHAnsi"/>
          <w:sz w:val="24"/>
          <w:szCs w:val="24"/>
        </w:rPr>
      </w:pPr>
    </w:p>
    <w:p w:rsidR="00E57B32" w:rsidRPr="00885ACF" w:rsidRDefault="00E57B32" w:rsidP="00E57B32">
      <w:pPr>
        <w:spacing w:after="0" w:line="240" w:lineRule="auto"/>
        <w:jc w:val="both"/>
        <w:rPr>
          <w:rFonts w:ascii="Candara" w:hAnsi="Candara" w:cstheme="minorHAnsi"/>
          <w:i/>
          <w:sz w:val="24"/>
          <w:szCs w:val="24"/>
        </w:rPr>
      </w:pPr>
      <w:r w:rsidRPr="00885ACF">
        <w:rPr>
          <w:rFonts w:ascii="Candara" w:hAnsi="Candara" w:cstheme="minorHAnsi"/>
          <w:i/>
          <w:sz w:val="24"/>
          <w:szCs w:val="24"/>
        </w:rPr>
        <w:t xml:space="preserve">Atjaunojamo enerģijas avotu izmantošanas veicināšana (8. </w:t>
      </w:r>
      <w:r w:rsidR="00885ACF" w:rsidRPr="00E57B32">
        <w:rPr>
          <w:rFonts w:ascii="Candara" w:hAnsi="Candara" w:cstheme="minorHAnsi"/>
          <w:i/>
        </w:rPr>
        <w:t>aktivitāte</w:t>
      </w:r>
      <w:r w:rsidRPr="00885ACF">
        <w:rPr>
          <w:rFonts w:ascii="Candara" w:hAnsi="Candara" w:cstheme="minorHAnsi"/>
          <w:i/>
          <w:sz w:val="24"/>
          <w:szCs w:val="24"/>
        </w:rPr>
        <w:t>)</w:t>
      </w:r>
    </w:p>
    <w:p w:rsidR="00E57B32" w:rsidRPr="00E57B32" w:rsidRDefault="00885ACF" w:rsidP="00E57B32">
      <w:pPr>
        <w:spacing w:after="0" w:line="240" w:lineRule="auto"/>
        <w:jc w:val="both"/>
        <w:rPr>
          <w:rFonts w:ascii="Candara" w:hAnsi="Candara" w:cstheme="minorHAnsi"/>
          <w:sz w:val="24"/>
          <w:szCs w:val="24"/>
        </w:rPr>
      </w:pPr>
      <w:r>
        <w:rPr>
          <w:rFonts w:ascii="Candara" w:hAnsi="Candara" w:cstheme="minorHAnsi"/>
          <w:sz w:val="24"/>
          <w:szCs w:val="24"/>
        </w:rPr>
        <w:t>ZPR</w:t>
      </w:r>
      <w:r w:rsidR="00E57B32" w:rsidRPr="00E57B32">
        <w:rPr>
          <w:rFonts w:ascii="Candara" w:hAnsi="Candara" w:cstheme="minorHAnsi"/>
          <w:sz w:val="24"/>
          <w:szCs w:val="24"/>
        </w:rPr>
        <w:t xml:space="preserve"> administrācija meklēs iespējas piesaistīt ES finansējumu (piemēram, LIFE+), lai izplatītu un nodotu pieredzi pētniecības un izmēģinājuma projektos, kuros izmanto </w:t>
      </w:r>
      <w:r>
        <w:rPr>
          <w:rFonts w:ascii="Candara" w:hAnsi="Candara" w:cstheme="minorHAnsi"/>
          <w:sz w:val="24"/>
          <w:szCs w:val="24"/>
        </w:rPr>
        <w:t>AER t</w:t>
      </w:r>
      <w:r w:rsidR="00E57B32" w:rsidRPr="00E57B32">
        <w:rPr>
          <w:rFonts w:ascii="Candara" w:hAnsi="Candara" w:cstheme="minorHAnsi"/>
          <w:sz w:val="24"/>
          <w:szCs w:val="24"/>
        </w:rPr>
        <w:t xml:space="preserve">ransporta nozarē. Tiek plānotas informācijas kampaņas, konsultācijas, pieredzes apmaiņas pasākumi </w:t>
      </w:r>
      <w:r w:rsidR="00E57B32" w:rsidRPr="00E57B32">
        <w:rPr>
          <w:rFonts w:ascii="Candara" w:hAnsi="Candara" w:cstheme="minorHAnsi"/>
          <w:sz w:val="24"/>
          <w:szCs w:val="24"/>
        </w:rPr>
        <w:lastRenderedPageBreak/>
        <w:t>un darbsemināri. Paredzēts arī iegūt pārskatu par pašreizējo situāciju, piemēram, projektos, kas īstenoti reģionā, un resursu turpmākas izmantošanas potenciālu, izveidojot un uzturot datu bāzi reģionālā līmenī. Datu bāze dos iespēju atrast informāciju par ekonomiski visizdevīgākajiem, vislabākajiem tehnoloģiskajiem un sociālajiem risinājumiem, lai uzlabotu AER izmantošanu. Datu bāze tiks regulāri atjaunināta, saskaņojot to ar valsts līmeņa uzraudzības iestādēm.</w:t>
      </w:r>
    </w:p>
    <w:p w:rsidR="00E57B32" w:rsidRPr="00E57B32" w:rsidRDefault="00E57B32" w:rsidP="00E57B32">
      <w:pPr>
        <w:spacing w:after="0" w:line="240" w:lineRule="auto"/>
        <w:jc w:val="both"/>
        <w:rPr>
          <w:rFonts w:ascii="Candara" w:hAnsi="Candara" w:cstheme="minorHAnsi"/>
          <w:sz w:val="24"/>
          <w:szCs w:val="24"/>
        </w:rPr>
      </w:pPr>
    </w:p>
    <w:p w:rsidR="00E57B32" w:rsidRPr="00885ACF" w:rsidRDefault="00E57B32" w:rsidP="00E57B32">
      <w:pPr>
        <w:spacing w:after="0" w:line="240" w:lineRule="auto"/>
        <w:jc w:val="both"/>
        <w:rPr>
          <w:rFonts w:ascii="Candara" w:hAnsi="Candara" w:cstheme="minorHAnsi"/>
          <w:i/>
          <w:sz w:val="24"/>
          <w:szCs w:val="24"/>
        </w:rPr>
      </w:pPr>
      <w:r w:rsidRPr="00885ACF">
        <w:rPr>
          <w:rFonts w:ascii="Candara" w:hAnsi="Candara" w:cstheme="minorHAnsi"/>
          <w:i/>
          <w:sz w:val="24"/>
          <w:szCs w:val="24"/>
        </w:rPr>
        <w:t xml:space="preserve">Informētības palielināšana par klimata pārmaiņu mazināšanu (11. </w:t>
      </w:r>
      <w:r w:rsidR="00885ACF" w:rsidRPr="00885ACF">
        <w:rPr>
          <w:rFonts w:ascii="Candara" w:hAnsi="Candara" w:cstheme="minorHAnsi"/>
          <w:i/>
        </w:rPr>
        <w:t>aktivitāte</w:t>
      </w:r>
      <w:r w:rsidRPr="00885ACF">
        <w:rPr>
          <w:rFonts w:ascii="Candara" w:hAnsi="Candara" w:cstheme="minorHAnsi"/>
          <w:i/>
          <w:sz w:val="24"/>
          <w:szCs w:val="24"/>
        </w:rPr>
        <w:t>)</w:t>
      </w:r>
    </w:p>
    <w:p w:rsidR="00E57B32" w:rsidRPr="00E57B32" w:rsidRDefault="00E57B32" w:rsidP="00E57B32">
      <w:pPr>
        <w:spacing w:after="0" w:line="240" w:lineRule="auto"/>
        <w:jc w:val="both"/>
        <w:rPr>
          <w:rFonts w:ascii="Candara" w:hAnsi="Candara" w:cstheme="minorHAnsi"/>
          <w:sz w:val="24"/>
          <w:szCs w:val="24"/>
        </w:rPr>
      </w:pPr>
      <w:r w:rsidRPr="00E57B32">
        <w:rPr>
          <w:rFonts w:ascii="Candara" w:hAnsi="Candara" w:cstheme="minorHAnsi"/>
          <w:sz w:val="24"/>
          <w:szCs w:val="24"/>
        </w:rPr>
        <w:t xml:space="preserve">Informācija un pieredzes apmaiņa starp ekspertiem pašvaldībās ir svarīgs priekšnosacījums labas prakses risinājumu ieviešanai vietējā līmenī. </w:t>
      </w:r>
      <w:r w:rsidR="00885ACF">
        <w:rPr>
          <w:rFonts w:ascii="Candara" w:hAnsi="Candara" w:cstheme="minorHAnsi"/>
          <w:sz w:val="24"/>
          <w:szCs w:val="24"/>
        </w:rPr>
        <w:t>ZPR</w:t>
      </w:r>
      <w:r w:rsidRPr="00E57B32">
        <w:rPr>
          <w:rFonts w:ascii="Candara" w:hAnsi="Candara" w:cstheme="minorHAnsi"/>
          <w:sz w:val="24"/>
          <w:szCs w:val="24"/>
        </w:rPr>
        <w:t xml:space="preserve"> administrācija kopā ar pašvaldībām reģionā izpētīs iespējas piesaistīt ES līdzekļus, lai īstenotu izpratnes veicināšanas pasākumus par klimata pārmaiņu mazināšanas iespējām, koncentrējoties uz iespējām samazināt siltumnīcefekta gāzu emisijas no transportlīdzekļiem. Plānotās aktivitātes ietver seminārus un mācību braucienus uz pašvaldībām, kurās ir labas prakses piemēri par klimata pārmaiņu mazināšanu transporta nozarē.</w:t>
      </w:r>
    </w:p>
    <w:p w:rsidR="00E57B32" w:rsidRPr="00095D8E" w:rsidRDefault="00E57B32" w:rsidP="00E57B32">
      <w:pPr>
        <w:spacing w:after="0" w:line="240" w:lineRule="auto"/>
        <w:jc w:val="both"/>
        <w:rPr>
          <w:rFonts w:ascii="Candara" w:hAnsi="Candara" w:cstheme="minorHAnsi"/>
          <w:color w:val="00B050"/>
          <w:sz w:val="24"/>
          <w:szCs w:val="24"/>
          <w:lang w:val="en-GB"/>
        </w:rPr>
      </w:pPr>
    </w:p>
    <w:p w:rsidR="006E59D3" w:rsidRPr="00153BB8" w:rsidRDefault="006E59D3" w:rsidP="006E59D3">
      <w:pPr>
        <w:jc w:val="both"/>
        <w:rPr>
          <w:rFonts w:ascii="Candara" w:hAnsi="Candara" w:cstheme="minorHAnsi"/>
        </w:rPr>
      </w:pPr>
    </w:p>
    <w:p w:rsidR="006E59D3" w:rsidRPr="00153BB8" w:rsidRDefault="006E59D3" w:rsidP="006E59D3">
      <w:pPr>
        <w:jc w:val="both"/>
        <w:rPr>
          <w:rFonts w:ascii="Candara" w:hAnsi="Candara" w:cstheme="minorHAnsi"/>
        </w:rPr>
        <w:sectPr w:rsidR="006E59D3" w:rsidRPr="00153BB8" w:rsidSect="0098007D">
          <w:headerReference w:type="default" r:id="rId37"/>
          <w:footerReference w:type="default" r:id="rId38"/>
          <w:pgSz w:w="12240" w:h="15840"/>
          <w:pgMar w:top="1440" w:right="1183" w:bottom="993" w:left="1797" w:header="709" w:footer="256" w:gutter="0"/>
          <w:cols w:space="708"/>
          <w:titlePg/>
          <w:docGrid w:linePitch="360"/>
        </w:sectPr>
      </w:pPr>
    </w:p>
    <w:p w:rsidR="006E59D3" w:rsidRPr="00312943" w:rsidRDefault="00A66B2C" w:rsidP="00A66B2C">
      <w:pPr>
        <w:jc w:val="center"/>
        <w:rPr>
          <w:rFonts w:ascii="Candara" w:hAnsi="Candara"/>
          <w:b/>
        </w:rPr>
      </w:pPr>
      <w:r w:rsidRPr="00312943">
        <w:rPr>
          <w:rFonts w:ascii="Candara" w:hAnsi="Candara"/>
          <w:b/>
        </w:rPr>
        <w:lastRenderedPageBreak/>
        <w:t>1.tabula</w:t>
      </w:r>
      <w:r w:rsidR="00312943" w:rsidRPr="00312943">
        <w:rPr>
          <w:rFonts w:ascii="Candara" w:hAnsi="Candara"/>
          <w:b/>
        </w:rPr>
        <w:t xml:space="preserve"> Aktivitātes, kas vērstas uz ilgtspējīga transporta attīstību Zemgales reģionā no 2018. līdz </w:t>
      </w:r>
      <w:r w:rsidR="006E59D3" w:rsidRPr="00312943">
        <w:rPr>
          <w:rFonts w:ascii="Candara" w:hAnsi="Candara"/>
          <w:b/>
        </w:rPr>
        <w:t>2025</w:t>
      </w:r>
      <w:r w:rsidR="00312943" w:rsidRPr="00312943">
        <w:rPr>
          <w:rFonts w:ascii="Candara" w:hAnsi="Candara"/>
          <w:b/>
        </w:rPr>
        <w:t>. gadam</w:t>
      </w:r>
    </w:p>
    <w:tbl>
      <w:tblPr>
        <w:tblStyle w:val="TableGrid"/>
        <w:tblW w:w="13894" w:type="dxa"/>
        <w:tblLayout w:type="fixed"/>
        <w:tblLook w:val="04A0" w:firstRow="1" w:lastRow="0" w:firstColumn="1" w:lastColumn="0" w:noHBand="0" w:noVBand="1"/>
      </w:tblPr>
      <w:tblGrid>
        <w:gridCol w:w="392"/>
        <w:gridCol w:w="1984"/>
        <w:gridCol w:w="1276"/>
        <w:gridCol w:w="992"/>
        <w:gridCol w:w="1985"/>
        <w:gridCol w:w="2268"/>
        <w:gridCol w:w="2126"/>
        <w:gridCol w:w="1559"/>
        <w:gridCol w:w="1312"/>
      </w:tblGrid>
      <w:tr w:rsidR="00312943" w:rsidRPr="00312943" w:rsidTr="006E59D3">
        <w:trPr>
          <w:cantSplit/>
          <w:tblHeader/>
        </w:trPr>
        <w:tc>
          <w:tcPr>
            <w:tcW w:w="392" w:type="dxa"/>
            <w:shd w:val="clear" w:color="auto" w:fill="A8D08D" w:themeFill="accent6" w:themeFillTint="99"/>
            <w:vAlign w:val="center"/>
          </w:tcPr>
          <w:p w:rsidR="006E59D3" w:rsidRPr="000E6F78" w:rsidRDefault="00312943" w:rsidP="00312943">
            <w:pPr>
              <w:pStyle w:val="ListParagraph"/>
              <w:ind w:left="0"/>
              <w:jc w:val="center"/>
              <w:rPr>
                <w:rFonts w:ascii="Candara" w:hAnsi="Candara" w:cstheme="minorHAnsi"/>
                <w:b/>
                <w:sz w:val="16"/>
                <w:szCs w:val="16"/>
              </w:rPr>
            </w:pPr>
            <w:r w:rsidRPr="000E6F78">
              <w:rPr>
                <w:rFonts w:ascii="Arial" w:hAnsi="Arial" w:cs="Arial"/>
                <w:b/>
                <w:sz w:val="12"/>
                <w:szCs w:val="16"/>
              </w:rPr>
              <w:t>Nr.</w:t>
            </w:r>
            <w:r w:rsidR="006E59D3" w:rsidRPr="000E6F78">
              <w:rPr>
                <w:rFonts w:ascii="Candara" w:hAnsi="Candara" w:cstheme="minorHAnsi"/>
                <w:b/>
                <w:sz w:val="12"/>
                <w:szCs w:val="16"/>
              </w:rPr>
              <w:t xml:space="preserve"> </w:t>
            </w:r>
          </w:p>
        </w:tc>
        <w:tc>
          <w:tcPr>
            <w:tcW w:w="1984" w:type="dxa"/>
            <w:shd w:val="clear" w:color="auto" w:fill="A8D08D" w:themeFill="accent6" w:themeFillTint="99"/>
            <w:vAlign w:val="center"/>
            <w:hideMark/>
          </w:tcPr>
          <w:p w:rsidR="006E59D3" w:rsidRPr="000E6F78" w:rsidRDefault="00312943" w:rsidP="00312943">
            <w:pPr>
              <w:pStyle w:val="ListParagraph"/>
              <w:ind w:left="0"/>
              <w:jc w:val="center"/>
              <w:rPr>
                <w:rFonts w:ascii="Candara" w:hAnsi="Candara" w:cstheme="minorHAnsi"/>
                <w:b/>
                <w:sz w:val="14"/>
                <w:szCs w:val="16"/>
              </w:rPr>
            </w:pPr>
            <w:r w:rsidRPr="000E6F78">
              <w:rPr>
                <w:rFonts w:ascii="Candara" w:hAnsi="Candara" w:cstheme="minorHAnsi"/>
                <w:b/>
                <w:sz w:val="14"/>
                <w:szCs w:val="16"/>
              </w:rPr>
              <w:t>Aktivitāte</w:t>
            </w:r>
          </w:p>
        </w:tc>
        <w:tc>
          <w:tcPr>
            <w:tcW w:w="1276" w:type="dxa"/>
            <w:shd w:val="clear" w:color="auto" w:fill="A8D08D" w:themeFill="accent6" w:themeFillTint="99"/>
            <w:vAlign w:val="center"/>
            <w:hideMark/>
          </w:tcPr>
          <w:p w:rsidR="006E59D3" w:rsidRPr="000E6F78" w:rsidRDefault="00312943" w:rsidP="00312943">
            <w:pPr>
              <w:pStyle w:val="ListParagraph"/>
              <w:ind w:left="0"/>
              <w:jc w:val="center"/>
              <w:rPr>
                <w:rFonts w:ascii="Candara" w:hAnsi="Candara" w:cstheme="minorHAnsi"/>
                <w:b/>
                <w:sz w:val="14"/>
                <w:szCs w:val="16"/>
              </w:rPr>
            </w:pPr>
            <w:r w:rsidRPr="000E6F78">
              <w:rPr>
                <w:rFonts w:ascii="Candara" w:hAnsi="Candara" w:cstheme="minorHAnsi"/>
                <w:b/>
                <w:sz w:val="14"/>
                <w:szCs w:val="16"/>
              </w:rPr>
              <w:t>Ieviesošā institūcija</w:t>
            </w:r>
          </w:p>
        </w:tc>
        <w:tc>
          <w:tcPr>
            <w:tcW w:w="992" w:type="dxa"/>
            <w:shd w:val="clear" w:color="auto" w:fill="A8D08D" w:themeFill="accent6" w:themeFillTint="99"/>
            <w:vAlign w:val="center"/>
          </w:tcPr>
          <w:p w:rsidR="006E59D3" w:rsidRPr="000E6F78" w:rsidRDefault="00312943" w:rsidP="00312943">
            <w:pPr>
              <w:pStyle w:val="ListParagraph"/>
              <w:ind w:left="0"/>
              <w:jc w:val="center"/>
              <w:rPr>
                <w:rFonts w:ascii="Candara" w:hAnsi="Candara" w:cstheme="minorHAnsi"/>
                <w:b/>
                <w:sz w:val="14"/>
                <w:szCs w:val="16"/>
              </w:rPr>
            </w:pPr>
            <w:r w:rsidRPr="000E6F78">
              <w:rPr>
                <w:rFonts w:ascii="Candara" w:hAnsi="Candara" w:cstheme="minorHAnsi"/>
                <w:b/>
                <w:sz w:val="14"/>
                <w:szCs w:val="16"/>
              </w:rPr>
              <w:t>Laika periods</w:t>
            </w:r>
          </w:p>
        </w:tc>
        <w:tc>
          <w:tcPr>
            <w:tcW w:w="1985" w:type="dxa"/>
            <w:shd w:val="clear" w:color="auto" w:fill="A8D08D" w:themeFill="accent6" w:themeFillTint="99"/>
            <w:vAlign w:val="center"/>
            <w:hideMark/>
          </w:tcPr>
          <w:p w:rsidR="006E59D3" w:rsidRPr="000E6F78" w:rsidRDefault="00312943" w:rsidP="00312943">
            <w:pPr>
              <w:pStyle w:val="ListParagraph"/>
              <w:ind w:left="0"/>
              <w:jc w:val="center"/>
              <w:rPr>
                <w:rFonts w:ascii="Candara" w:hAnsi="Candara" w:cstheme="minorHAnsi"/>
                <w:b/>
                <w:sz w:val="14"/>
                <w:szCs w:val="16"/>
              </w:rPr>
            </w:pPr>
            <w:r w:rsidRPr="000E6F78">
              <w:rPr>
                <w:rFonts w:ascii="Candara" w:hAnsi="Candara" w:cstheme="minorHAnsi"/>
                <w:b/>
                <w:sz w:val="14"/>
                <w:szCs w:val="16"/>
              </w:rPr>
              <w:t>Apraksts</w:t>
            </w:r>
          </w:p>
        </w:tc>
        <w:tc>
          <w:tcPr>
            <w:tcW w:w="2268" w:type="dxa"/>
            <w:shd w:val="clear" w:color="auto" w:fill="A8D08D" w:themeFill="accent6" w:themeFillTint="99"/>
            <w:vAlign w:val="center"/>
            <w:hideMark/>
          </w:tcPr>
          <w:p w:rsidR="006E59D3" w:rsidRPr="000E6F78" w:rsidRDefault="00312943" w:rsidP="00312943">
            <w:pPr>
              <w:pStyle w:val="ListParagraph"/>
              <w:ind w:left="0"/>
              <w:jc w:val="center"/>
              <w:rPr>
                <w:rFonts w:ascii="Candara" w:hAnsi="Candara" w:cstheme="minorHAnsi"/>
                <w:b/>
                <w:sz w:val="14"/>
                <w:szCs w:val="16"/>
              </w:rPr>
            </w:pPr>
            <w:r w:rsidRPr="000E6F78">
              <w:rPr>
                <w:rFonts w:ascii="Candara" w:hAnsi="Candara" w:cstheme="minorHAnsi"/>
                <w:b/>
                <w:sz w:val="14"/>
                <w:szCs w:val="16"/>
              </w:rPr>
              <w:t>Rezultāti</w:t>
            </w:r>
          </w:p>
        </w:tc>
        <w:tc>
          <w:tcPr>
            <w:tcW w:w="2126" w:type="dxa"/>
            <w:shd w:val="clear" w:color="auto" w:fill="A8D08D" w:themeFill="accent6" w:themeFillTint="99"/>
            <w:vAlign w:val="center"/>
            <w:hideMark/>
          </w:tcPr>
          <w:p w:rsidR="006E59D3" w:rsidRPr="000E6F78" w:rsidRDefault="00312943" w:rsidP="00312943">
            <w:pPr>
              <w:pStyle w:val="ListParagraph"/>
              <w:ind w:left="0"/>
              <w:jc w:val="center"/>
              <w:rPr>
                <w:rFonts w:ascii="Candara" w:hAnsi="Candara" w:cstheme="minorHAnsi"/>
                <w:b/>
                <w:sz w:val="14"/>
                <w:szCs w:val="16"/>
              </w:rPr>
            </w:pPr>
            <w:r w:rsidRPr="000E6F78">
              <w:rPr>
                <w:rFonts w:ascii="Candara" w:hAnsi="Candara" w:cstheme="minorHAnsi"/>
                <w:b/>
                <w:sz w:val="14"/>
                <w:szCs w:val="16"/>
              </w:rPr>
              <w:t>Indikatori</w:t>
            </w:r>
          </w:p>
        </w:tc>
        <w:tc>
          <w:tcPr>
            <w:tcW w:w="1559" w:type="dxa"/>
            <w:shd w:val="clear" w:color="auto" w:fill="A8D08D" w:themeFill="accent6" w:themeFillTint="99"/>
            <w:vAlign w:val="center"/>
            <w:hideMark/>
          </w:tcPr>
          <w:p w:rsidR="006E59D3" w:rsidRPr="000E6F78" w:rsidRDefault="00312943" w:rsidP="00312943">
            <w:pPr>
              <w:pStyle w:val="ListParagraph"/>
              <w:ind w:left="0"/>
              <w:jc w:val="center"/>
              <w:rPr>
                <w:rFonts w:ascii="Candara" w:hAnsi="Candara" w:cstheme="minorHAnsi"/>
                <w:b/>
                <w:sz w:val="14"/>
                <w:szCs w:val="16"/>
              </w:rPr>
            </w:pPr>
            <w:r w:rsidRPr="000E6F78">
              <w:rPr>
                <w:rFonts w:ascii="Candara" w:hAnsi="Candara" w:cstheme="minorHAnsi"/>
                <w:b/>
                <w:sz w:val="14"/>
                <w:szCs w:val="16"/>
              </w:rPr>
              <w:t>Indikatīvie finansējuma avoti</w:t>
            </w:r>
          </w:p>
        </w:tc>
        <w:tc>
          <w:tcPr>
            <w:tcW w:w="1312" w:type="dxa"/>
            <w:shd w:val="clear" w:color="auto" w:fill="A8D08D" w:themeFill="accent6" w:themeFillTint="99"/>
            <w:vAlign w:val="center"/>
          </w:tcPr>
          <w:p w:rsidR="006E59D3" w:rsidRPr="000E6F78" w:rsidRDefault="00312943" w:rsidP="00312943">
            <w:pPr>
              <w:pStyle w:val="ListParagraph"/>
              <w:ind w:left="0"/>
              <w:jc w:val="center"/>
              <w:rPr>
                <w:rFonts w:ascii="Candara" w:hAnsi="Candara" w:cstheme="minorHAnsi"/>
                <w:b/>
                <w:sz w:val="14"/>
                <w:szCs w:val="16"/>
              </w:rPr>
            </w:pPr>
            <w:r w:rsidRPr="000E6F78">
              <w:rPr>
                <w:rFonts w:ascii="Candara" w:hAnsi="Candara" w:cstheme="minorHAnsi"/>
                <w:b/>
                <w:sz w:val="14"/>
                <w:szCs w:val="16"/>
              </w:rPr>
              <w:t>Indikatīvais finansējuma apmērs</w:t>
            </w:r>
          </w:p>
        </w:tc>
      </w:tr>
      <w:tr w:rsidR="00312943" w:rsidRPr="00312943" w:rsidTr="006E59D3">
        <w:trPr>
          <w:cantSplit/>
        </w:trPr>
        <w:tc>
          <w:tcPr>
            <w:tcW w:w="13894" w:type="dxa"/>
            <w:gridSpan w:val="9"/>
            <w:shd w:val="clear" w:color="auto" w:fill="FFC000"/>
          </w:tcPr>
          <w:p w:rsidR="006E59D3" w:rsidRPr="000E6F78" w:rsidRDefault="00312943" w:rsidP="00312943">
            <w:pPr>
              <w:pStyle w:val="ListParagraph"/>
              <w:ind w:left="0"/>
              <w:jc w:val="center"/>
              <w:rPr>
                <w:rFonts w:ascii="Candara" w:hAnsi="Candara" w:cstheme="minorHAnsi"/>
                <w:sz w:val="16"/>
                <w:szCs w:val="16"/>
              </w:rPr>
            </w:pPr>
            <w:r w:rsidRPr="000E6F78">
              <w:rPr>
                <w:rFonts w:ascii="Candara" w:hAnsi="Candara" w:cstheme="minorHAnsi"/>
                <w:b/>
                <w:sz w:val="16"/>
                <w:szCs w:val="16"/>
              </w:rPr>
              <w:t>Nacionālā līmenī</w:t>
            </w:r>
          </w:p>
        </w:tc>
      </w:tr>
      <w:tr w:rsidR="00312943" w:rsidRPr="00312943" w:rsidTr="006E59D3">
        <w:trPr>
          <w:cantSplit/>
        </w:trPr>
        <w:tc>
          <w:tcPr>
            <w:tcW w:w="392" w:type="dxa"/>
          </w:tcPr>
          <w:p w:rsidR="006E59D3" w:rsidRPr="000E6F78" w:rsidRDefault="006E59D3" w:rsidP="006E59D3">
            <w:pPr>
              <w:pStyle w:val="ListParagraph"/>
              <w:ind w:left="0"/>
              <w:rPr>
                <w:rFonts w:ascii="Candara" w:hAnsi="Candara" w:cstheme="minorHAnsi"/>
                <w:sz w:val="12"/>
                <w:szCs w:val="12"/>
              </w:rPr>
            </w:pPr>
            <w:r w:rsidRPr="000E6F78">
              <w:rPr>
                <w:rFonts w:ascii="Candara" w:hAnsi="Candara" w:cstheme="minorHAnsi"/>
                <w:sz w:val="12"/>
                <w:szCs w:val="12"/>
              </w:rPr>
              <w:t>1.</w:t>
            </w:r>
          </w:p>
        </w:tc>
        <w:tc>
          <w:tcPr>
            <w:tcW w:w="1984" w:type="dxa"/>
          </w:tcPr>
          <w:p w:rsidR="006E59D3" w:rsidRPr="000E6F78" w:rsidRDefault="00312943" w:rsidP="006E59D3">
            <w:pPr>
              <w:pStyle w:val="ListParagraph"/>
              <w:ind w:left="0"/>
              <w:rPr>
                <w:rFonts w:ascii="Candara" w:hAnsi="Candara" w:cstheme="minorHAnsi"/>
                <w:sz w:val="16"/>
                <w:szCs w:val="16"/>
              </w:rPr>
            </w:pPr>
            <w:r w:rsidRPr="000E6F78">
              <w:rPr>
                <w:rFonts w:ascii="Candara" w:hAnsi="Candara" w:cstheme="minorHAnsi"/>
                <w:sz w:val="16"/>
                <w:szCs w:val="16"/>
              </w:rPr>
              <w:t>Elektrisko transportlīdzekļu uzlādes punktu uzstādīšana uz TEN-T ceļiem</w:t>
            </w:r>
          </w:p>
        </w:tc>
        <w:tc>
          <w:tcPr>
            <w:tcW w:w="1276" w:type="dxa"/>
          </w:tcPr>
          <w:p w:rsidR="006E59D3" w:rsidRPr="000E6F78" w:rsidRDefault="00312943" w:rsidP="00312943">
            <w:pPr>
              <w:pStyle w:val="ListParagraph"/>
              <w:ind w:left="0"/>
              <w:rPr>
                <w:rFonts w:ascii="Candara" w:hAnsi="Candara" w:cstheme="minorHAnsi"/>
                <w:sz w:val="16"/>
                <w:szCs w:val="16"/>
              </w:rPr>
            </w:pPr>
            <w:r w:rsidRPr="000E6F78">
              <w:rPr>
                <w:rFonts w:ascii="Candara" w:hAnsi="Candara" w:cstheme="minorHAnsi"/>
                <w:sz w:val="16"/>
                <w:szCs w:val="16"/>
              </w:rPr>
              <w:t>CSDD</w:t>
            </w:r>
          </w:p>
        </w:tc>
        <w:tc>
          <w:tcPr>
            <w:tcW w:w="992" w:type="dxa"/>
          </w:tcPr>
          <w:p w:rsidR="006E59D3" w:rsidRPr="000E6F78" w:rsidRDefault="00312943" w:rsidP="00312943">
            <w:pPr>
              <w:pStyle w:val="ListParagraph"/>
              <w:ind w:left="0"/>
              <w:rPr>
                <w:rFonts w:ascii="Candara" w:hAnsi="Candara" w:cstheme="minorHAnsi"/>
                <w:sz w:val="16"/>
                <w:szCs w:val="16"/>
              </w:rPr>
            </w:pPr>
            <w:r w:rsidRPr="000E6F78">
              <w:rPr>
                <w:rFonts w:ascii="Candara" w:hAnsi="Candara" w:cstheme="minorHAnsi"/>
                <w:sz w:val="16"/>
                <w:szCs w:val="16"/>
              </w:rPr>
              <w:t xml:space="preserve">Līdz </w:t>
            </w:r>
            <w:r w:rsidR="006E59D3" w:rsidRPr="000E6F78">
              <w:rPr>
                <w:rFonts w:ascii="Candara" w:hAnsi="Candara" w:cstheme="minorHAnsi"/>
                <w:sz w:val="16"/>
                <w:szCs w:val="16"/>
              </w:rPr>
              <w:t>31.12.2018.</w:t>
            </w:r>
          </w:p>
        </w:tc>
        <w:tc>
          <w:tcPr>
            <w:tcW w:w="1985" w:type="dxa"/>
          </w:tcPr>
          <w:p w:rsidR="006E59D3" w:rsidRPr="000E6F78" w:rsidRDefault="00312943" w:rsidP="006E59D3">
            <w:pPr>
              <w:pStyle w:val="ListParagraph"/>
              <w:ind w:left="0"/>
              <w:rPr>
                <w:rFonts w:ascii="Candara" w:hAnsi="Candara" w:cstheme="minorHAnsi"/>
                <w:sz w:val="16"/>
                <w:szCs w:val="16"/>
              </w:rPr>
            </w:pPr>
            <w:r w:rsidRPr="000E6F78">
              <w:rPr>
                <w:rFonts w:ascii="Candara" w:hAnsi="Candara" w:cstheme="minorHAnsi"/>
                <w:sz w:val="16"/>
                <w:szCs w:val="16"/>
              </w:rPr>
              <w:t>11 uzlādes punktu uzstādīšana saskaņā ar direktīvu 2014/94 /ES</w:t>
            </w:r>
          </w:p>
        </w:tc>
        <w:tc>
          <w:tcPr>
            <w:tcW w:w="2268" w:type="dxa"/>
          </w:tcPr>
          <w:p w:rsidR="006E59D3" w:rsidRPr="000E6F78" w:rsidRDefault="00312943" w:rsidP="006E59D3">
            <w:pPr>
              <w:pStyle w:val="ListParagraph"/>
              <w:ind w:left="0"/>
              <w:rPr>
                <w:rFonts w:ascii="Candara" w:hAnsi="Candara" w:cstheme="minorHAnsi"/>
                <w:sz w:val="16"/>
                <w:szCs w:val="16"/>
              </w:rPr>
            </w:pPr>
            <w:r w:rsidRPr="000E6F78">
              <w:rPr>
                <w:rFonts w:ascii="Candara" w:hAnsi="Candara" w:cstheme="minorHAnsi"/>
                <w:sz w:val="16"/>
                <w:szCs w:val="16"/>
              </w:rPr>
              <w:t>Uzlādes punktu pieejamība Latvijas teritorijā TEN-T ceļiem</w:t>
            </w:r>
          </w:p>
        </w:tc>
        <w:tc>
          <w:tcPr>
            <w:tcW w:w="2126" w:type="dxa"/>
          </w:tcPr>
          <w:p w:rsidR="006E59D3" w:rsidRPr="000E6F78" w:rsidRDefault="00312943" w:rsidP="006E59D3">
            <w:pPr>
              <w:pStyle w:val="ListParagraph"/>
              <w:ind w:left="0"/>
              <w:rPr>
                <w:rFonts w:ascii="Candara" w:hAnsi="Candara" w:cstheme="minorHAnsi"/>
                <w:sz w:val="16"/>
                <w:szCs w:val="16"/>
              </w:rPr>
            </w:pPr>
            <w:r w:rsidRPr="000E6F78">
              <w:rPr>
                <w:rFonts w:ascii="Candara" w:hAnsi="Candara" w:cstheme="minorHAnsi"/>
                <w:sz w:val="16"/>
                <w:szCs w:val="16"/>
              </w:rPr>
              <w:t>Palielināts elektrisko transportlīdzekļu skaits, samazināts fosilā kurināmā izmantošanas apjoms</w:t>
            </w:r>
          </w:p>
        </w:tc>
        <w:tc>
          <w:tcPr>
            <w:tcW w:w="1559" w:type="dxa"/>
          </w:tcPr>
          <w:p w:rsidR="006E59D3" w:rsidRPr="000E6F78" w:rsidRDefault="006E59D3" w:rsidP="00312943">
            <w:pPr>
              <w:pStyle w:val="ListParagraph"/>
              <w:ind w:left="0"/>
              <w:rPr>
                <w:rFonts w:ascii="Candara" w:hAnsi="Candara" w:cstheme="minorHAnsi"/>
                <w:sz w:val="16"/>
                <w:szCs w:val="16"/>
              </w:rPr>
            </w:pPr>
            <w:r w:rsidRPr="000E6F78">
              <w:rPr>
                <w:rFonts w:ascii="Candara" w:hAnsi="Candara" w:cstheme="minorHAnsi"/>
                <w:sz w:val="16"/>
                <w:szCs w:val="16"/>
              </w:rPr>
              <w:t>E</w:t>
            </w:r>
            <w:r w:rsidR="00312943" w:rsidRPr="000E6F78">
              <w:rPr>
                <w:rFonts w:ascii="Candara" w:hAnsi="Candara" w:cstheme="minorHAnsi"/>
                <w:sz w:val="16"/>
                <w:szCs w:val="16"/>
              </w:rPr>
              <w:t>S fondi (ERAF), valsts budžets</w:t>
            </w:r>
          </w:p>
        </w:tc>
        <w:tc>
          <w:tcPr>
            <w:tcW w:w="1312" w:type="dxa"/>
            <w:vMerge w:val="restart"/>
          </w:tcPr>
          <w:p w:rsidR="006E59D3" w:rsidRPr="000E6F78" w:rsidRDefault="006E59D3" w:rsidP="006E59D3">
            <w:pPr>
              <w:pStyle w:val="ListParagraph"/>
              <w:ind w:left="0"/>
              <w:rPr>
                <w:rFonts w:ascii="Candara" w:hAnsi="Candara" w:cstheme="minorHAnsi"/>
                <w:sz w:val="16"/>
                <w:szCs w:val="16"/>
              </w:rPr>
            </w:pPr>
          </w:p>
          <w:p w:rsidR="006E59D3" w:rsidRPr="000E6F78" w:rsidRDefault="00312943" w:rsidP="006E59D3">
            <w:pPr>
              <w:pStyle w:val="ListParagraph"/>
              <w:ind w:left="0"/>
              <w:rPr>
                <w:rFonts w:ascii="Candara" w:hAnsi="Candara" w:cstheme="minorHAnsi"/>
                <w:sz w:val="16"/>
                <w:szCs w:val="16"/>
              </w:rPr>
            </w:pPr>
            <w:r w:rsidRPr="000E6F78">
              <w:rPr>
                <w:rFonts w:ascii="Candara" w:hAnsi="Candara" w:cstheme="minorHAnsi"/>
                <w:sz w:val="16"/>
                <w:szCs w:val="16"/>
              </w:rPr>
              <w:t>Kopā</w:t>
            </w:r>
            <w:r w:rsidR="006E59D3" w:rsidRPr="000E6F78">
              <w:rPr>
                <w:rFonts w:ascii="Candara" w:hAnsi="Candara" w:cstheme="minorHAnsi"/>
                <w:sz w:val="16"/>
                <w:szCs w:val="16"/>
              </w:rPr>
              <w:t>: 1 279 450 EUR</w:t>
            </w:r>
          </w:p>
          <w:p w:rsidR="006E59D3" w:rsidRPr="000E6F78" w:rsidRDefault="006E59D3" w:rsidP="006E59D3">
            <w:pPr>
              <w:pStyle w:val="ListParagraph"/>
              <w:ind w:left="0"/>
              <w:rPr>
                <w:rFonts w:ascii="Candara" w:hAnsi="Candara" w:cstheme="minorHAnsi"/>
                <w:sz w:val="16"/>
                <w:szCs w:val="16"/>
              </w:rPr>
            </w:pPr>
          </w:p>
          <w:p w:rsidR="006E59D3" w:rsidRPr="000E6F78" w:rsidRDefault="00312943" w:rsidP="006E59D3">
            <w:pPr>
              <w:pStyle w:val="ListParagraph"/>
              <w:ind w:left="0"/>
              <w:rPr>
                <w:rFonts w:ascii="Candara" w:hAnsi="Candara" w:cstheme="minorHAnsi"/>
                <w:sz w:val="16"/>
                <w:szCs w:val="16"/>
              </w:rPr>
            </w:pPr>
            <w:r w:rsidRPr="000E6F78">
              <w:rPr>
                <w:rFonts w:ascii="Candara" w:hAnsi="Candara" w:cstheme="minorHAnsi"/>
                <w:sz w:val="16"/>
                <w:szCs w:val="16"/>
              </w:rPr>
              <w:t>ES līdzfinansējums</w:t>
            </w:r>
            <w:r w:rsidR="000E6F78">
              <w:rPr>
                <w:rFonts w:ascii="Candara" w:hAnsi="Candara" w:cstheme="minorHAnsi"/>
                <w:sz w:val="16"/>
                <w:szCs w:val="16"/>
              </w:rPr>
              <w:t xml:space="preserve"> </w:t>
            </w:r>
            <w:r w:rsidR="006E59D3" w:rsidRPr="000E6F78">
              <w:rPr>
                <w:rFonts w:ascii="Candara" w:hAnsi="Candara" w:cstheme="minorHAnsi"/>
                <w:sz w:val="16"/>
                <w:szCs w:val="16"/>
              </w:rPr>
              <w:t>(ER</w:t>
            </w:r>
            <w:r w:rsidRPr="000E6F78">
              <w:rPr>
                <w:rFonts w:ascii="Candara" w:hAnsi="Candara" w:cstheme="minorHAnsi"/>
                <w:sz w:val="16"/>
                <w:szCs w:val="16"/>
              </w:rPr>
              <w:t>AF</w:t>
            </w:r>
            <w:r w:rsidR="006E59D3" w:rsidRPr="000E6F78">
              <w:rPr>
                <w:rFonts w:ascii="Candara" w:hAnsi="Candara" w:cstheme="minorHAnsi"/>
                <w:sz w:val="16"/>
                <w:szCs w:val="16"/>
              </w:rPr>
              <w:t xml:space="preserve">): 1 087 532 EUR, </w:t>
            </w:r>
          </w:p>
          <w:p w:rsidR="006E59D3" w:rsidRPr="000E6F78" w:rsidRDefault="00312943" w:rsidP="00312943">
            <w:pPr>
              <w:pStyle w:val="ListParagraph"/>
              <w:ind w:left="0"/>
              <w:rPr>
                <w:rFonts w:ascii="Candara" w:hAnsi="Candara" w:cstheme="minorHAnsi"/>
                <w:sz w:val="16"/>
                <w:szCs w:val="16"/>
              </w:rPr>
            </w:pPr>
            <w:r w:rsidRPr="000E6F78">
              <w:rPr>
                <w:rFonts w:ascii="Candara" w:hAnsi="Candara" w:cstheme="minorHAnsi"/>
                <w:sz w:val="16"/>
                <w:szCs w:val="16"/>
              </w:rPr>
              <w:t>valsts budžets</w:t>
            </w:r>
            <w:r w:rsidR="006E59D3" w:rsidRPr="000E6F78">
              <w:rPr>
                <w:rFonts w:ascii="Candara" w:hAnsi="Candara" w:cstheme="minorHAnsi"/>
                <w:sz w:val="16"/>
                <w:szCs w:val="16"/>
              </w:rPr>
              <w:t>: 191 918 EUR</w:t>
            </w:r>
          </w:p>
        </w:tc>
      </w:tr>
      <w:tr w:rsidR="000E6F78" w:rsidRPr="00312943" w:rsidTr="006E59D3">
        <w:trPr>
          <w:cantSplit/>
        </w:trPr>
        <w:tc>
          <w:tcPr>
            <w:tcW w:w="392" w:type="dxa"/>
          </w:tcPr>
          <w:p w:rsidR="006E59D3" w:rsidRPr="000E6F78" w:rsidRDefault="006E59D3" w:rsidP="006E59D3">
            <w:pPr>
              <w:pStyle w:val="ListParagraph"/>
              <w:ind w:left="0"/>
              <w:rPr>
                <w:rFonts w:ascii="Candara" w:hAnsi="Candara" w:cstheme="minorHAnsi"/>
                <w:sz w:val="12"/>
                <w:szCs w:val="12"/>
              </w:rPr>
            </w:pPr>
            <w:r w:rsidRPr="000E6F78">
              <w:rPr>
                <w:rFonts w:ascii="Candara" w:hAnsi="Candara" w:cstheme="minorHAnsi"/>
                <w:sz w:val="12"/>
                <w:szCs w:val="12"/>
              </w:rPr>
              <w:t>2.</w:t>
            </w:r>
          </w:p>
        </w:tc>
        <w:tc>
          <w:tcPr>
            <w:tcW w:w="1984" w:type="dxa"/>
          </w:tcPr>
          <w:p w:rsidR="006E59D3" w:rsidRPr="000E6F78" w:rsidRDefault="00312943" w:rsidP="006E59D3">
            <w:pPr>
              <w:pStyle w:val="ListParagraph"/>
              <w:ind w:left="0"/>
              <w:rPr>
                <w:rFonts w:ascii="Candara" w:hAnsi="Candara" w:cstheme="minorHAnsi"/>
                <w:sz w:val="16"/>
                <w:szCs w:val="16"/>
              </w:rPr>
            </w:pPr>
            <w:r w:rsidRPr="000E6F78">
              <w:rPr>
                <w:rFonts w:ascii="Candara" w:hAnsi="Candara" w:cstheme="minorHAnsi"/>
                <w:sz w:val="16"/>
                <w:szCs w:val="16"/>
              </w:rPr>
              <w:t>Elektrisko transportlīdzekļu uzlādes punktu uzstādīšana uz ceļiem, kas savieno TEN-T reģionālos ceļus pilsētās un apdzīvotās vietās</w:t>
            </w:r>
          </w:p>
        </w:tc>
        <w:tc>
          <w:tcPr>
            <w:tcW w:w="1276" w:type="dxa"/>
          </w:tcPr>
          <w:p w:rsidR="006E59D3" w:rsidRPr="000E6F78" w:rsidRDefault="00312943" w:rsidP="006E59D3">
            <w:pPr>
              <w:pStyle w:val="ListParagraph"/>
              <w:ind w:left="0"/>
              <w:rPr>
                <w:rFonts w:ascii="Candara" w:hAnsi="Candara" w:cstheme="minorHAnsi"/>
                <w:sz w:val="16"/>
                <w:szCs w:val="16"/>
              </w:rPr>
            </w:pPr>
            <w:r w:rsidRPr="000E6F78">
              <w:rPr>
                <w:rFonts w:ascii="Candara" w:hAnsi="Candara" w:cstheme="minorHAnsi"/>
                <w:sz w:val="16"/>
                <w:szCs w:val="16"/>
              </w:rPr>
              <w:t>CSDD</w:t>
            </w:r>
          </w:p>
        </w:tc>
        <w:tc>
          <w:tcPr>
            <w:tcW w:w="992" w:type="dxa"/>
          </w:tcPr>
          <w:p w:rsidR="006E59D3" w:rsidRPr="000E6F78" w:rsidRDefault="00312943" w:rsidP="006E59D3">
            <w:pPr>
              <w:pStyle w:val="ListParagraph"/>
              <w:ind w:left="0"/>
              <w:rPr>
                <w:rFonts w:ascii="Candara" w:hAnsi="Candara" w:cstheme="minorHAnsi"/>
                <w:sz w:val="16"/>
                <w:szCs w:val="16"/>
              </w:rPr>
            </w:pPr>
            <w:r w:rsidRPr="000E6F78">
              <w:rPr>
                <w:rFonts w:ascii="Candara" w:hAnsi="Candara" w:cstheme="minorHAnsi"/>
                <w:sz w:val="16"/>
                <w:szCs w:val="16"/>
              </w:rPr>
              <w:t>Līdz</w:t>
            </w:r>
            <w:r w:rsidR="006E59D3" w:rsidRPr="000E6F78">
              <w:rPr>
                <w:rFonts w:ascii="Candara" w:hAnsi="Candara" w:cstheme="minorHAnsi"/>
                <w:sz w:val="16"/>
                <w:szCs w:val="16"/>
              </w:rPr>
              <w:t xml:space="preserve"> 31.08.2022.</w:t>
            </w:r>
          </w:p>
        </w:tc>
        <w:tc>
          <w:tcPr>
            <w:tcW w:w="1985" w:type="dxa"/>
          </w:tcPr>
          <w:p w:rsidR="006E59D3" w:rsidRPr="000E6F78" w:rsidRDefault="00312943" w:rsidP="006E59D3">
            <w:pPr>
              <w:pStyle w:val="ListParagraph"/>
              <w:ind w:left="0"/>
              <w:rPr>
                <w:rFonts w:ascii="Candara" w:hAnsi="Candara" w:cstheme="minorHAnsi"/>
                <w:sz w:val="16"/>
                <w:szCs w:val="16"/>
              </w:rPr>
            </w:pPr>
            <w:r w:rsidRPr="000E6F78">
              <w:rPr>
                <w:rFonts w:ascii="Candara" w:hAnsi="Candara" w:cstheme="minorHAnsi"/>
                <w:sz w:val="16"/>
                <w:szCs w:val="16"/>
              </w:rPr>
              <w:t>12 uzlādes punktu uzstādīšana saskaņā ar direktīvu 2014/94 /ES</w:t>
            </w:r>
          </w:p>
          <w:p w:rsidR="006E59D3" w:rsidRPr="000E6F78" w:rsidRDefault="006E59D3" w:rsidP="006E59D3">
            <w:pPr>
              <w:pStyle w:val="ListParagraph"/>
              <w:ind w:left="0"/>
              <w:rPr>
                <w:rFonts w:ascii="Candara" w:hAnsi="Candara" w:cstheme="minorHAnsi"/>
                <w:sz w:val="16"/>
                <w:szCs w:val="16"/>
              </w:rPr>
            </w:pPr>
          </w:p>
          <w:p w:rsidR="006E59D3" w:rsidRPr="000E6F78" w:rsidRDefault="006E59D3" w:rsidP="006E59D3">
            <w:pPr>
              <w:pStyle w:val="ListParagraph"/>
              <w:ind w:left="0"/>
              <w:rPr>
                <w:rFonts w:ascii="Candara" w:hAnsi="Candara" w:cstheme="minorHAnsi"/>
                <w:sz w:val="16"/>
                <w:szCs w:val="16"/>
              </w:rPr>
            </w:pPr>
          </w:p>
        </w:tc>
        <w:tc>
          <w:tcPr>
            <w:tcW w:w="2268" w:type="dxa"/>
          </w:tcPr>
          <w:p w:rsidR="006E59D3" w:rsidRPr="000E6F78" w:rsidRDefault="00312943" w:rsidP="006E59D3">
            <w:pPr>
              <w:pStyle w:val="ListParagraph"/>
              <w:ind w:left="0"/>
              <w:rPr>
                <w:rFonts w:ascii="Candara" w:hAnsi="Candara" w:cstheme="minorHAnsi"/>
                <w:sz w:val="16"/>
                <w:szCs w:val="16"/>
              </w:rPr>
            </w:pPr>
            <w:r w:rsidRPr="000E6F78">
              <w:rPr>
                <w:rFonts w:ascii="Candara" w:hAnsi="Candara" w:cstheme="minorHAnsi"/>
                <w:sz w:val="16"/>
                <w:szCs w:val="16"/>
              </w:rPr>
              <w:t>Uzlādes punktu pieejamība Latvijas teritorijā TEN-T ceļiem un reģionālajiem autoceļiem</w:t>
            </w:r>
          </w:p>
          <w:p w:rsidR="006E59D3" w:rsidRPr="000E6F78" w:rsidRDefault="006E59D3" w:rsidP="006E59D3">
            <w:pPr>
              <w:pStyle w:val="ListParagraph"/>
              <w:ind w:left="0"/>
              <w:rPr>
                <w:rFonts w:ascii="Candara" w:hAnsi="Candara" w:cstheme="minorHAnsi"/>
                <w:sz w:val="16"/>
                <w:szCs w:val="16"/>
              </w:rPr>
            </w:pPr>
          </w:p>
        </w:tc>
        <w:tc>
          <w:tcPr>
            <w:tcW w:w="2126" w:type="dxa"/>
          </w:tcPr>
          <w:p w:rsidR="006E59D3" w:rsidRPr="000E6F78" w:rsidRDefault="00312943" w:rsidP="006E59D3">
            <w:pPr>
              <w:pStyle w:val="ListParagraph"/>
              <w:ind w:left="0"/>
              <w:rPr>
                <w:rFonts w:ascii="Candara" w:hAnsi="Candara" w:cstheme="minorHAnsi"/>
                <w:sz w:val="16"/>
                <w:szCs w:val="16"/>
              </w:rPr>
            </w:pPr>
            <w:r w:rsidRPr="000E6F78">
              <w:rPr>
                <w:rFonts w:ascii="Candara" w:hAnsi="Candara" w:cstheme="minorHAnsi"/>
                <w:sz w:val="16"/>
                <w:szCs w:val="16"/>
              </w:rPr>
              <w:t>Palielināts elektrisko transportlīdzekļu skaits, samazināts fosilā kurināmā izmantošanas apjoms</w:t>
            </w:r>
          </w:p>
        </w:tc>
        <w:tc>
          <w:tcPr>
            <w:tcW w:w="1559" w:type="dxa"/>
          </w:tcPr>
          <w:p w:rsidR="006E59D3" w:rsidRPr="000E6F78" w:rsidRDefault="00312943" w:rsidP="006E59D3">
            <w:pPr>
              <w:pStyle w:val="ListParagraph"/>
              <w:ind w:left="0"/>
              <w:rPr>
                <w:rFonts w:ascii="Candara" w:hAnsi="Candara" w:cstheme="minorHAnsi"/>
                <w:sz w:val="16"/>
                <w:szCs w:val="16"/>
              </w:rPr>
            </w:pPr>
            <w:r w:rsidRPr="000E6F78">
              <w:rPr>
                <w:rFonts w:ascii="Candara" w:hAnsi="Candara" w:cstheme="minorHAnsi"/>
                <w:sz w:val="16"/>
                <w:szCs w:val="16"/>
              </w:rPr>
              <w:t>ES fondi (ERAF), valsts budžets</w:t>
            </w:r>
          </w:p>
        </w:tc>
        <w:tc>
          <w:tcPr>
            <w:tcW w:w="1312" w:type="dxa"/>
            <w:vMerge/>
          </w:tcPr>
          <w:p w:rsidR="006E59D3" w:rsidRPr="000E6F78" w:rsidRDefault="006E59D3" w:rsidP="006E59D3">
            <w:pPr>
              <w:pStyle w:val="ListParagraph"/>
              <w:ind w:left="0"/>
              <w:rPr>
                <w:rFonts w:ascii="Candara" w:hAnsi="Candara" w:cstheme="minorHAnsi"/>
                <w:sz w:val="16"/>
                <w:szCs w:val="16"/>
              </w:rPr>
            </w:pPr>
          </w:p>
        </w:tc>
      </w:tr>
      <w:tr w:rsidR="00312943" w:rsidRPr="00312943" w:rsidTr="006E59D3">
        <w:trPr>
          <w:cantSplit/>
        </w:trPr>
        <w:tc>
          <w:tcPr>
            <w:tcW w:w="392" w:type="dxa"/>
          </w:tcPr>
          <w:p w:rsidR="006E59D3" w:rsidRPr="000E6F78" w:rsidRDefault="006E59D3" w:rsidP="006E59D3">
            <w:pPr>
              <w:pStyle w:val="ListParagraph"/>
              <w:ind w:left="0"/>
              <w:rPr>
                <w:rFonts w:ascii="Candara" w:hAnsi="Candara" w:cstheme="minorHAnsi"/>
                <w:sz w:val="12"/>
                <w:szCs w:val="12"/>
              </w:rPr>
            </w:pPr>
            <w:r w:rsidRPr="000E6F78">
              <w:rPr>
                <w:rFonts w:ascii="Candara" w:hAnsi="Candara" w:cstheme="minorHAnsi"/>
                <w:sz w:val="12"/>
                <w:szCs w:val="12"/>
              </w:rPr>
              <w:t>3.</w:t>
            </w:r>
          </w:p>
        </w:tc>
        <w:tc>
          <w:tcPr>
            <w:tcW w:w="1984" w:type="dxa"/>
          </w:tcPr>
          <w:p w:rsidR="006E59D3" w:rsidRPr="000E6F78" w:rsidRDefault="00312943" w:rsidP="00312943">
            <w:pPr>
              <w:pStyle w:val="ListParagraph"/>
              <w:ind w:left="0"/>
              <w:rPr>
                <w:rFonts w:ascii="Candara" w:hAnsi="Candara" w:cstheme="minorHAnsi"/>
                <w:sz w:val="16"/>
                <w:szCs w:val="16"/>
              </w:rPr>
            </w:pPr>
            <w:r w:rsidRPr="000E6F78">
              <w:rPr>
                <w:rFonts w:ascii="Candara" w:hAnsi="Candara" w:cstheme="minorHAnsi"/>
                <w:sz w:val="16"/>
                <w:szCs w:val="16"/>
              </w:rPr>
              <w:t>Dzelzceļa lokomotīvju elektrifikācija</w:t>
            </w:r>
          </w:p>
        </w:tc>
        <w:tc>
          <w:tcPr>
            <w:tcW w:w="1276" w:type="dxa"/>
          </w:tcPr>
          <w:p w:rsidR="006E59D3" w:rsidRPr="000E6F78" w:rsidRDefault="00312943" w:rsidP="00312943">
            <w:pPr>
              <w:pStyle w:val="ListParagraph"/>
              <w:ind w:left="0"/>
              <w:rPr>
                <w:rFonts w:ascii="Candara" w:hAnsi="Candara" w:cstheme="minorHAnsi"/>
                <w:sz w:val="16"/>
                <w:szCs w:val="16"/>
              </w:rPr>
            </w:pPr>
            <w:r w:rsidRPr="000E6F78">
              <w:rPr>
                <w:rFonts w:ascii="Candara" w:hAnsi="Candara" w:cstheme="minorHAnsi"/>
                <w:sz w:val="16"/>
                <w:szCs w:val="16"/>
              </w:rPr>
              <w:t>Latvijas Dzelzceļš</w:t>
            </w:r>
          </w:p>
        </w:tc>
        <w:tc>
          <w:tcPr>
            <w:tcW w:w="992" w:type="dxa"/>
          </w:tcPr>
          <w:p w:rsidR="006E59D3" w:rsidRPr="000E6F78" w:rsidRDefault="006E59D3" w:rsidP="006E59D3">
            <w:pPr>
              <w:pStyle w:val="ListParagraph"/>
              <w:ind w:left="0"/>
              <w:rPr>
                <w:rFonts w:ascii="Candara" w:hAnsi="Candara" w:cstheme="minorHAnsi"/>
                <w:sz w:val="16"/>
                <w:szCs w:val="16"/>
              </w:rPr>
            </w:pPr>
            <w:r w:rsidRPr="000E6F78">
              <w:rPr>
                <w:rFonts w:ascii="Candara" w:hAnsi="Candara" w:cstheme="minorHAnsi"/>
                <w:sz w:val="16"/>
                <w:szCs w:val="16"/>
              </w:rPr>
              <w:t>2023</w:t>
            </w:r>
          </w:p>
        </w:tc>
        <w:tc>
          <w:tcPr>
            <w:tcW w:w="1985" w:type="dxa"/>
          </w:tcPr>
          <w:p w:rsidR="006E59D3" w:rsidRPr="000E6F78" w:rsidRDefault="00312943" w:rsidP="00312943">
            <w:pPr>
              <w:pStyle w:val="ListParagraph"/>
              <w:ind w:left="0"/>
              <w:rPr>
                <w:rFonts w:ascii="Candara" w:hAnsi="Candara" w:cstheme="minorHAnsi"/>
                <w:sz w:val="16"/>
                <w:szCs w:val="16"/>
              </w:rPr>
            </w:pPr>
            <w:r w:rsidRPr="000E6F78">
              <w:rPr>
                <w:rFonts w:ascii="Candara" w:hAnsi="Candara" w:cstheme="minorHAnsi"/>
                <w:sz w:val="16"/>
                <w:szCs w:val="16"/>
              </w:rPr>
              <w:t>Līdz 2023. gadam nodrošinot vienu pilnu tranzīta koridora funkciju ar elektrisko tīklu</w:t>
            </w:r>
          </w:p>
        </w:tc>
        <w:tc>
          <w:tcPr>
            <w:tcW w:w="2268" w:type="dxa"/>
          </w:tcPr>
          <w:p w:rsidR="006E59D3" w:rsidRPr="000E6F78" w:rsidRDefault="00312943" w:rsidP="00312943">
            <w:pPr>
              <w:pStyle w:val="ListParagraph"/>
              <w:ind w:left="0"/>
              <w:rPr>
                <w:rFonts w:ascii="Candara" w:hAnsi="Candara" w:cstheme="minorHAnsi"/>
                <w:sz w:val="16"/>
                <w:szCs w:val="16"/>
              </w:rPr>
            </w:pPr>
            <w:r w:rsidRPr="000E6F78">
              <w:rPr>
                <w:rFonts w:ascii="Candara" w:hAnsi="Candara" w:cstheme="minorHAnsi"/>
                <w:sz w:val="16"/>
                <w:szCs w:val="16"/>
              </w:rPr>
              <w:t>Pāreja no dīzeļdegvielas uz elektroenerģiju dzelzceļa lokomotīvēm</w:t>
            </w:r>
          </w:p>
        </w:tc>
        <w:tc>
          <w:tcPr>
            <w:tcW w:w="2126" w:type="dxa"/>
          </w:tcPr>
          <w:p w:rsidR="006E59D3" w:rsidRPr="000E6F78" w:rsidRDefault="00312943" w:rsidP="00312943">
            <w:pPr>
              <w:pStyle w:val="ListParagraph"/>
              <w:ind w:left="0"/>
              <w:rPr>
                <w:rFonts w:ascii="Candara" w:hAnsi="Candara" w:cstheme="minorHAnsi"/>
                <w:sz w:val="16"/>
                <w:szCs w:val="16"/>
              </w:rPr>
            </w:pPr>
            <w:r w:rsidRPr="000E6F78">
              <w:rPr>
                <w:rFonts w:ascii="Candara" w:hAnsi="Candara" w:cstheme="minorHAnsi"/>
                <w:sz w:val="16"/>
                <w:szCs w:val="16"/>
              </w:rPr>
              <w:t>Uzlabots loģistikas tīkls, dzelzceļa efektivitātes un konkurētspējas paaugstināšana, nodrošinot pārvadātājiem efektīvāku un lētāku vilces spēku un radot apstākļus smagāku un garāku sastāvu pārvešanai</w:t>
            </w:r>
          </w:p>
        </w:tc>
        <w:tc>
          <w:tcPr>
            <w:tcW w:w="1559" w:type="dxa"/>
          </w:tcPr>
          <w:p w:rsidR="00312943" w:rsidRPr="000E6F78" w:rsidRDefault="00312943" w:rsidP="006E59D3">
            <w:pPr>
              <w:pStyle w:val="ListParagraph"/>
              <w:ind w:left="0"/>
              <w:rPr>
                <w:rFonts w:ascii="Candara" w:hAnsi="Candara" w:cstheme="minorHAnsi"/>
                <w:sz w:val="16"/>
                <w:szCs w:val="16"/>
              </w:rPr>
            </w:pPr>
            <w:r w:rsidRPr="000E6F78">
              <w:rPr>
                <w:rFonts w:ascii="Candara" w:hAnsi="Candara" w:cstheme="minorHAnsi"/>
                <w:sz w:val="16"/>
                <w:szCs w:val="16"/>
              </w:rPr>
              <w:t>Kopā ES fondu (Kohēzijas fonds), Latvijas Dzelzceļa budžets</w:t>
            </w:r>
          </w:p>
          <w:p w:rsidR="00312943" w:rsidRPr="000E6F78" w:rsidRDefault="00312943" w:rsidP="006E59D3">
            <w:pPr>
              <w:pStyle w:val="ListParagraph"/>
              <w:ind w:left="0"/>
              <w:rPr>
                <w:rFonts w:ascii="Candara" w:hAnsi="Candara" w:cstheme="minorHAnsi"/>
                <w:sz w:val="16"/>
                <w:szCs w:val="16"/>
              </w:rPr>
            </w:pPr>
          </w:p>
          <w:p w:rsidR="006E59D3" w:rsidRPr="000E6F78" w:rsidRDefault="00312943" w:rsidP="00312943">
            <w:pPr>
              <w:pStyle w:val="ListParagraph"/>
              <w:ind w:left="0"/>
              <w:rPr>
                <w:rFonts w:ascii="Candara" w:hAnsi="Candara" w:cstheme="minorHAnsi"/>
                <w:sz w:val="16"/>
                <w:szCs w:val="16"/>
              </w:rPr>
            </w:pPr>
            <w:r w:rsidRPr="000E6F78">
              <w:rPr>
                <w:rFonts w:ascii="Candara" w:hAnsi="Candara" w:cstheme="minorHAnsi"/>
                <w:sz w:val="16"/>
                <w:szCs w:val="16"/>
              </w:rPr>
              <w:t>Pirmajā kārtā: ES fondi (Kohēzijas fonds)</w:t>
            </w:r>
          </w:p>
        </w:tc>
        <w:tc>
          <w:tcPr>
            <w:tcW w:w="1312" w:type="dxa"/>
          </w:tcPr>
          <w:p w:rsidR="006E59D3" w:rsidRPr="000E6F78" w:rsidRDefault="006E59D3" w:rsidP="006E59D3">
            <w:pPr>
              <w:pStyle w:val="ListParagraph"/>
              <w:ind w:left="0"/>
              <w:rPr>
                <w:rFonts w:ascii="Candara" w:hAnsi="Candara" w:cstheme="minorHAnsi"/>
                <w:sz w:val="16"/>
                <w:szCs w:val="16"/>
              </w:rPr>
            </w:pPr>
            <w:r w:rsidRPr="000E6F78">
              <w:rPr>
                <w:rFonts w:ascii="Candara" w:hAnsi="Candara" w:cstheme="minorHAnsi"/>
                <w:sz w:val="16"/>
                <w:szCs w:val="16"/>
              </w:rPr>
              <w:t>441 000 000 EUR</w:t>
            </w:r>
          </w:p>
          <w:p w:rsidR="006E59D3" w:rsidRPr="000E6F78" w:rsidRDefault="006E59D3" w:rsidP="006E59D3">
            <w:pPr>
              <w:pStyle w:val="ListParagraph"/>
              <w:ind w:left="0"/>
              <w:rPr>
                <w:rFonts w:ascii="Candara" w:hAnsi="Candara" w:cstheme="minorHAnsi"/>
                <w:sz w:val="16"/>
                <w:szCs w:val="16"/>
              </w:rPr>
            </w:pPr>
          </w:p>
          <w:p w:rsidR="006E59D3" w:rsidRPr="000E6F78" w:rsidRDefault="006E59D3" w:rsidP="006E59D3">
            <w:pPr>
              <w:pStyle w:val="ListParagraph"/>
              <w:ind w:left="0"/>
              <w:rPr>
                <w:rFonts w:ascii="Candara" w:hAnsi="Candara" w:cstheme="minorHAnsi"/>
                <w:sz w:val="16"/>
                <w:szCs w:val="16"/>
              </w:rPr>
            </w:pPr>
          </w:p>
          <w:p w:rsidR="006E59D3" w:rsidRPr="000E6F78" w:rsidRDefault="006E59D3" w:rsidP="006E59D3">
            <w:pPr>
              <w:pStyle w:val="ListParagraph"/>
              <w:ind w:left="0"/>
              <w:rPr>
                <w:rFonts w:ascii="Candara" w:hAnsi="Candara" w:cstheme="minorHAnsi"/>
                <w:sz w:val="16"/>
                <w:szCs w:val="16"/>
              </w:rPr>
            </w:pPr>
          </w:p>
          <w:p w:rsidR="006E59D3" w:rsidRPr="000E6F78" w:rsidRDefault="006E59D3" w:rsidP="006E59D3">
            <w:pPr>
              <w:pStyle w:val="ListParagraph"/>
              <w:ind w:left="0"/>
              <w:rPr>
                <w:rFonts w:ascii="Candara" w:hAnsi="Candara" w:cstheme="minorHAnsi"/>
                <w:sz w:val="16"/>
                <w:szCs w:val="16"/>
              </w:rPr>
            </w:pPr>
          </w:p>
          <w:p w:rsidR="006E59D3" w:rsidRPr="000E6F78" w:rsidRDefault="006E59D3" w:rsidP="006E59D3">
            <w:pPr>
              <w:pStyle w:val="ListParagraph"/>
              <w:ind w:left="0"/>
              <w:rPr>
                <w:rFonts w:ascii="Candara" w:hAnsi="Candara" w:cstheme="minorHAnsi"/>
                <w:sz w:val="16"/>
                <w:szCs w:val="16"/>
              </w:rPr>
            </w:pPr>
            <w:r w:rsidRPr="000E6F78">
              <w:rPr>
                <w:rFonts w:ascii="Candara" w:hAnsi="Candara" w:cstheme="minorHAnsi"/>
                <w:sz w:val="16"/>
                <w:szCs w:val="16"/>
              </w:rPr>
              <w:t>346 639 348 EUR</w:t>
            </w:r>
          </w:p>
        </w:tc>
      </w:tr>
      <w:tr w:rsidR="00312943" w:rsidRPr="00312943" w:rsidTr="006E59D3">
        <w:trPr>
          <w:cantSplit/>
        </w:trPr>
        <w:tc>
          <w:tcPr>
            <w:tcW w:w="13894" w:type="dxa"/>
            <w:gridSpan w:val="9"/>
            <w:shd w:val="clear" w:color="auto" w:fill="FFC000" w:themeFill="accent4"/>
          </w:tcPr>
          <w:p w:rsidR="006E59D3" w:rsidRPr="000E6F78" w:rsidRDefault="00312943" w:rsidP="00312943">
            <w:pPr>
              <w:pStyle w:val="ListParagraph"/>
              <w:ind w:left="0"/>
              <w:jc w:val="center"/>
              <w:rPr>
                <w:rFonts w:ascii="Candara" w:hAnsi="Candara" w:cstheme="minorHAnsi"/>
                <w:sz w:val="16"/>
                <w:szCs w:val="16"/>
              </w:rPr>
            </w:pPr>
            <w:r w:rsidRPr="000E6F78">
              <w:rPr>
                <w:rFonts w:ascii="Candara" w:hAnsi="Candara" w:cstheme="minorHAnsi"/>
                <w:sz w:val="16"/>
                <w:szCs w:val="16"/>
              </w:rPr>
              <w:t>Reģionālā līmenī</w:t>
            </w:r>
          </w:p>
        </w:tc>
      </w:tr>
      <w:tr w:rsidR="000E6F78" w:rsidRPr="00312943" w:rsidTr="006E59D3">
        <w:trPr>
          <w:cantSplit/>
        </w:trPr>
        <w:tc>
          <w:tcPr>
            <w:tcW w:w="392" w:type="dxa"/>
          </w:tcPr>
          <w:p w:rsidR="006E59D3" w:rsidRPr="000E6F78" w:rsidRDefault="006E59D3" w:rsidP="006E59D3">
            <w:pPr>
              <w:pStyle w:val="ListParagraph"/>
              <w:ind w:left="0"/>
              <w:rPr>
                <w:rFonts w:ascii="Candara" w:hAnsi="Candara" w:cstheme="minorHAnsi"/>
                <w:sz w:val="12"/>
                <w:szCs w:val="12"/>
              </w:rPr>
            </w:pPr>
            <w:r w:rsidRPr="000E6F78">
              <w:rPr>
                <w:rFonts w:ascii="Candara" w:hAnsi="Candara" w:cstheme="minorHAnsi"/>
                <w:sz w:val="12"/>
                <w:szCs w:val="12"/>
              </w:rPr>
              <w:t>4.</w:t>
            </w:r>
          </w:p>
        </w:tc>
        <w:tc>
          <w:tcPr>
            <w:tcW w:w="1984" w:type="dxa"/>
          </w:tcPr>
          <w:p w:rsidR="000E6F78" w:rsidRPr="000E6F78" w:rsidRDefault="000E6F78" w:rsidP="006E59D3">
            <w:pPr>
              <w:pStyle w:val="ListParagraph"/>
              <w:ind w:left="0"/>
              <w:rPr>
                <w:rFonts w:ascii="Candara" w:hAnsi="Candara" w:cstheme="minorHAnsi"/>
                <w:sz w:val="16"/>
                <w:szCs w:val="16"/>
              </w:rPr>
            </w:pPr>
            <w:r w:rsidRPr="000E6F78">
              <w:rPr>
                <w:rFonts w:ascii="Candara" w:hAnsi="Candara" w:cstheme="minorHAnsi"/>
                <w:sz w:val="16"/>
                <w:szCs w:val="16"/>
              </w:rPr>
              <w:t>Izglītošana un sabiedrības informēšana par videi draudzīga transporta izmantošanu</w:t>
            </w:r>
          </w:p>
          <w:p w:rsidR="006E59D3" w:rsidRPr="000E6F78" w:rsidRDefault="006E59D3" w:rsidP="006E59D3">
            <w:pPr>
              <w:pStyle w:val="ListParagraph"/>
              <w:ind w:left="0"/>
              <w:rPr>
                <w:rFonts w:ascii="Candara" w:hAnsi="Candara" w:cstheme="minorHAnsi"/>
                <w:sz w:val="16"/>
                <w:szCs w:val="16"/>
              </w:rPr>
            </w:pPr>
          </w:p>
        </w:tc>
        <w:tc>
          <w:tcPr>
            <w:tcW w:w="1276" w:type="dxa"/>
          </w:tcPr>
          <w:p w:rsidR="006E59D3" w:rsidRPr="000E6F78" w:rsidRDefault="006E59D3" w:rsidP="000E6F78">
            <w:pPr>
              <w:pStyle w:val="ListParagraph"/>
              <w:ind w:left="0"/>
              <w:rPr>
                <w:rFonts w:ascii="Candara" w:hAnsi="Candara" w:cstheme="minorHAnsi"/>
                <w:sz w:val="16"/>
                <w:szCs w:val="16"/>
              </w:rPr>
            </w:pPr>
            <w:r w:rsidRPr="000E6F78">
              <w:rPr>
                <w:rFonts w:ascii="Candara" w:hAnsi="Candara" w:cstheme="minorHAnsi"/>
                <w:sz w:val="16"/>
                <w:szCs w:val="16"/>
              </w:rPr>
              <w:t>Z</w:t>
            </w:r>
            <w:r w:rsidR="000E6F78" w:rsidRPr="000E6F78">
              <w:rPr>
                <w:rFonts w:ascii="Candara" w:hAnsi="Candara" w:cstheme="minorHAnsi"/>
                <w:sz w:val="16"/>
                <w:szCs w:val="16"/>
              </w:rPr>
              <w:t>PR, ZREA, BIMAB</w:t>
            </w:r>
          </w:p>
        </w:tc>
        <w:tc>
          <w:tcPr>
            <w:tcW w:w="992" w:type="dxa"/>
          </w:tcPr>
          <w:p w:rsidR="006E59D3" w:rsidRPr="000E6F78" w:rsidRDefault="006E59D3" w:rsidP="006E59D3">
            <w:pPr>
              <w:pStyle w:val="ListParagraph"/>
              <w:ind w:left="0"/>
              <w:rPr>
                <w:rFonts w:ascii="Candara" w:hAnsi="Candara" w:cstheme="minorHAnsi"/>
                <w:sz w:val="16"/>
                <w:szCs w:val="16"/>
              </w:rPr>
            </w:pPr>
            <w:r w:rsidRPr="000E6F78">
              <w:rPr>
                <w:rFonts w:ascii="Candara" w:hAnsi="Candara" w:cstheme="minorHAnsi"/>
                <w:sz w:val="16"/>
                <w:szCs w:val="16"/>
              </w:rPr>
              <w:t>2018 - 2025</w:t>
            </w:r>
          </w:p>
        </w:tc>
        <w:tc>
          <w:tcPr>
            <w:tcW w:w="1985" w:type="dxa"/>
          </w:tcPr>
          <w:p w:rsidR="006E59D3" w:rsidRPr="000E6F78" w:rsidRDefault="000E6F78" w:rsidP="006E59D3">
            <w:pPr>
              <w:pStyle w:val="ListParagraph"/>
              <w:ind w:left="0"/>
              <w:rPr>
                <w:rFonts w:ascii="Candara" w:hAnsi="Candara" w:cstheme="minorHAnsi"/>
                <w:sz w:val="16"/>
                <w:szCs w:val="16"/>
              </w:rPr>
            </w:pPr>
            <w:r w:rsidRPr="000E6F78">
              <w:rPr>
                <w:rFonts w:ascii="Candara" w:hAnsi="Candara" w:cstheme="minorHAnsi"/>
                <w:sz w:val="16"/>
                <w:szCs w:val="16"/>
              </w:rPr>
              <w:t>Informācijas kampaņas un sabiedrības iesaistīšana enerģētikas un transporta projektu darbībās</w:t>
            </w:r>
          </w:p>
        </w:tc>
        <w:tc>
          <w:tcPr>
            <w:tcW w:w="2268" w:type="dxa"/>
          </w:tcPr>
          <w:p w:rsidR="006E59D3" w:rsidRPr="000E6F78" w:rsidRDefault="000E6F78" w:rsidP="000E6F78">
            <w:pPr>
              <w:pStyle w:val="ListParagraph"/>
              <w:ind w:left="0"/>
              <w:rPr>
                <w:rFonts w:ascii="Candara" w:hAnsi="Candara" w:cstheme="minorHAnsi"/>
                <w:sz w:val="16"/>
                <w:szCs w:val="16"/>
              </w:rPr>
            </w:pPr>
            <w:r w:rsidRPr="000E6F78">
              <w:rPr>
                <w:rFonts w:ascii="Candara" w:hAnsi="Candara" w:cstheme="minorHAnsi"/>
                <w:sz w:val="16"/>
                <w:szCs w:val="16"/>
              </w:rPr>
              <w:t>Plašāka sabiedrības izpratne, vēlme strādāt pārejā uz AER degvielas izmantošanu transportā, izpratne par iespējām uzlabot dzīves kvalitāti un aizsargāt vidi</w:t>
            </w:r>
          </w:p>
        </w:tc>
        <w:tc>
          <w:tcPr>
            <w:tcW w:w="2126" w:type="dxa"/>
          </w:tcPr>
          <w:p w:rsidR="006E59D3" w:rsidRPr="000E6F78" w:rsidRDefault="000E6F78" w:rsidP="006E59D3">
            <w:pPr>
              <w:pStyle w:val="ListParagraph"/>
              <w:ind w:left="0"/>
              <w:rPr>
                <w:rFonts w:ascii="Candara" w:hAnsi="Candara" w:cstheme="minorHAnsi"/>
                <w:sz w:val="16"/>
                <w:szCs w:val="16"/>
              </w:rPr>
            </w:pPr>
            <w:r w:rsidRPr="000E6F78">
              <w:rPr>
                <w:rFonts w:ascii="Candara" w:hAnsi="Candara" w:cstheme="minorHAnsi"/>
                <w:sz w:val="16"/>
                <w:szCs w:val="16"/>
              </w:rPr>
              <w:t>Palielināts elektrisko transportlīdzekļu un transportlīdzekļu skaits, kas izmanto degvielu, kas ražota no AER</w:t>
            </w:r>
          </w:p>
        </w:tc>
        <w:tc>
          <w:tcPr>
            <w:tcW w:w="1559" w:type="dxa"/>
          </w:tcPr>
          <w:p w:rsidR="006E59D3" w:rsidRPr="000E6F78" w:rsidRDefault="000E6F78" w:rsidP="000E6F78">
            <w:pPr>
              <w:pStyle w:val="ListParagraph"/>
              <w:ind w:left="0"/>
              <w:rPr>
                <w:rFonts w:ascii="Candara" w:hAnsi="Candara" w:cstheme="minorHAnsi"/>
                <w:sz w:val="16"/>
                <w:szCs w:val="16"/>
              </w:rPr>
            </w:pPr>
            <w:r w:rsidRPr="000E6F78">
              <w:rPr>
                <w:rFonts w:ascii="Candara" w:hAnsi="Candara" w:cstheme="minorHAnsi"/>
                <w:sz w:val="16"/>
                <w:szCs w:val="16"/>
              </w:rPr>
              <w:t>ES fondi un valsts programmas</w:t>
            </w:r>
          </w:p>
        </w:tc>
        <w:tc>
          <w:tcPr>
            <w:tcW w:w="1312" w:type="dxa"/>
          </w:tcPr>
          <w:p w:rsidR="006E59D3" w:rsidRPr="000E6F78" w:rsidRDefault="006E59D3" w:rsidP="006E59D3">
            <w:pPr>
              <w:pStyle w:val="ListParagraph"/>
              <w:ind w:left="0"/>
              <w:rPr>
                <w:rFonts w:ascii="Candara" w:hAnsi="Candara" w:cstheme="minorHAnsi"/>
                <w:sz w:val="16"/>
                <w:szCs w:val="16"/>
              </w:rPr>
            </w:pPr>
            <w:r w:rsidRPr="000E6F78">
              <w:rPr>
                <w:rFonts w:ascii="Candara" w:hAnsi="Candara" w:cstheme="minorHAnsi"/>
                <w:sz w:val="16"/>
                <w:szCs w:val="16"/>
              </w:rPr>
              <w:t>1000 EUR</w:t>
            </w:r>
          </w:p>
        </w:tc>
      </w:tr>
      <w:tr w:rsidR="006E59D3" w:rsidRPr="00312943" w:rsidTr="006E59D3">
        <w:trPr>
          <w:cantSplit/>
        </w:trPr>
        <w:tc>
          <w:tcPr>
            <w:tcW w:w="392" w:type="dxa"/>
          </w:tcPr>
          <w:p w:rsidR="006E59D3" w:rsidRPr="000E6F78" w:rsidRDefault="006E59D3" w:rsidP="006E59D3">
            <w:pPr>
              <w:pStyle w:val="ListParagraph"/>
              <w:ind w:left="0"/>
              <w:rPr>
                <w:rFonts w:ascii="Candara" w:hAnsi="Candara" w:cstheme="minorHAnsi"/>
                <w:sz w:val="12"/>
                <w:szCs w:val="12"/>
              </w:rPr>
            </w:pPr>
            <w:r w:rsidRPr="000E6F78">
              <w:rPr>
                <w:rFonts w:ascii="Candara" w:hAnsi="Candara" w:cstheme="minorHAnsi"/>
                <w:sz w:val="12"/>
                <w:szCs w:val="12"/>
              </w:rPr>
              <w:t>5.</w:t>
            </w:r>
          </w:p>
        </w:tc>
        <w:tc>
          <w:tcPr>
            <w:tcW w:w="1984" w:type="dxa"/>
            <w:hideMark/>
          </w:tcPr>
          <w:p w:rsidR="006E59D3" w:rsidRPr="000E6F78" w:rsidRDefault="00312943" w:rsidP="006E59D3">
            <w:pPr>
              <w:pStyle w:val="ListParagraph"/>
              <w:ind w:left="0"/>
              <w:rPr>
                <w:rFonts w:ascii="Candara" w:hAnsi="Candara" w:cstheme="minorHAnsi"/>
                <w:sz w:val="16"/>
                <w:szCs w:val="16"/>
              </w:rPr>
            </w:pPr>
            <w:r w:rsidRPr="000E6F78">
              <w:rPr>
                <w:rFonts w:ascii="Candara" w:hAnsi="Candara" w:cstheme="minorHAnsi"/>
                <w:sz w:val="16"/>
                <w:szCs w:val="16"/>
              </w:rPr>
              <w:t>Regulārs Enerģētikas darba grupas darbs - vismaz divreiz gadā</w:t>
            </w:r>
          </w:p>
        </w:tc>
        <w:tc>
          <w:tcPr>
            <w:tcW w:w="1276" w:type="dxa"/>
            <w:hideMark/>
          </w:tcPr>
          <w:p w:rsidR="006E59D3" w:rsidRPr="000E6F78" w:rsidRDefault="00312943" w:rsidP="00312943">
            <w:pPr>
              <w:pStyle w:val="ListParagraph"/>
              <w:ind w:left="0"/>
              <w:rPr>
                <w:rFonts w:ascii="Candara" w:hAnsi="Candara" w:cstheme="minorHAnsi"/>
                <w:sz w:val="16"/>
                <w:szCs w:val="16"/>
              </w:rPr>
            </w:pPr>
            <w:r w:rsidRPr="000E6F78">
              <w:rPr>
                <w:rFonts w:ascii="Candara" w:hAnsi="Candara" w:cstheme="minorHAnsi"/>
                <w:sz w:val="16"/>
                <w:szCs w:val="16"/>
              </w:rPr>
              <w:t>Ministrijas, ZPR administrācija, pašvaldības, industrijas eksperti, ieinteresētie</w:t>
            </w:r>
          </w:p>
        </w:tc>
        <w:tc>
          <w:tcPr>
            <w:tcW w:w="992" w:type="dxa"/>
          </w:tcPr>
          <w:p w:rsidR="006E59D3" w:rsidRPr="000E6F78" w:rsidRDefault="006E59D3" w:rsidP="006E59D3">
            <w:pPr>
              <w:pStyle w:val="ListParagraph"/>
              <w:ind w:left="0"/>
              <w:rPr>
                <w:rFonts w:ascii="Candara" w:hAnsi="Candara" w:cstheme="minorHAnsi"/>
                <w:sz w:val="16"/>
                <w:szCs w:val="16"/>
              </w:rPr>
            </w:pPr>
            <w:r w:rsidRPr="000E6F78">
              <w:rPr>
                <w:rFonts w:ascii="Candara" w:hAnsi="Candara" w:cstheme="minorHAnsi"/>
                <w:sz w:val="16"/>
                <w:szCs w:val="16"/>
              </w:rPr>
              <w:t>2018 - 2025</w:t>
            </w:r>
          </w:p>
        </w:tc>
        <w:tc>
          <w:tcPr>
            <w:tcW w:w="1985" w:type="dxa"/>
            <w:hideMark/>
          </w:tcPr>
          <w:p w:rsidR="006E59D3" w:rsidRPr="000E6F78" w:rsidRDefault="000E6F78" w:rsidP="000E6F78">
            <w:pPr>
              <w:pStyle w:val="ListParagraph"/>
              <w:ind w:left="0"/>
              <w:rPr>
                <w:rFonts w:ascii="Candara" w:hAnsi="Candara" w:cstheme="minorHAnsi"/>
                <w:sz w:val="16"/>
                <w:szCs w:val="16"/>
              </w:rPr>
            </w:pPr>
            <w:r w:rsidRPr="000E6F78">
              <w:rPr>
                <w:rFonts w:ascii="Candara" w:hAnsi="Candara" w:cstheme="minorHAnsi"/>
                <w:sz w:val="16"/>
                <w:szCs w:val="16"/>
              </w:rPr>
              <w:t>Apspriedes par enerģētikas nozares aktuālajiem jautājumiem, lemšana par gaidāmajām aktivitātēm, lai sasniegtu "zaļās" pārejas mērķi</w:t>
            </w:r>
          </w:p>
        </w:tc>
        <w:tc>
          <w:tcPr>
            <w:tcW w:w="2268" w:type="dxa"/>
            <w:hideMark/>
          </w:tcPr>
          <w:p w:rsidR="006E59D3" w:rsidRPr="000E6F78" w:rsidRDefault="000E6F78" w:rsidP="006E59D3">
            <w:pPr>
              <w:pStyle w:val="ListParagraph"/>
              <w:ind w:left="0"/>
              <w:rPr>
                <w:rFonts w:ascii="Candara" w:hAnsi="Candara" w:cstheme="minorHAnsi"/>
                <w:sz w:val="16"/>
                <w:szCs w:val="16"/>
              </w:rPr>
            </w:pPr>
            <w:r w:rsidRPr="000E6F78">
              <w:rPr>
                <w:rFonts w:ascii="Candara" w:hAnsi="Candara" w:cstheme="minorHAnsi"/>
                <w:sz w:val="16"/>
                <w:szCs w:val="16"/>
              </w:rPr>
              <w:t>Palielināts transportlīdzekļu skaits, kas izmanto degvielu, kas ražota no AER. Labas administratīvās sadarbības uzlabošana dažādos enerģētikas sektora jautājumos</w:t>
            </w:r>
          </w:p>
        </w:tc>
        <w:tc>
          <w:tcPr>
            <w:tcW w:w="2126" w:type="dxa"/>
            <w:hideMark/>
          </w:tcPr>
          <w:p w:rsidR="006E59D3" w:rsidRPr="000E6F78" w:rsidRDefault="000E6F78" w:rsidP="006E59D3">
            <w:pPr>
              <w:pStyle w:val="ListParagraph"/>
              <w:ind w:left="0"/>
              <w:rPr>
                <w:rFonts w:ascii="Candara" w:hAnsi="Candara" w:cstheme="minorHAnsi"/>
                <w:sz w:val="16"/>
                <w:szCs w:val="16"/>
              </w:rPr>
            </w:pPr>
            <w:r w:rsidRPr="000E6F78">
              <w:rPr>
                <w:rFonts w:ascii="Candara" w:hAnsi="Candara" w:cstheme="minorHAnsi"/>
                <w:sz w:val="16"/>
                <w:szCs w:val="16"/>
              </w:rPr>
              <w:t>CO2 emisiju samazinājums, AES degvielas ražošanas un patēriņa pieaugums</w:t>
            </w:r>
          </w:p>
          <w:p w:rsidR="006E59D3" w:rsidRPr="000E6F78" w:rsidRDefault="006E59D3" w:rsidP="006E59D3">
            <w:pPr>
              <w:pStyle w:val="ListParagraph"/>
              <w:ind w:left="0"/>
              <w:rPr>
                <w:rFonts w:ascii="Candara" w:hAnsi="Candara" w:cstheme="minorHAnsi"/>
                <w:sz w:val="16"/>
                <w:szCs w:val="16"/>
              </w:rPr>
            </w:pPr>
          </w:p>
          <w:p w:rsidR="006E59D3" w:rsidRPr="000E6F78" w:rsidRDefault="006E59D3" w:rsidP="006E59D3">
            <w:pPr>
              <w:pStyle w:val="ListParagraph"/>
              <w:ind w:left="0"/>
              <w:rPr>
                <w:rFonts w:ascii="Candara" w:hAnsi="Candara" w:cstheme="minorHAnsi"/>
                <w:sz w:val="16"/>
                <w:szCs w:val="16"/>
              </w:rPr>
            </w:pPr>
          </w:p>
          <w:p w:rsidR="006E59D3" w:rsidRPr="000E6F78" w:rsidRDefault="006E59D3" w:rsidP="006E59D3">
            <w:pPr>
              <w:pStyle w:val="ListParagraph"/>
              <w:ind w:left="0"/>
              <w:rPr>
                <w:rFonts w:ascii="Candara" w:hAnsi="Candara" w:cstheme="minorHAnsi"/>
                <w:sz w:val="16"/>
                <w:szCs w:val="16"/>
              </w:rPr>
            </w:pPr>
          </w:p>
        </w:tc>
        <w:tc>
          <w:tcPr>
            <w:tcW w:w="1559" w:type="dxa"/>
            <w:hideMark/>
          </w:tcPr>
          <w:p w:rsidR="006E59D3" w:rsidRPr="000E6F78" w:rsidRDefault="000E6F78" w:rsidP="000E6F78">
            <w:pPr>
              <w:pStyle w:val="ListParagraph"/>
              <w:ind w:left="0"/>
              <w:rPr>
                <w:rFonts w:ascii="Candara" w:hAnsi="Candara" w:cstheme="minorHAnsi"/>
                <w:sz w:val="16"/>
                <w:szCs w:val="16"/>
              </w:rPr>
            </w:pPr>
            <w:r w:rsidRPr="000E6F78">
              <w:rPr>
                <w:rFonts w:ascii="Candara" w:hAnsi="Candara" w:cstheme="minorHAnsi"/>
                <w:sz w:val="16"/>
                <w:szCs w:val="16"/>
              </w:rPr>
              <w:t>Iesaistīto pušu budžets</w:t>
            </w:r>
          </w:p>
        </w:tc>
        <w:tc>
          <w:tcPr>
            <w:tcW w:w="1312" w:type="dxa"/>
          </w:tcPr>
          <w:p w:rsidR="006E59D3" w:rsidRPr="000E6F78" w:rsidRDefault="006E59D3" w:rsidP="006E59D3">
            <w:pPr>
              <w:pStyle w:val="ListParagraph"/>
              <w:ind w:left="0"/>
              <w:rPr>
                <w:rFonts w:ascii="Candara" w:hAnsi="Candara" w:cstheme="minorHAnsi"/>
                <w:sz w:val="16"/>
                <w:szCs w:val="16"/>
              </w:rPr>
            </w:pPr>
            <w:r w:rsidRPr="000E6F78">
              <w:rPr>
                <w:rFonts w:ascii="Candara" w:hAnsi="Candara" w:cstheme="minorHAnsi"/>
                <w:sz w:val="16"/>
                <w:szCs w:val="16"/>
              </w:rPr>
              <w:t>1000 EUR</w:t>
            </w:r>
          </w:p>
        </w:tc>
      </w:tr>
      <w:tr w:rsidR="006E59D3" w:rsidRPr="00312943" w:rsidTr="006E59D3">
        <w:trPr>
          <w:cantSplit/>
        </w:trPr>
        <w:tc>
          <w:tcPr>
            <w:tcW w:w="392" w:type="dxa"/>
          </w:tcPr>
          <w:p w:rsidR="006E59D3" w:rsidRPr="00312943" w:rsidRDefault="006E59D3" w:rsidP="006E59D3">
            <w:pPr>
              <w:pStyle w:val="ListParagraph"/>
              <w:ind w:left="0"/>
              <w:rPr>
                <w:rFonts w:ascii="Candara" w:hAnsi="Candara" w:cstheme="minorHAnsi"/>
                <w:sz w:val="12"/>
                <w:szCs w:val="12"/>
              </w:rPr>
            </w:pPr>
            <w:r w:rsidRPr="00312943">
              <w:rPr>
                <w:rFonts w:ascii="Candara" w:hAnsi="Candara" w:cstheme="minorHAnsi"/>
                <w:sz w:val="12"/>
                <w:szCs w:val="12"/>
              </w:rPr>
              <w:lastRenderedPageBreak/>
              <w:t>6.</w:t>
            </w:r>
          </w:p>
        </w:tc>
        <w:tc>
          <w:tcPr>
            <w:tcW w:w="1984" w:type="dxa"/>
            <w:hideMark/>
          </w:tcPr>
          <w:p w:rsidR="006E59D3" w:rsidRPr="00312943" w:rsidRDefault="000E6F78" w:rsidP="006E59D3">
            <w:pPr>
              <w:pStyle w:val="ListParagraph"/>
              <w:ind w:left="0"/>
              <w:rPr>
                <w:rFonts w:ascii="Candara" w:hAnsi="Candara" w:cstheme="minorHAnsi"/>
                <w:sz w:val="16"/>
                <w:szCs w:val="16"/>
              </w:rPr>
            </w:pPr>
            <w:r>
              <w:rPr>
                <w:rFonts w:ascii="Candara" w:hAnsi="Candara" w:cstheme="minorHAnsi"/>
                <w:sz w:val="16"/>
                <w:szCs w:val="16"/>
              </w:rPr>
              <w:t xml:space="preserve">Automatizēta bezvadītāja </w:t>
            </w:r>
            <w:r w:rsidRPr="000E6F78">
              <w:rPr>
                <w:rFonts w:ascii="Candara" w:hAnsi="Candara" w:cstheme="minorHAnsi"/>
                <w:sz w:val="16"/>
                <w:szCs w:val="16"/>
              </w:rPr>
              <w:t>elektriska transportlīdzekļa demo</w:t>
            </w:r>
            <w:r>
              <w:rPr>
                <w:rFonts w:ascii="Candara" w:hAnsi="Candara" w:cstheme="minorHAnsi"/>
                <w:sz w:val="16"/>
                <w:szCs w:val="16"/>
              </w:rPr>
              <w:t xml:space="preserve">nstrācijas </w:t>
            </w:r>
            <w:r w:rsidRPr="000E6F78">
              <w:rPr>
                <w:rFonts w:ascii="Candara" w:hAnsi="Candara" w:cstheme="minorHAnsi"/>
                <w:sz w:val="16"/>
                <w:szCs w:val="16"/>
              </w:rPr>
              <w:t>projekts pilsētas rajonos</w:t>
            </w:r>
          </w:p>
          <w:p w:rsidR="006E59D3" w:rsidRPr="00312943" w:rsidRDefault="006E59D3" w:rsidP="006E59D3">
            <w:pPr>
              <w:pStyle w:val="ListParagraph"/>
              <w:ind w:left="0"/>
              <w:rPr>
                <w:rFonts w:ascii="Candara" w:hAnsi="Candara" w:cstheme="minorHAnsi"/>
                <w:sz w:val="16"/>
                <w:szCs w:val="16"/>
              </w:rPr>
            </w:pPr>
          </w:p>
        </w:tc>
        <w:tc>
          <w:tcPr>
            <w:tcW w:w="1276" w:type="dxa"/>
            <w:hideMark/>
          </w:tcPr>
          <w:p w:rsidR="006E59D3" w:rsidRPr="00312943" w:rsidRDefault="000E6F78" w:rsidP="006E59D3">
            <w:pPr>
              <w:pStyle w:val="ListParagraph"/>
              <w:ind w:left="0"/>
              <w:rPr>
                <w:rFonts w:ascii="Candara" w:hAnsi="Candara" w:cstheme="minorHAnsi"/>
                <w:sz w:val="16"/>
                <w:szCs w:val="16"/>
              </w:rPr>
            </w:pPr>
            <w:r>
              <w:rPr>
                <w:rFonts w:ascii="Candara" w:hAnsi="Candara" w:cstheme="minorHAnsi"/>
                <w:sz w:val="16"/>
                <w:szCs w:val="16"/>
              </w:rPr>
              <w:t>ZPR</w:t>
            </w:r>
          </w:p>
        </w:tc>
        <w:tc>
          <w:tcPr>
            <w:tcW w:w="992" w:type="dxa"/>
          </w:tcPr>
          <w:p w:rsidR="006E59D3" w:rsidRPr="00312943" w:rsidRDefault="006E59D3" w:rsidP="006E59D3">
            <w:pPr>
              <w:pStyle w:val="ListParagraph"/>
              <w:ind w:left="0"/>
              <w:rPr>
                <w:rFonts w:ascii="Candara" w:hAnsi="Candara" w:cstheme="minorHAnsi"/>
                <w:sz w:val="16"/>
                <w:szCs w:val="16"/>
              </w:rPr>
            </w:pPr>
            <w:r w:rsidRPr="00312943">
              <w:rPr>
                <w:rFonts w:ascii="Candara" w:hAnsi="Candara" w:cstheme="minorHAnsi"/>
                <w:sz w:val="16"/>
                <w:szCs w:val="16"/>
              </w:rPr>
              <w:t>2019 - 2020</w:t>
            </w:r>
          </w:p>
        </w:tc>
        <w:tc>
          <w:tcPr>
            <w:tcW w:w="1985" w:type="dxa"/>
            <w:hideMark/>
          </w:tcPr>
          <w:p w:rsidR="006E59D3" w:rsidRPr="00312943" w:rsidRDefault="000E6F78" w:rsidP="000E6F78">
            <w:pPr>
              <w:pStyle w:val="ListParagraph"/>
              <w:ind w:left="0"/>
              <w:rPr>
                <w:rFonts w:ascii="Candara" w:hAnsi="Candara" w:cstheme="minorHAnsi"/>
                <w:sz w:val="16"/>
                <w:szCs w:val="16"/>
              </w:rPr>
            </w:pPr>
            <w:r>
              <w:rPr>
                <w:rFonts w:ascii="Candara" w:hAnsi="Candara" w:cstheme="minorHAnsi"/>
                <w:sz w:val="16"/>
                <w:szCs w:val="16"/>
              </w:rPr>
              <w:t>Izpēte, reklamēšana un pilotprojekti automatizētu bezvadītāju autobusu izmantošanai sabiedriskajā transportā, īpaši pēdējās jūdzes savienojumiem</w:t>
            </w:r>
          </w:p>
        </w:tc>
        <w:tc>
          <w:tcPr>
            <w:tcW w:w="2268" w:type="dxa"/>
            <w:hideMark/>
          </w:tcPr>
          <w:p w:rsidR="000E6F78" w:rsidRPr="000E6F78" w:rsidRDefault="000E6F78" w:rsidP="000E6F78">
            <w:pPr>
              <w:rPr>
                <w:rFonts w:ascii="Candara" w:hAnsi="Candara" w:cstheme="minorHAnsi"/>
                <w:sz w:val="16"/>
                <w:szCs w:val="16"/>
              </w:rPr>
            </w:pPr>
            <w:r w:rsidRPr="000E6F78">
              <w:rPr>
                <w:rFonts w:ascii="Candara" w:hAnsi="Candara" w:cstheme="minorHAnsi"/>
                <w:sz w:val="16"/>
                <w:szCs w:val="16"/>
              </w:rPr>
              <w:t>Projekts sniedz zināšanas un kompetenci videi draudzīgā un gudrā automatizētā sabiedriska transporta organizēšanā. Tajā ir arī vadlīnijas par juridisko un organizatorisko iestatīšanu, kas nepieciešama šāda pakalpojuma veikšanai</w:t>
            </w:r>
          </w:p>
          <w:p w:rsidR="006E59D3" w:rsidRPr="00312943" w:rsidRDefault="000E6F78" w:rsidP="000E6F78">
            <w:pPr>
              <w:pStyle w:val="ListParagraph"/>
              <w:ind w:left="0"/>
              <w:rPr>
                <w:rFonts w:ascii="Candara" w:hAnsi="Candara" w:cstheme="minorHAnsi"/>
                <w:sz w:val="16"/>
                <w:szCs w:val="16"/>
              </w:rPr>
            </w:pPr>
            <w:r w:rsidRPr="000E6F78">
              <w:rPr>
                <w:rFonts w:ascii="Candara" w:hAnsi="Candara" w:cstheme="minorHAnsi"/>
                <w:sz w:val="16"/>
                <w:szCs w:val="16"/>
              </w:rPr>
              <w:t>efektīv</w:t>
            </w:r>
            <w:r>
              <w:rPr>
                <w:rFonts w:ascii="Candara" w:hAnsi="Candara" w:cstheme="minorHAnsi"/>
                <w:sz w:val="16"/>
                <w:szCs w:val="16"/>
              </w:rPr>
              <w:t>ā veidā</w:t>
            </w:r>
          </w:p>
        </w:tc>
        <w:tc>
          <w:tcPr>
            <w:tcW w:w="2126" w:type="dxa"/>
          </w:tcPr>
          <w:p w:rsidR="006E59D3" w:rsidRPr="00312943" w:rsidRDefault="000E6F78" w:rsidP="006E59D3">
            <w:pPr>
              <w:pStyle w:val="ListParagraph"/>
              <w:ind w:left="0"/>
              <w:rPr>
                <w:rFonts w:ascii="Candara" w:hAnsi="Candara" w:cstheme="minorHAnsi"/>
                <w:sz w:val="16"/>
                <w:szCs w:val="16"/>
              </w:rPr>
            </w:pPr>
            <w:r>
              <w:rPr>
                <w:rFonts w:ascii="Candara" w:hAnsi="Candara" w:cstheme="minorHAnsi"/>
                <w:sz w:val="16"/>
                <w:szCs w:val="16"/>
              </w:rPr>
              <w:t>Bezvadītāju</w:t>
            </w:r>
            <w:r w:rsidRPr="000E6F78">
              <w:rPr>
                <w:rFonts w:ascii="Candara" w:hAnsi="Candara" w:cstheme="minorHAnsi"/>
                <w:sz w:val="16"/>
                <w:szCs w:val="16"/>
              </w:rPr>
              <w:t xml:space="preserve"> elektromobiļu demonstrēšana un lietderības novērtējums</w:t>
            </w:r>
          </w:p>
          <w:p w:rsidR="006E59D3" w:rsidRPr="00312943" w:rsidRDefault="006E59D3" w:rsidP="006E59D3">
            <w:pPr>
              <w:pStyle w:val="ListParagraph"/>
              <w:ind w:left="0"/>
              <w:rPr>
                <w:rFonts w:ascii="Candara" w:hAnsi="Candara" w:cstheme="minorHAnsi"/>
                <w:sz w:val="16"/>
                <w:szCs w:val="16"/>
              </w:rPr>
            </w:pPr>
          </w:p>
        </w:tc>
        <w:tc>
          <w:tcPr>
            <w:tcW w:w="1559" w:type="dxa"/>
            <w:hideMark/>
          </w:tcPr>
          <w:p w:rsidR="006E59D3" w:rsidRPr="00312943" w:rsidRDefault="006E59D3" w:rsidP="000E6F78">
            <w:pPr>
              <w:pStyle w:val="ListParagraph"/>
              <w:ind w:left="0"/>
              <w:rPr>
                <w:rFonts w:ascii="Candara" w:hAnsi="Candara" w:cstheme="minorHAnsi"/>
                <w:sz w:val="16"/>
                <w:szCs w:val="16"/>
              </w:rPr>
            </w:pPr>
            <w:r w:rsidRPr="00312943">
              <w:rPr>
                <w:rFonts w:ascii="Candara" w:hAnsi="Candara" w:cstheme="minorHAnsi"/>
                <w:sz w:val="16"/>
                <w:szCs w:val="16"/>
              </w:rPr>
              <w:t xml:space="preserve">Interreg </w:t>
            </w:r>
            <w:r w:rsidR="000E6F78">
              <w:rPr>
                <w:rFonts w:ascii="Candara" w:hAnsi="Candara" w:cstheme="minorHAnsi"/>
                <w:sz w:val="16"/>
                <w:szCs w:val="16"/>
              </w:rPr>
              <w:t xml:space="preserve">Baltijas jūras reģiona programmas projekts </w:t>
            </w:r>
            <w:r w:rsidRPr="00312943">
              <w:rPr>
                <w:rFonts w:ascii="Candara" w:hAnsi="Candara" w:cstheme="minorHAnsi"/>
                <w:sz w:val="16"/>
                <w:szCs w:val="16"/>
              </w:rPr>
              <w:t xml:space="preserve">“SOHJOA BALTIC” </w:t>
            </w:r>
          </w:p>
        </w:tc>
        <w:tc>
          <w:tcPr>
            <w:tcW w:w="1312" w:type="dxa"/>
          </w:tcPr>
          <w:p w:rsidR="006E59D3" w:rsidRPr="00DE1DE7" w:rsidRDefault="006E59D3" w:rsidP="006E59D3">
            <w:pPr>
              <w:pStyle w:val="ListParagraph"/>
              <w:ind w:left="0"/>
              <w:rPr>
                <w:rFonts w:ascii="Candara" w:hAnsi="Candara" w:cstheme="minorHAnsi"/>
                <w:sz w:val="16"/>
                <w:szCs w:val="16"/>
              </w:rPr>
            </w:pPr>
            <w:r w:rsidRPr="00DE1DE7">
              <w:rPr>
                <w:rFonts w:ascii="Candara" w:hAnsi="Candara" w:cstheme="minorHAnsi"/>
                <w:sz w:val="16"/>
                <w:szCs w:val="16"/>
              </w:rPr>
              <w:t>262 000 EUR</w:t>
            </w:r>
          </w:p>
        </w:tc>
      </w:tr>
      <w:tr w:rsidR="006E59D3" w:rsidRPr="00312943" w:rsidTr="006E59D3">
        <w:trPr>
          <w:cantSplit/>
        </w:trPr>
        <w:tc>
          <w:tcPr>
            <w:tcW w:w="392" w:type="dxa"/>
          </w:tcPr>
          <w:p w:rsidR="006E59D3" w:rsidRPr="00312943" w:rsidRDefault="006E59D3" w:rsidP="006E59D3">
            <w:pPr>
              <w:pStyle w:val="ListParagraph"/>
              <w:ind w:left="0"/>
              <w:rPr>
                <w:rFonts w:ascii="Candara" w:hAnsi="Candara" w:cstheme="minorHAnsi"/>
                <w:sz w:val="12"/>
                <w:szCs w:val="12"/>
              </w:rPr>
            </w:pPr>
            <w:r w:rsidRPr="00312943">
              <w:rPr>
                <w:rFonts w:ascii="Candara" w:hAnsi="Candara" w:cstheme="minorHAnsi"/>
                <w:sz w:val="12"/>
                <w:szCs w:val="12"/>
              </w:rPr>
              <w:t>7.</w:t>
            </w:r>
          </w:p>
        </w:tc>
        <w:tc>
          <w:tcPr>
            <w:tcW w:w="1984" w:type="dxa"/>
          </w:tcPr>
          <w:p w:rsidR="006E59D3" w:rsidRPr="00312943" w:rsidRDefault="00DE1DE7" w:rsidP="00DE1DE7">
            <w:pPr>
              <w:pStyle w:val="Default"/>
              <w:rPr>
                <w:rFonts w:ascii="Candara" w:hAnsi="Candara" w:cstheme="minorHAnsi"/>
                <w:color w:val="auto"/>
                <w:sz w:val="16"/>
                <w:szCs w:val="16"/>
              </w:rPr>
            </w:pPr>
            <w:r>
              <w:rPr>
                <w:rFonts w:ascii="Candara" w:hAnsi="Candara" w:cstheme="minorHAnsi"/>
                <w:color w:val="auto"/>
                <w:sz w:val="16"/>
                <w:szCs w:val="16"/>
              </w:rPr>
              <w:t xml:space="preserve">Reģionam piemērotāko elektromobilitātes, tostarp uzlādes tīkla, izstrāde un ieviešana </w:t>
            </w:r>
            <w:r w:rsidR="006E59D3" w:rsidRPr="00312943">
              <w:rPr>
                <w:rFonts w:ascii="Candara" w:hAnsi="Candara" w:cstheme="minorHAnsi"/>
                <w:color w:val="auto"/>
                <w:sz w:val="16"/>
                <w:szCs w:val="16"/>
              </w:rPr>
              <w:t>(A 3.5.)</w:t>
            </w:r>
          </w:p>
        </w:tc>
        <w:tc>
          <w:tcPr>
            <w:tcW w:w="1276" w:type="dxa"/>
          </w:tcPr>
          <w:p w:rsidR="006E59D3" w:rsidRPr="00312943" w:rsidRDefault="00DE1DE7" w:rsidP="00DE1DE7">
            <w:pPr>
              <w:pStyle w:val="ListParagraph"/>
              <w:ind w:left="0"/>
              <w:rPr>
                <w:rFonts w:ascii="Candara" w:hAnsi="Candara" w:cstheme="minorHAnsi"/>
                <w:sz w:val="16"/>
                <w:szCs w:val="16"/>
              </w:rPr>
            </w:pPr>
            <w:r>
              <w:rPr>
                <w:rFonts w:ascii="Candara" w:hAnsi="Candara" w:cstheme="minorHAnsi"/>
                <w:sz w:val="16"/>
                <w:szCs w:val="16"/>
              </w:rPr>
              <w:t>ZPR, pašvaldības, Satiksmes ministrija, ZREA</w:t>
            </w:r>
          </w:p>
        </w:tc>
        <w:tc>
          <w:tcPr>
            <w:tcW w:w="992" w:type="dxa"/>
          </w:tcPr>
          <w:p w:rsidR="006E59D3" w:rsidRPr="00312943" w:rsidRDefault="006E59D3" w:rsidP="006E59D3">
            <w:pPr>
              <w:pStyle w:val="ListParagraph"/>
              <w:ind w:left="0"/>
              <w:rPr>
                <w:rFonts w:ascii="Candara" w:hAnsi="Candara" w:cstheme="minorHAnsi"/>
                <w:sz w:val="16"/>
                <w:szCs w:val="16"/>
              </w:rPr>
            </w:pPr>
            <w:r w:rsidRPr="00312943">
              <w:rPr>
                <w:rFonts w:ascii="Candara" w:hAnsi="Candara" w:cstheme="minorHAnsi"/>
                <w:sz w:val="16"/>
                <w:szCs w:val="16"/>
              </w:rPr>
              <w:t>2018</w:t>
            </w:r>
          </w:p>
        </w:tc>
        <w:tc>
          <w:tcPr>
            <w:tcW w:w="1985" w:type="dxa"/>
          </w:tcPr>
          <w:p w:rsidR="006E59D3" w:rsidRPr="00312943" w:rsidRDefault="00DE1DE7" w:rsidP="00DE1DE7">
            <w:pPr>
              <w:pStyle w:val="ListParagraph"/>
              <w:ind w:left="0"/>
              <w:rPr>
                <w:rFonts w:ascii="Candara" w:hAnsi="Candara" w:cstheme="minorHAnsi"/>
                <w:sz w:val="16"/>
                <w:szCs w:val="16"/>
              </w:rPr>
            </w:pPr>
            <w:r>
              <w:rPr>
                <w:rFonts w:ascii="Candara" w:hAnsi="Candara" w:cstheme="minorHAnsi"/>
                <w:sz w:val="16"/>
                <w:szCs w:val="16"/>
              </w:rPr>
              <w:t>Elektromobilitātes plāna izstrāde</w:t>
            </w:r>
          </w:p>
        </w:tc>
        <w:tc>
          <w:tcPr>
            <w:tcW w:w="2268" w:type="dxa"/>
          </w:tcPr>
          <w:p w:rsidR="00DE1DE7" w:rsidRPr="00DE1DE7" w:rsidRDefault="00DE1DE7" w:rsidP="00DE1DE7">
            <w:pPr>
              <w:rPr>
                <w:rFonts w:ascii="Candara" w:hAnsi="Candara" w:cstheme="minorHAnsi"/>
                <w:sz w:val="16"/>
                <w:szCs w:val="16"/>
              </w:rPr>
            </w:pPr>
            <w:r w:rsidRPr="00DE1DE7">
              <w:rPr>
                <w:rFonts w:ascii="Candara" w:hAnsi="Candara" w:cstheme="minorHAnsi"/>
                <w:sz w:val="16"/>
                <w:szCs w:val="16"/>
              </w:rPr>
              <w:t>1. Izstrādāti priekšlikumi elektroenerģijas mobilitātes plāna īstenošanai reģionā.</w:t>
            </w:r>
          </w:p>
          <w:p w:rsidR="006E59D3" w:rsidRPr="00312943" w:rsidRDefault="00DE1DE7" w:rsidP="00DE1DE7">
            <w:pPr>
              <w:pStyle w:val="ListParagraph"/>
              <w:ind w:left="0"/>
              <w:rPr>
                <w:rFonts w:ascii="Candara" w:hAnsi="Candara" w:cstheme="minorHAnsi"/>
                <w:sz w:val="16"/>
                <w:szCs w:val="16"/>
              </w:rPr>
            </w:pPr>
            <w:r w:rsidRPr="00DE1DE7">
              <w:rPr>
                <w:rFonts w:ascii="Candara" w:hAnsi="Candara" w:cstheme="minorHAnsi"/>
                <w:sz w:val="16"/>
                <w:szCs w:val="16"/>
              </w:rPr>
              <w:t xml:space="preserve">2. </w:t>
            </w:r>
            <w:r>
              <w:rPr>
                <w:rFonts w:ascii="Candara" w:hAnsi="Candara" w:cstheme="minorHAnsi"/>
                <w:sz w:val="16"/>
                <w:szCs w:val="16"/>
              </w:rPr>
              <w:t>Simulētas</w:t>
            </w:r>
            <w:r w:rsidRPr="00DE1DE7">
              <w:rPr>
                <w:rFonts w:ascii="Candara" w:hAnsi="Candara" w:cstheme="minorHAnsi"/>
                <w:sz w:val="16"/>
                <w:szCs w:val="16"/>
              </w:rPr>
              <w:t xml:space="preserve"> CO 2 emisijas saistībā ar maršruta tīkla optimizāciju un elektrisko transportlīdzekļu iekļaušanu maršruta tīklā.</w:t>
            </w:r>
          </w:p>
        </w:tc>
        <w:tc>
          <w:tcPr>
            <w:tcW w:w="2126" w:type="dxa"/>
          </w:tcPr>
          <w:p w:rsidR="006E59D3" w:rsidRPr="00312943" w:rsidRDefault="00DE1DE7" w:rsidP="006E59D3">
            <w:pPr>
              <w:pStyle w:val="ListParagraph"/>
              <w:ind w:left="0"/>
              <w:rPr>
                <w:rFonts w:ascii="Candara" w:hAnsi="Candara" w:cstheme="minorHAnsi"/>
                <w:sz w:val="16"/>
                <w:szCs w:val="16"/>
              </w:rPr>
            </w:pPr>
            <w:r w:rsidRPr="00DE1DE7">
              <w:rPr>
                <w:rFonts w:ascii="Candara" w:hAnsi="Candara" w:cstheme="minorHAnsi"/>
                <w:sz w:val="16"/>
                <w:szCs w:val="16"/>
              </w:rPr>
              <w:t>Lielāks elektrisko transportlīdzekļu skaits</w:t>
            </w:r>
          </w:p>
        </w:tc>
        <w:tc>
          <w:tcPr>
            <w:tcW w:w="1559" w:type="dxa"/>
          </w:tcPr>
          <w:p w:rsidR="006E59D3" w:rsidRPr="00312943" w:rsidRDefault="000E6F78" w:rsidP="006E59D3">
            <w:pPr>
              <w:pStyle w:val="ListParagraph"/>
              <w:ind w:left="0"/>
              <w:rPr>
                <w:rFonts w:ascii="Candara" w:hAnsi="Candara" w:cstheme="minorHAnsi"/>
                <w:sz w:val="16"/>
                <w:szCs w:val="16"/>
              </w:rPr>
            </w:pPr>
            <w:r>
              <w:rPr>
                <w:rFonts w:ascii="Candara" w:hAnsi="Candara" w:cstheme="minorHAnsi"/>
                <w:sz w:val="16"/>
                <w:szCs w:val="16"/>
              </w:rPr>
              <w:t>ES fondi</w:t>
            </w:r>
          </w:p>
        </w:tc>
        <w:tc>
          <w:tcPr>
            <w:tcW w:w="1312" w:type="dxa"/>
          </w:tcPr>
          <w:p w:rsidR="006E59D3" w:rsidRPr="00DE1DE7" w:rsidRDefault="006E59D3" w:rsidP="006E59D3">
            <w:pPr>
              <w:pStyle w:val="ListParagraph"/>
              <w:ind w:left="0"/>
              <w:rPr>
                <w:rFonts w:ascii="Candara" w:hAnsi="Candara" w:cstheme="minorHAnsi"/>
                <w:sz w:val="16"/>
                <w:szCs w:val="16"/>
              </w:rPr>
            </w:pPr>
            <w:r w:rsidRPr="00DE1DE7">
              <w:rPr>
                <w:rFonts w:ascii="Candara" w:hAnsi="Candara" w:cstheme="minorHAnsi"/>
                <w:sz w:val="16"/>
                <w:szCs w:val="16"/>
              </w:rPr>
              <w:t>600 000 EUR</w:t>
            </w:r>
          </w:p>
        </w:tc>
      </w:tr>
      <w:tr w:rsidR="006E59D3" w:rsidRPr="00312943" w:rsidTr="006E59D3">
        <w:trPr>
          <w:cantSplit/>
        </w:trPr>
        <w:tc>
          <w:tcPr>
            <w:tcW w:w="392" w:type="dxa"/>
          </w:tcPr>
          <w:p w:rsidR="006E59D3" w:rsidRPr="00312943" w:rsidRDefault="006E59D3" w:rsidP="006E59D3">
            <w:pPr>
              <w:pStyle w:val="ListParagraph"/>
              <w:ind w:left="0"/>
              <w:rPr>
                <w:rFonts w:ascii="Candara" w:hAnsi="Candara" w:cstheme="minorHAnsi"/>
                <w:sz w:val="12"/>
                <w:szCs w:val="12"/>
              </w:rPr>
            </w:pPr>
            <w:r w:rsidRPr="00312943">
              <w:rPr>
                <w:rFonts w:ascii="Candara" w:hAnsi="Candara" w:cstheme="minorHAnsi"/>
                <w:sz w:val="12"/>
                <w:szCs w:val="12"/>
              </w:rPr>
              <w:t>8.</w:t>
            </w:r>
          </w:p>
        </w:tc>
        <w:tc>
          <w:tcPr>
            <w:tcW w:w="1984" w:type="dxa"/>
          </w:tcPr>
          <w:p w:rsidR="006E59D3" w:rsidRPr="00312943" w:rsidRDefault="00DE1DE7" w:rsidP="00DE1DE7">
            <w:pPr>
              <w:pStyle w:val="ListParagraph"/>
              <w:ind w:left="0"/>
              <w:rPr>
                <w:rFonts w:ascii="Candara" w:hAnsi="Candara" w:cstheme="minorHAnsi"/>
                <w:sz w:val="16"/>
                <w:szCs w:val="16"/>
              </w:rPr>
            </w:pPr>
            <w:r>
              <w:rPr>
                <w:rFonts w:ascii="Candara" w:hAnsi="Candara" w:cstheme="minorHAnsi"/>
                <w:sz w:val="16"/>
                <w:szCs w:val="16"/>
              </w:rPr>
              <w:t>AER un efektīvas enerģijas (EE) risinājumu popularizēšana</w:t>
            </w:r>
            <w:r w:rsidR="006E59D3" w:rsidRPr="00312943">
              <w:rPr>
                <w:rFonts w:ascii="Candara" w:hAnsi="Candara" w:cstheme="minorHAnsi"/>
                <w:sz w:val="16"/>
                <w:szCs w:val="16"/>
              </w:rPr>
              <w:t xml:space="preserve"> (A 4.6.)</w:t>
            </w:r>
          </w:p>
        </w:tc>
        <w:tc>
          <w:tcPr>
            <w:tcW w:w="1276" w:type="dxa"/>
          </w:tcPr>
          <w:p w:rsidR="006E59D3" w:rsidRPr="00312943" w:rsidRDefault="00DE1DE7" w:rsidP="00DE1DE7">
            <w:pPr>
              <w:pStyle w:val="ListParagraph"/>
              <w:ind w:left="0"/>
              <w:rPr>
                <w:rFonts w:ascii="Candara" w:hAnsi="Candara" w:cstheme="minorHAnsi"/>
                <w:sz w:val="16"/>
                <w:szCs w:val="16"/>
              </w:rPr>
            </w:pPr>
            <w:r>
              <w:rPr>
                <w:rFonts w:ascii="Candara" w:hAnsi="Candara" w:cstheme="minorHAnsi"/>
                <w:sz w:val="16"/>
                <w:szCs w:val="16"/>
              </w:rPr>
              <w:t>ZPR, ZREA, Vides aizsardzības un reģionālās attīstības ministrija, uzņēmēji, privātpersonas</w:t>
            </w:r>
          </w:p>
        </w:tc>
        <w:tc>
          <w:tcPr>
            <w:tcW w:w="992" w:type="dxa"/>
          </w:tcPr>
          <w:p w:rsidR="006E59D3" w:rsidRPr="00312943" w:rsidRDefault="006E59D3" w:rsidP="006E59D3">
            <w:pPr>
              <w:pStyle w:val="ListParagraph"/>
              <w:ind w:left="0"/>
              <w:rPr>
                <w:rFonts w:ascii="Candara" w:hAnsi="Candara" w:cstheme="minorHAnsi"/>
                <w:sz w:val="16"/>
                <w:szCs w:val="16"/>
              </w:rPr>
            </w:pPr>
            <w:r w:rsidRPr="00312943">
              <w:rPr>
                <w:rFonts w:ascii="Candara" w:hAnsi="Candara" w:cstheme="minorHAnsi"/>
                <w:sz w:val="16"/>
                <w:szCs w:val="16"/>
              </w:rPr>
              <w:t>2020</w:t>
            </w:r>
          </w:p>
        </w:tc>
        <w:tc>
          <w:tcPr>
            <w:tcW w:w="1985" w:type="dxa"/>
          </w:tcPr>
          <w:p w:rsidR="006E59D3" w:rsidRPr="00312943" w:rsidRDefault="00DE1DE7" w:rsidP="006E59D3">
            <w:pPr>
              <w:pStyle w:val="Default"/>
              <w:rPr>
                <w:rFonts w:ascii="Candara" w:hAnsi="Candara" w:cstheme="minorHAnsi"/>
                <w:color w:val="auto"/>
                <w:sz w:val="16"/>
                <w:szCs w:val="16"/>
              </w:rPr>
            </w:pPr>
            <w:r w:rsidRPr="00DE1DE7">
              <w:rPr>
                <w:rFonts w:ascii="Candara" w:hAnsi="Candara" w:cstheme="minorHAnsi"/>
                <w:color w:val="auto"/>
                <w:sz w:val="16"/>
                <w:szCs w:val="16"/>
              </w:rPr>
              <w:t xml:space="preserve">Veicināt </w:t>
            </w:r>
            <w:r>
              <w:rPr>
                <w:rFonts w:ascii="Candara" w:hAnsi="Candara" w:cstheme="minorHAnsi"/>
                <w:color w:val="auto"/>
                <w:sz w:val="16"/>
                <w:szCs w:val="16"/>
              </w:rPr>
              <w:t>AER</w:t>
            </w:r>
            <w:r w:rsidRPr="00DE1DE7">
              <w:rPr>
                <w:rFonts w:ascii="Candara" w:hAnsi="Candara" w:cstheme="minorHAnsi"/>
                <w:color w:val="auto"/>
                <w:sz w:val="16"/>
                <w:szCs w:val="16"/>
              </w:rPr>
              <w:t xml:space="preserve"> un EE pētījumu un izmēģinājuma projektu pieredzes izplatīšanu un nodošanu, t.sk. veikt </w:t>
            </w:r>
            <w:r>
              <w:rPr>
                <w:rFonts w:ascii="Candara" w:hAnsi="Candara" w:cstheme="minorHAnsi"/>
                <w:color w:val="auto"/>
                <w:sz w:val="16"/>
                <w:szCs w:val="16"/>
              </w:rPr>
              <w:t>AER</w:t>
            </w:r>
            <w:r w:rsidRPr="00DE1DE7">
              <w:rPr>
                <w:rFonts w:ascii="Candara" w:hAnsi="Candara" w:cstheme="minorHAnsi"/>
                <w:color w:val="auto"/>
                <w:sz w:val="16"/>
                <w:szCs w:val="16"/>
              </w:rPr>
              <w:t xml:space="preserve"> un EE situācijas un potenciāla uzraudzību, izveidojot un uzturot datu bāzes reģionālā līmenī un informējot par ekonomiski visizdevīgākajiem un labākajiem tehnoloģiskajiem un sociālajiem risinājumiem, lai uzlabotu EE un AER izmantošanu </w:t>
            </w:r>
            <w:r w:rsidR="006E59D3" w:rsidRPr="00312943">
              <w:rPr>
                <w:rFonts w:ascii="Candara" w:hAnsi="Candara" w:cstheme="minorHAnsi"/>
                <w:color w:val="auto"/>
                <w:sz w:val="16"/>
                <w:szCs w:val="16"/>
              </w:rPr>
              <w:t xml:space="preserve">(SAM 5.4.2.) </w:t>
            </w:r>
          </w:p>
          <w:p w:rsidR="006E59D3" w:rsidRPr="00312943" w:rsidRDefault="006E59D3" w:rsidP="006E59D3">
            <w:pPr>
              <w:pStyle w:val="ListParagraph"/>
              <w:ind w:left="0"/>
              <w:rPr>
                <w:rFonts w:ascii="Candara" w:hAnsi="Candara" w:cstheme="minorHAnsi"/>
                <w:sz w:val="16"/>
                <w:szCs w:val="16"/>
              </w:rPr>
            </w:pPr>
          </w:p>
        </w:tc>
        <w:tc>
          <w:tcPr>
            <w:tcW w:w="2268" w:type="dxa"/>
          </w:tcPr>
          <w:p w:rsidR="00DE1DE7" w:rsidRDefault="00DE1DE7" w:rsidP="00DE1DE7">
            <w:pPr>
              <w:rPr>
                <w:rFonts w:ascii="Candara" w:hAnsi="Candara" w:cstheme="minorHAnsi"/>
                <w:sz w:val="16"/>
                <w:szCs w:val="16"/>
              </w:rPr>
            </w:pPr>
            <w:r w:rsidRPr="00DE1DE7">
              <w:rPr>
                <w:rFonts w:ascii="Candara" w:hAnsi="Candara" w:cstheme="minorHAnsi"/>
                <w:sz w:val="16"/>
                <w:szCs w:val="16"/>
              </w:rPr>
              <w:t>1. Realizētie izmēģinājuma projekti un demonstrācijas projekti</w:t>
            </w:r>
          </w:p>
          <w:p w:rsidR="00DE1DE7" w:rsidRPr="00DE1DE7" w:rsidRDefault="00DE1DE7" w:rsidP="00DE1DE7">
            <w:pPr>
              <w:rPr>
                <w:rFonts w:ascii="Candara" w:hAnsi="Candara" w:cstheme="minorHAnsi"/>
                <w:sz w:val="16"/>
                <w:szCs w:val="16"/>
              </w:rPr>
            </w:pPr>
            <w:r w:rsidRPr="00DE1DE7">
              <w:rPr>
                <w:rFonts w:ascii="Candara" w:hAnsi="Candara" w:cstheme="minorHAnsi"/>
                <w:sz w:val="16"/>
                <w:szCs w:val="16"/>
              </w:rPr>
              <w:t xml:space="preserve">2.Informācijas kampaņas, konsultācijas, pieredzes apmaiņas pasākumi un darbsemināri par </w:t>
            </w:r>
            <w:r>
              <w:rPr>
                <w:rFonts w:ascii="Candara" w:hAnsi="Candara" w:cstheme="minorHAnsi"/>
                <w:sz w:val="16"/>
                <w:szCs w:val="16"/>
              </w:rPr>
              <w:t>AER</w:t>
            </w:r>
            <w:r w:rsidRPr="00DE1DE7">
              <w:rPr>
                <w:rFonts w:ascii="Candara" w:hAnsi="Candara" w:cstheme="minorHAnsi"/>
                <w:sz w:val="16"/>
                <w:szCs w:val="16"/>
              </w:rPr>
              <w:t xml:space="preserve"> un EE risinājumiem</w:t>
            </w:r>
          </w:p>
          <w:p w:rsidR="006E59D3" w:rsidRPr="00312943" w:rsidRDefault="00DE1DE7" w:rsidP="00DE1DE7">
            <w:pPr>
              <w:pStyle w:val="ListParagraph"/>
              <w:ind w:left="0"/>
              <w:rPr>
                <w:rFonts w:ascii="Candara" w:hAnsi="Candara" w:cstheme="minorHAnsi"/>
                <w:sz w:val="16"/>
                <w:szCs w:val="16"/>
              </w:rPr>
            </w:pPr>
            <w:r w:rsidRPr="00DE1DE7">
              <w:rPr>
                <w:rFonts w:ascii="Candara" w:hAnsi="Candara" w:cstheme="minorHAnsi"/>
                <w:sz w:val="16"/>
                <w:szCs w:val="16"/>
              </w:rPr>
              <w:t>3.</w:t>
            </w:r>
            <w:r>
              <w:rPr>
                <w:rFonts w:ascii="Candara" w:hAnsi="Candara" w:cstheme="minorHAnsi"/>
                <w:sz w:val="16"/>
                <w:szCs w:val="16"/>
              </w:rPr>
              <w:t xml:space="preserve"> Izveidota un regulāri atjaunināta d</w:t>
            </w:r>
            <w:r w:rsidRPr="00DE1DE7">
              <w:rPr>
                <w:rFonts w:ascii="Candara" w:hAnsi="Candara" w:cstheme="minorHAnsi"/>
                <w:sz w:val="16"/>
                <w:szCs w:val="16"/>
              </w:rPr>
              <w:t>atubāze, saskaņojot to ar valsts līmeņa monitoringu</w:t>
            </w:r>
          </w:p>
        </w:tc>
        <w:tc>
          <w:tcPr>
            <w:tcW w:w="2126" w:type="dxa"/>
          </w:tcPr>
          <w:p w:rsidR="006E59D3" w:rsidRPr="00312943" w:rsidRDefault="00DE1DE7" w:rsidP="006E59D3">
            <w:pPr>
              <w:pStyle w:val="ListParagraph"/>
              <w:ind w:left="0"/>
              <w:rPr>
                <w:rFonts w:ascii="Candara" w:hAnsi="Candara" w:cstheme="minorHAnsi"/>
                <w:sz w:val="16"/>
                <w:szCs w:val="16"/>
              </w:rPr>
            </w:pPr>
            <w:r w:rsidRPr="00DE1DE7">
              <w:rPr>
                <w:rFonts w:ascii="Candara" w:hAnsi="Candara" w:cstheme="minorHAnsi"/>
                <w:sz w:val="16"/>
                <w:szCs w:val="16"/>
              </w:rPr>
              <w:t>Organizētie pasākumi, saistītā datubāze</w:t>
            </w:r>
          </w:p>
        </w:tc>
        <w:tc>
          <w:tcPr>
            <w:tcW w:w="1559" w:type="dxa"/>
          </w:tcPr>
          <w:p w:rsidR="006E59D3" w:rsidRPr="00312943" w:rsidRDefault="000E6F78" w:rsidP="000E6F78">
            <w:pPr>
              <w:pStyle w:val="ListParagraph"/>
              <w:ind w:left="0"/>
              <w:rPr>
                <w:rFonts w:ascii="Candara" w:hAnsi="Candara" w:cstheme="minorHAnsi"/>
                <w:sz w:val="16"/>
                <w:szCs w:val="16"/>
              </w:rPr>
            </w:pPr>
            <w:r>
              <w:rPr>
                <w:rFonts w:ascii="Candara" w:hAnsi="Candara" w:cstheme="minorHAnsi"/>
                <w:sz w:val="16"/>
                <w:szCs w:val="16"/>
              </w:rPr>
              <w:t xml:space="preserve">ES fondi </w:t>
            </w:r>
            <w:r w:rsidR="006E59D3" w:rsidRPr="00312943">
              <w:rPr>
                <w:rFonts w:ascii="Candara" w:hAnsi="Candara" w:cstheme="minorHAnsi"/>
                <w:sz w:val="16"/>
                <w:szCs w:val="16"/>
              </w:rPr>
              <w:t>(LIFE+)</w:t>
            </w:r>
          </w:p>
        </w:tc>
        <w:tc>
          <w:tcPr>
            <w:tcW w:w="1312" w:type="dxa"/>
          </w:tcPr>
          <w:p w:rsidR="006E59D3" w:rsidRPr="00DE1DE7" w:rsidRDefault="006E59D3" w:rsidP="006E59D3">
            <w:pPr>
              <w:pStyle w:val="ListParagraph"/>
              <w:ind w:left="0"/>
              <w:rPr>
                <w:rFonts w:ascii="Candara" w:hAnsi="Candara" w:cstheme="minorHAnsi"/>
                <w:sz w:val="16"/>
                <w:szCs w:val="16"/>
              </w:rPr>
            </w:pPr>
            <w:r w:rsidRPr="00DE1DE7">
              <w:rPr>
                <w:rFonts w:ascii="Candara" w:hAnsi="Candara" w:cstheme="minorHAnsi"/>
                <w:sz w:val="16"/>
                <w:szCs w:val="16"/>
              </w:rPr>
              <w:t>2 000 000 EUR</w:t>
            </w:r>
          </w:p>
        </w:tc>
      </w:tr>
      <w:tr w:rsidR="006E59D3" w:rsidRPr="00312943" w:rsidTr="006E59D3">
        <w:trPr>
          <w:cantSplit/>
        </w:trPr>
        <w:tc>
          <w:tcPr>
            <w:tcW w:w="392" w:type="dxa"/>
          </w:tcPr>
          <w:p w:rsidR="006E59D3" w:rsidRPr="00312943" w:rsidRDefault="006E59D3" w:rsidP="006E59D3">
            <w:pPr>
              <w:pStyle w:val="ListParagraph"/>
              <w:ind w:left="0"/>
              <w:rPr>
                <w:rFonts w:ascii="Candara" w:hAnsi="Candara" w:cstheme="minorHAnsi"/>
                <w:sz w:val="12"/>
                <w:szCs w:val="12"/>
              </w:rPr>
            </w:pPr>
            <w:r w:rsidRPr="00312943">
              <w:rPr>
                <w:rFonts w:ascii="Candara" w:hAnsi="Candara" w:cstheme="minorHAnsi"/>
                <w:sz w:val="12"/>
                <w:szCs w:val="12"/>
              </w:rPr>
              <w:lastRenderedPageBreak/>
              <w:t>9.</w:t>
            </w:r>
          </w:p>
        </w:tc>
        <w:tc>
          <w:tcPr>
            <w:tcW w:w="1984" w:type="dxa"/>
          </w:tcPr>
          <w:p w:rsidR="006E59D3" w:rsidRPr="00312943" w:rsidRDefault="00DE1DE7" w:rsidP="00DE1DE7">
            <w:pPr>
              <w:pStyle w:val="ListParagraph"/>
              <w:ind w:left="0"/>
              <w:rPr>
                <w:rFonts w:ascii="Candara" w:hAnsi="Candara" w:cstheme="minorHAnsi"/>
                <w:sz w:val="16"/>
                <w:szCs w:val="16"/>
              </w:rPr>
            </w:pPr>
            <w:r>
              <w:rPr>
                <w:rFonts w:ascii="Candara" w:hAnsi="Candara" w:cstheme="minorHAnsi"/>
                <w:sz w:val="16"/>
                <w:szCs w:val="16"/>
              </w:rPr>
              <w:t xml:space="preserve">Zemgales Reģionālā enerģētikas plāna ieviešanas koordinēšanas atbalsts </w:t>
            </w:r>
            <w:r w:rsidR="006E59D3" w:rsidRPr="00312943">
              <w:rPr>
                <w:rFonts w:ascii="Candara" w:hAnsi="Candara" w:cstheme="minorHAnsi"/>
                <w:sz w:val="16"/>
                <w:szCs w:val="16"/>
              </w:rPr>
              <w:t>(A 4.7.)</w:t>
            </w:r>
          </w:p>
        </w:tc>
        <w:tc>
          <w:tcPr>
            <w:tcW w:w="1276" w:type="dxa"/>
          </w:tcPr>
          <w:p w:rsidR="006E59D3" w:rsidRPr="00312943" w:rsidRDefault="00DE1DE7" w:rsidP="00DE1DE7">
            <w:pPr>
              <w:pStyle w:val="ListParagraph"/>
              <w:ind w:left="0"/>
              <w:rPr>
                <w:rFonts w:ascii="Candara" w:hAnsi="Candara" w:cstheme="minorHAnsi"/>
                <w:sz w:val="16"/>
                <w:szCs w:val="16"/>
              </w:rPr>
            </w:pPr>
            <w:r>
              <w:rPr>
                <w:rFonts w:ascii="Candara" w:hAnsi="Candara" w:cstheme="minorHAnsi"/>
                <w:sz w:val="16"/>
                <w:szCs w:val="16"/>
              </w:rPr>
              <w:t>ZPR, ZREA, pašvaldības, uzņēmēji</w:t>
            </w:r>
          </w:p>
        </w:tc>
        <w:tc>
          <w:tcPr>
            <w:tcW w:w="992" w:type="dxa"/>
          </w:tcPr>
          <w:p w:rsidR="006E59D3" w:rsidRPr="00312943" w:rsidRDefault="006E59D3" w:rsidP="006E59D3">
            <w:pPr>
              <w:pStyle w:val="ListParagraph"/>
              <w:ind w:left="0"/>
              <w:rPr>
                <w:rFonts w:ascii="Candara" w:hAnsi="Candara" w:cstheme="minorHAnsi"/>
                <w:sz w:val="16"/>
                <w:szCs w:val="16"/>
              </w:rPr>
            </w:pPr>
            <w:r w:rsidRPr="00312943">
              <w:rPr>
                <w:rFonts w:ascii="Candara" w:hAnsi="Candara" w:cstheme="minorHAnsi"/>
                <w:sz w:val="16"/>
                <w:szCs w:val="16"/>
              </w:rPr>
              <w:t>2020</w:t>
            </w:r>
          </w:p>
        </w:tc>
        <w:tc>
          <w:tcPr>
            <w:tcW w:w="1985" w:type="dxa"/>
          </w:tcPr>
          <w:p w:rsidR="006E59D3" w:rsidRPr="00312943" w:rsidRDefault="00DE1DE7" w:rsidP="006E59D3">
            <w:pPr>
              <w:pStyle w:val="Default"/>
              <w:rPr>
                <w:rFonts w:ascii="Candara" w:hAnsi="Candara" w:cstheme="minorHAnsi"/>
                <w:color w:val="auto"/>
                <w:sz w:val="16"/>
                <w:szCs w:val="16"/>
              </w:rPr>
            </w:pPr>
            <w:r w:rsidRPr="00DE1DE7">
              <w:rPr>
                <w:rFonts w:ascii="Candara" w:hAnsi="Candara" w:cstheme="minorHAnsi"/>
                <w:color w:val="auto"/>
                <w:sz w:val="16"/>
                <w:szCs w:val="16"/>
              </w:rPr>
              <w:t xml:space="preserve">Sniegt koordinējošu atbalstu Zemgales </w:t>
            </w:r>
            <w:r>
              <w:rPr>
                <w:rFonts w:ascii="Candara" w:hAnsi="Candara" w:cstheme="minorHAnsi"/>
                <w:color w:val="auto"/>
                <w:sz w:val="16"/>
                <w:szCs w:val="16"/>
              </w:rPr>
              <w:t>R</w:t>
            </w:r>
            <w:r w:rsidRPr="00DE1DE7">
              <w:rPr>
                <w:rFonts w:ascii="Candara" w:hAnsi="Candara" w:cstheme="minorHAnsi"/>
                <w:color w:val="auto"/>
                <w:sz w:val="16"/>
                <w:szCs w:val="16"/>
              </w:rPr>
              <w:t>eģionālā enerģētikas rīcības plāna kopīgām darbībām, tai skaitā videi draudzīgas transporta infrastruktūras attīstībai, biomasas attīstībai, biogāzes atkritumu reģenerācijas tīkliem u</w:t>
            </w:r>
            <w:r>
              <w:rPr>
                <w:rFonts w:ascii="Candara" w:hAnsi="Candara" w:cstheme="minorHAnsi"/>
                <w:color w:val="auto"/>
                <w:sz w:val="16"/>
                <w:szCs w:val="16"/>
              </w:rPr>
              <w:t>.</w:t>
            </w:r>
            <w:r w:rsidRPr="00DE1DE7">
              <w:rPr>
                <w:rFonts w:ascii="Candara" w:hAnsi="Candara" w:cstheme="minorHAnsi"/>
                <w:color w:val="auto"/>
                <w:sz w:val="16"/>
                <w:szCs w:val="16"/>
              </w:rPr>
              <w:t>c</w:t>
            </w:r>
            <w:r w:rsidR="006E59D3" w:rsidRPr="00312943">
              <w:rPr>
                <w:rFonts w:ascii="Candara" w:hAnsi="Candara" w:cstheme="minorHAnsi"/>
                <w:color w:val="auto"/>
                <w:sz w:val="16"/>
                <w:szCs w:val="16"/>
              </w:rPr>
              <w:t xml:space="preserve">. (SAM 5.4.2.) </w:t>
            </w:r>
          </w:p>
          <w:p w:rsidR="006E59D3" w:rsidRPr="00312943" w:rsidRDefault="006E59D3" w:rsidP="006E59D3">
            <w:pPr>
              <w:pStyle w:val="ListParagraph"/>
              <w:ind w:left="0"/>
              <w:rPr>
                <w:rFonts w:ascii="Candara" w:hAnsi="Candara" w:cstheme="minorHAnsi"/>
                <w:sz w:val="16"/>
                <w:szCs w:val="16"/>
              </w:rPr>
            </w:pPr>
            <w:r w:rsidRPr="00312943">
              <w:rPr>
                <w:rFonts w:ascii="Candara" w:hAnsi="Candara" w:cstheme="minorHAnsi"/>
                <w:sz w:val="16"/>
                <w:szCs w:val="16"/>
              </w:rPr>
              <w:t xml:space="preserve"> </w:t>
            </w:r>
          </w:p>
        </w:tc>
        <w:tc>
          <w:tcPr>
            <w:tcW w:w="2268" w:type="dxa"/>
          </w:tcPr>
          <w:p w:rsidR="006E59D3" w:rsidRPr="00312943" w:rsidRDefault="00DE1DE7" w:rsidP="006E59D3">
            <w:pPr>
              <w:pStyle w:val="ListParagraph"/>
              <w:ind w:left="0"/>
              <w:rPr>
                <w:rFonts w:ascii="Candara" w:hAnsi="Candara" w:cstheme="minorHAnsi"/>
                <w:sz w:val="16"/>
                <w:szCs w:val="16"/>
              </w:rPr>
            </w:pPr>
            <w:r w:rsidRPr="00DE1DE7">
              <w:rPr>
                <w:rFonts w:ascii="Candara" w:hAnsi="Candara" w:cstheme="minorHAnsi"/>
                <w:sz w:val="16"/>
                <w:szCs w:val="16"/>
              </w:rPr>
              <w:t>Veiksmīgi īstenoti sadarbības projekti, tostarp elektroenerģijas transportēšanas un biogāzes transporta infrastruktūra, AER ražošana un loģistika</w:t>
            </w:r>
          </w:p>
        </w:tc>
        <w:tc>
          <w:tcPr>
            <w:tcW w:w="2126" w:type="dxa"/>
          </w:tcPr>
          <w:p w:rsidR="006E59D3" w:rsidRPr="00312943" w:rsidRDefault="00DE1DE7" w:rsidP="006E59D3">
            <w:pPr>
              <w:pStyle w:val="ListParagraph"/>
              <w:ind w:left="0"/>
              <w:rPr>
                <w:rFonts w:ascii="Candara" w:hAnsi="Candara" w:cstheme="minorHAnsi"/>
                <w:sz w:val="16"/>
                <w:szCs w:val="16"/>
              </w:rPr>
            </w:pPr>
            <w:r w:rsidRPr="00DE1DE7">
              <w:rPr>
                <w:rFonts w:ascii="Candara" w:hAnsi="Candara" w:cstheme="minorHAnsi"/>
                <w:sz w:val="16"/>
                <w:szCs w:val="16"/>
              </w:rPr>
              <w:t>Uzlabota EE un AER izmantošana</w:t>
            </w:r>
          </w:p>
        </w:tc>
        <w:tc>
          <w:tcPr>
            <w:tcW w:w="1559" w:type="dxa"/>
          </w:tcPr>
          <w:p w:rsidR="006E59D3" w:rsidRPr="00312943" w:rsidRDefault="006E59D3" w:rsidP="000E6F78">
            <w:pPr>
              <w:pStyle w:val="ListParagraph"/>
              <w:ind w:left="0"/>
              <w:rPr>
                <w:rFonts w:ascii="Candara" w:hAnsi="Candara" w:cstheme="minorHAnsi"/>
                <w:sz w:val="16"/>
                <w:szCs w:val="16"/>
              </w:rPr>
            </w:pPr>
            <w:r w:rsidRPr="00312943">
              <w:rPr>
                <w:rFonts w:ascii="Candara" w:hAnsi="Candara" w:cstheme="minorHAnsi"/>
                <w:sz w:val="16"/>
                <w:szCs w:val="16"/>
              </w:rPr>
              <w:t>E</w:t>
            </w:r>
            <w:r w:rsidR="000E6F78">
              <w:rPr>
                <w:rFonts w:ascii="Candara" w:hAnsi="Candara" w:cstheme="minorHAnsi"/>
                <w:sz w:val="16"/>
                <w:szCs w:val="16"/>
              </w:rPr>
              <w:t>S fondi</w:t>
            </w:r>
          </w:p>
        </w:tc>
        <w:tc>
          <w:tcPr>
            <w:tcW w:w="1312" w:type="dxa"/>
          </w:tcPr>
          <w:p w:rsidR="006E59D3" w:rsidRPr="00DE1DE7" w:rsidRDefault="006E59D3" w:rsidP="006E59D3">
            <w:pPr>
              <w:pStyle w:val="ListParagraph"/>
              <w:ind w:left="0"/>
              <w:rPr>
                <w:rFonts w:ascii="Candara" w:hAnsi="Candara" w:cstheme="minorHAnsi"/>
                <w:sz w:val="16"/>
                <w:szCs w:val="16"/>
              </w:rPr>
            </w:pPr>
            <w:r w:rsidRPr="00DE1DE7">
              <w:rPr>
                <w:rFonts w:ascii="Candara" w:hAnsi="Candara" w:cstheme="minorHAnsi"/>
                <w:sz w:val="16"/>
                <w:szCs w:val="16"/>
              </w:rPr>
              <w:t>600 000 EUR</w:t>
            </w:r>
          </w:p>
        </w:tc>
      </w:tr>
      <w:tr w:rsidR="006E59D3" w:rsidRPr="00312943" w:rsidTr="006E59D3">
        <w:trPr>
          <w:cantSplit/>
        </w:trPr>
        <w:tc>
          <w:tcPr>
            <w:tcW w:w="392" w:type="dxa"/>
          </w:tcPr>
          <w:p w:rsidR="006E59D3" w:rsidRPr="00312943" w:rsidRDefault="006E59D3" w:rsidP="006E59D3">
            <w:pPr>
              <w:pStyle w:val="ListParagraph"/>
              <w:ind w:left="0"/>
              <w:rPr>
                <w:rFonts w:ascii="Candara" w:hAnsi="Candara" w:cstheme="minorHAnsi"/>
                <w:sz w:val="12"/>
                <w:szCs w:val="12"/>
              </w:rPr>
            </w:pPr>
            <w:r w:rsidRPr="00312943">
              <w:rPr>
                <w:rFonts w:ascii="Candara" w:hAnsi="Candara" w:cstheme="minorHAnsi"/>
                <w:sz w:val="12"/>
                <w:szCs w:val="12"/>
              </w:rPr>
              <w:t>10.</w:t>
            </w:r>
          </w:p>
        </w:tc>
        <w:tc>
          <w:tcPr>
            <w:tcW w:w="1984" w:type="dxa"/>
          </w:tcPr>
          <w:p w:rsidR="006E59D3" w:rsidRPr="00312943" w:rsidRDefault="003A72CB" w:rsidP="003A72CB">
            <w:pPr>
              <w:pStyle w:val="ListParagraph"/>
              <w:ind w:left="0"/>
              <w:rPr>
                <w:rFonts w:ascii="Candara" w:hAnsi="Candara" w:cstheme="minorHAnsi"/>
                <w:sz w:val="16"/>
                <w:szCs w:val="16"/>
              </w:rPr>
            </w:pPr>
            <w:r w:rsidRPr="003A72CB">
              <w:rPr>
                <w:rFonts w:ascii="Candara" w:hAnsi="Candara" w:cstheme="minorHAnsi"/>
                <w:sz w:val="16"/>
                <w:szCs w:val="16"/>
              </w:rPr>
              <w:t xml:space="preserve">Zemgales reģiona bioekonomikas stratēģijas </w:t>
            </w:r>
            <w:r>
              <w:rPr>
                <w:rFonts w:ascii="Candara" w:hAnsi="Candara" w:cstheme="minorHAnsi"/>
                <w:sz w:val="16"/>
                <w:szCs w:val="16"/>
              </w:rPr>
              <w:t>izstrāde</w:t>
            </w:r>
            <w:r w:rsidRPr="003A72CB">
              <w:rPr>
                <w:rFonts w:ascii="Candara" w:hAnsi="Candara" w:cstheme="minorHAnsi"/>
                <w:sz w:val="16"/>
                <w:szCs w:val="16"/>
              </w:rPr>
              <w:t xml:space="preserve"> </w:t>
            </w:r>
            <w:r w:rsidR="006E59D3" w:rsidRPr="00312943">
              <w:rPr>
                <w:rFonts w:ascii="Candara" w:hAnsi="Candara" w:cstheme="minorHAnsi"/>
                <w:sz w:val="16"/>
                <w:szCs w:val="16"/>
              </w:rPr>
              <w:t>(A 4.13.)</w:t>
            </w:r>
          </w:p>
        </w:tc>
        <w:tc>
          <w:tcPr>
            <w:tcW w:w="1276" w:type="dxa"/>
          </w:tcPr>
          <w:p w:rsidR="006E59D3" w:rsidRPr="00312943" w:rsidRDefault="00DE1DE7" w:rsidP="00DE1DE7">
            <w:pPr>
              <w:pStyle w:val="ListParagraph"/>
              <w:ind w:left="0"/>
              <w:rPr>
                <w:rFonts w:ascii="Candara" w:hAnsi="Candara" w:cstheme="minorHAnsi"/>
                <w:sz w:val="16"/>
                <w:szCs w:val="16"/>
              </w:rPr>
            </w:pPr>
            <w:r>
              <w:rPr>
                <w:rFonts w:ascii="Candara" w:hAnsi="Candara" w:cstheme="minorHAnsi"/>
                <w:sz w:val="16"/>
                <w:szCs w:val="16"/>
              </w:rPr>
              <w:t>ZPR, LLU, Zemkopības ministrija, Ekonomikas ministrija</w:t>
            </w:r>
          </w:p>
        </w:tc>
        <w:tc>
          <w:tcPr>
            <w:tcW w:w="992" w:type="dxa"/>
          </w:tcPr>
          <w:p w:rsidR="006E59D3" w:rsidRPr="00312943" w:rsidRDefault="006E59D3" w:rsidP="006E59D3">
            <w:pPr>
              <w:pStyle w:val="ListParagraph"/>
              <w:ind w:left="0"/>
              <w:rPr>
                <w:rFonts w:ascii="Candara" w:hAnsi="Candara" w:cstheme="minorHAnsi"/>
                <w:sz w:val="16"/>
                <w:szCs w:val="16"/>
              </w:rPr>
            </w:pPr>
            <w:r w:rsidRPr="00312943">
              <w:rPr>
                <w:rFonts w:ascii="Candara" w:hAnsi="Candara" w:cstheme="minorHAnsi"/>
                <w:sz w:val="16"/>
                <w:szCs w:val="16"/>
              </w:rPr>
              <w:t>2020</w:t>
            </w:r>
          </w:p>
        </w:tc>
        <w:tc>
          <w:tcPr>
            <w:tcW w:w="1985" w:type="dxa"/>
          </w:tcPr>
          <w:p w:rsidR="006E59D3" w:rsidRPr="00312943" w:rsidRDefault="003A72CB" w:rsidP="006E59D3">
            <w:pPr>
              <w:pStyle w:val="ListParagraph"/>
              <w:ind w:left="0"/>
              <w:rPr>
                <w:rFonts w:ascii="Candara" w:hAnsi="Candara" w:cstheme="minorHAnsi"/>
                <w:sz w:val="16"/>
                <w:szCs w:val="16"/>
              </w:rPr>
            </w:pPr>
            <w:r w:rsidRPr="003A72CB">
              <w:rPr>
                <w:rFonts w:ascii="Candara" w:hAnsi="Candara" w:cstheme="minorHAnsi"/>
                <w:sz w:val="16"/>
                <w:szCs w:val="16"/>
              </w:rPr>
              <w:t>Izstrādāt Zemgales reģiona bioekonomikas attīstības stratēģiju, kuras mērķis ir pārtikas nekaitīgums, ilgtspējīga lauksaimniecība, mežsaimniecība un zivsaimniecība, pētniecība un biotehnoloģija</w:t>
            </w:r>
          </w:p>
        </w:tc>
        <w:tc>
          <w:tcPr>
            <w:tcW w:w="2268" w:type="dxa"/>
          </w:tcPr>
          <w:p w:rsidR="006E59D3" w:rsidRPr="00312943" w:rsidRDefault="003A72CB" w:rsidP="003A72CB">
            <w:pPr>
              <w:pStyle w:val="ListParagraph"/>
              <w:ind w:left="0"/>
              <w:rPr>
                <w:rFonts w:ascii="Candara" w:hAnsi="Candara" w:cstheme="minorHAnsi"/>
                <w:sz w:val="16"/>
                <w:szCs w:val="16"/>
              </w:rPr>
            </w:pPr>
            <w:r>
              <w:rPr>
                <w:rFonts w:ascii="Candara" w:hAnsi="Candara" w:cstheme="minorHAnsi"/>
                <w:sz w:val="16"/>
                <w:szCs w:val="16"/>
              </w:rPr>
              <w:t xml:space="preserve">Izstrādāta </w:t>
            </w:r>
            <w:r w:rsidR="006E59D3" w:rsidRPr="00312943">
              <w:rPr>
                <w:rFonts w:ascii="Candara" w:hAnsi="Candara" w:cstheme="minorHAnsi"/>
                <w:sz w:val="16"/>
                <w:szCs w:val="16"/>
              </w:rPr>
              <w:t>Bioe</w:t>
            </w:r>
            <w:r>
              <w:rPr>
                <w:rFonts w:ascii="Candara" w:hAnsi="Candara" w:cstheme="minorHAnsi"/>
                <w:sz w:val="16"/>
                <w:szCs w:val="16"/>
              </w:rPr>
              <w:t>konomikas stratēģija</w:t>
            </w:r>
          </w:p>
        </w:tc>
        <w:tc>
          <w:tcPr>
            <w:tcW w:w="2126" w:type="dxa"/>
          </w:tcPr>
          <w:p w:rsidR="006E59D3" w:rsidRPr="00312943" w:rsidRDefault="00DE1DE7" w:rsidP="006E59D3">
            <w:pPr>
              <w:pStyle w:val="ListParagraph"/>
              <w:ind w:left="0"/>
              <w:rPr>
                <w:rFonts w:ascii="Candara" w:hAnsi="Candara" w:cstheme="minorHAnsi"/>
                <w:sz w:val="16"/>
                <w:szCs w:val="16"/>
              </w:rPr>
            </w:pPr>
            <w:r w:rsidRPr="00DE1DE7">
              <w:rPr>
                <w:rFonts w:ascii="Candara" w:hAnsi="Candara" w:cstheme="minorHAnsi"/>
                <w:sz w:val="16"/>
                <w:szCs w:val="16"/>
              </w:rPr>
              <w:t>Skaidrs redzējums reģionālās bioekonomikas attīstībai</w:t>
            </w:r>
          </w:p>
        </w:tc>
        <w:tc>
          <w:tcPr>
            <w:tcW w:w="1559" w:type="dxa"/>
          </w:tcPr>
          <w:p w:rsidR="006E59D3" w:rsidRPr="00312943" w:rsidRDefault="000E6F78" w:rsidP="006E59D3">
            <w:pPr>
              <w:pStyle w:val="ListParagraph"/>
              <w:ind w:left="0"/>
              <w:rPr>
                <w:rFonts w:ascii="Candara" w:hAnsi="Candara" w:cstheme="minorHAnsi"/>
                <w:sz w:val="16"/>
                <w:szCs w:val="16"/>
              </w:rPr>
            </w:pPr>
            <w:r w:rsidRPr="00312943">
              <w:rPr>
                <w:rFonts w:ascii="Candara" w:hAnsi="Candara" w:cstheme="minorHAnsi"/>
                <w:sz w:val="16"/>
                <w:szCs w:val="16"/>
              </w:rPr>
              <w:t>E</w:t>
            </w:r>
            <w:r>
              <w:rPr>
                <w:rFonts w:ascii="Candara" w:hAnsi="Candara" w:cstheme="minorHAnsi"/>
                <w:sz w:val="16"/>
                <w:szCs w:val="16"/>
              </w:rPr>
              <w:t>S fondi</w:t>
            </w:r>
          </w:p>
        </w:tc>
        <w:tc>
          <w:tcPr>
            <w:tcW w:w="1312" w:type="dxa"/>
          </w:tcPr>
          <w:p w:rsidR="006E59D3" w:rsidRPr="00DE1DE7" w:rsidRDefault="006E59D3" w:rsidP="006E59D3">
            <w:pPr>
              <w:pStyle w:val="ListParagraph"/>
              <w:ind w:left="0"/>
              <w:rPr>
                <w:rFonts w:ascii="Candara" w:hAnsi="Candara" w:cstheme="minorHAnsi"/>
                <w:sz w:val="16"/>
                <w:szCs w:val="16"/>
              </w:rPr>
            </w:pPr>
            <w:r w:rsidRPr="00DE1DE7">
              <w:rPr>
                <w:rFonts w:ascii="Candara" w:hAnsi="Candara" w:cstheme="minorHAnsi"/>
                <w:sz w:val="16"/>
                <w:szCs w:val="16"/>
              </w:rPr>
              <w:t>250 000 EUR</w:t>
            </w:r>
          </w:p>
        </w:tc>
      </w:tr>
      <w:tr w:rsidR="006E59D3" w:rsidRPr="00312943" w:rsidTr="006E59D3">
        <w:trPr>
          <w:cantSplit/>
        </w:trPr>
        <w:tc>
          <w:tcPr>
            <w:tcW w:w="392" w:type="dxa"/>
          </w:tcPr>
          <w:p w:rsidR="006E59D3" w:rsidRPr="00312943" w:rsidRDefault="006E59D3" w:rsidP="006E59D3">
            <w:pPr>
              <w:pStyle w:val="ListParagraph"/>
              <w:ind w:left="0"/>
              <w:rPr>
                <w:rFonts w:ascii="Candara" w:hAnsi="Candara" w:cstheme="minorHAnsi"/>
                <w:sz w:val="12"/>
                <w:szCs w:val="12"/>
              </w:rPr>
            </w:pPr>
            <w:r w:rsidRPr="00312943">
              <w:rPr>
                <w:rFonts w:ascii="Candara" w:hAnsi="Candara" w:cstheme="minorHAnsi"/>
                <w:sz w:val="12"/>
                <w:szCs w:val="12"/>
              </w:rPr>
              <w:t>11.</w:t>
            </w:r>
          </w:p>
        </w:tc>
        <w:tc>
          <w:tcPr>
            <w:tcW w:w="1984" w:type="dxa"/>
          </w:tcPr>
          <w:p w:rsidR="006E59D3" w:rsidRPr="00312943" w:rsidRDefault="003A72CB" w:rsidP="006E59D3">
            <w:pPr>
              <w:pStyle w:val="ListParagraph"/>
              <w:ind w:left="0"/>
              <w:rPr>
                <w:rFonts w:ascii="Candara" w:hAnsi="Candara" w:cstheme="minorHAnsi"/>
                <w:sz w:val="16"/>
                <w:szCs w:val="16"/>
              </w:rPr>
            </w:pPr>
            <w:r w:rsidRPr="003A72CB">
              <w:rPr>
                <w:rFonts w:ascii="Candara" w:hAnsi="Candara" w:cstheme="minorHAnsi"/>
                <w:sz w:val="16"/>
                <w:szCs w:val="16"/>
              </w:rPr>
              <w:t xml:space="preserve">Izglītības pasākumi saistībā ar klimata pārmaiņām </w:t>
            </w:r>
            <w:r w:rsidR="006E59D3" w:rsidRPr="00312943">
              <w:rPr>
                <w:rFonts w:ascii="Candara" w:hAnsi="Candara" w:cstheme="minorHAnsi"/>
                <w:sz w:val="16"/>
                <w:szCs w:val="16"/>
              </w:rPr>
              <w:t>(A 4.12.)</w:t>
            </w:r>
          </w:p>
        </w:tc>
        <w:tc>
          <w:tcPr>
            <w:tcW w:w="1276" w:type="dxa"/>
          </w:tcPr>
          <w:p w:rsidR="006E59D3" w:rsidRPr="00312943" w:rsidRDefault="00DE1DE7" w:rsidP="006E59D3">
            <w:pPr>
              <w:pStyle w:val="ListParagraph"/>
              <w:ind w:left="0"/>
              <w:rPr>
                <w:rFonts w:ascii="Candara" w:hAnsi="Candara" w:cstheme="minorHAnsi"/>
                <w:sz w:val="16"/>
                <w:szCs w:val="16"/>
              </w:rPr>
            </w:pPr>
            <w:r>
              <w:rPr>
                <w:rFonts w:ascii="Candara" w:hAnsi="Candara" w:cstheme="minorHAnsi"/>
                <w:sz w:val="16"/>
                <w:szCs w:val="16"/>
              </w:rPr>
              <w:t>ZPR, pašvaldības</w:t>
            </w:r>
          </w:p>
        </w:tc>
        <w:tc>
          <w:tcPr>
            <w:tcW w:w="992" w:type="dxa"/>
          </w:tcPr>
          <w:p w:rsidR="006E59D3" w:rsidRPr="00312943" w:rsidRDefault="006E59D3" w:rsidP="006E59D3">
            <w:pPr>
              <w:pStyle w:val="ListParagraph"/>
              <w:ind w:left="0"/>
              <w:rPr>
                <w:rFonts w:ascii="Candara" w:hAnsi="Candara" w:cstheme="minorHAnsi"/>
                <w:sz w:val="16"/>
                <w:szCs w:val="16"/>
              </w:rPr>
            </w:pPr>
            <w:r w:rsidRPr="00312943">
              <w:rPr>
                <w:rFonts w:ascii="Candara" w:hAnsi="Candara" w:cstheme="minorHAnsi"/>
                <w:sz w:val="16"/>
                <w:szCs w:val="16"/>
              </w:rPr>
              <w:t>2020</w:t>
            </w:r>
          </w:p>
        </w:tc>
        <w:tc>
          <w:tcPr>
            <w:tcW w:w="1985" w:type="dxa"/>
          </w:tcPr>
          <w:p w:rsidR="006E59D3" w:rsidRPr="00312943" w:rsidRDefault="003A72CB" w:rsidP="006E59D3">
            <w:pPr>
              <w:pStyle w:val="ListParagraph"/>
              <w:ind w:left="0"/>
              <w:rPr>
                <w:rFonts w:ascii="Candara" w:hAnsi="Candara" w:cstheme="minorHAnsi"/>
                <w:sz w:val="16"/>
                <w:szCs w:val="16"/>
              </w:rPr>
            </w:pPr>
            <w:r w:rsidRPr="003A72CB">
              <w:rPr>
                <w:rFonts w:ascii="Candara" w:hAnsi="Candara" w:cstheme="minorHAnsi"/>
                <w:sz w:val="16"/>
                <w:szCs w:val="16"/>
              </w:rPr>
              <w:t>Sabiedrības informēšana par pasākumiem saistībā ar klimata pārmaiņām</w:t>
            </w:r>
          </w:p>
        </w:tc>
        <w:tc>
          <w:tcPr>
            <w:tcW w:w="2268" w:type="dxa"/>
          </w:tcPr>
          <w:p w:rsidR="003A72CB" w:rsidRPr="003A72CB" w:rsidRDefault="003A72CB" w:rsidP="003A72CB">
            <w:pPr>
              <w:rPr>
                <w:rFonts w:ascii="Candara" w:hAnsi="Candara" w:cstheme="minorHAnsi"/>
                <w:sz w:val="16"/>
                <w:szCs w:val="16"/>
              </w:rPr>
            </w:pPr>
            <w:r w:rsidRPr="003A72CB">
              <w:rPr>
                <w:rFonts w:ascii="Candara" w:hAnsi="Candara" w:cstheme="minorHAnsi"/>
                <w:sz w:val="16"/>
                <w:szCs w:val="16"/>
              </w:rPr>
              <w:t>1. Piedalīšanās mācību vizītēs, semināros par klimata pārmaiņām</w:t>
            </w:r>
          </w:p>
          <w:p w:rsidR="006E59D3" w:rsidRPr="00312943" w:rsidRDefault="003A72CB" w:rsidP="003A72CB">
            <w:pPr>
              <w:pStyle w:val="ListParagraph"/>
              <w:ind w:left="0"/>
              <w:rPr>
                <w:rFonts w:ascii="Candara" w:hAnsi="Candara" w:cstheme="minorHAnsi"/>
                <w:sz w:val="16"/>
                <w:szCs w:val="16"/>
              </w:rPr>
            </w:pPr>
            <w:r w:rsidRPr="003A72CB">
              <w:rPr>
                <w:rFonts w:ascii="Candara" w:hAnsi="Candara" w:cstheme="minorHAnsi"/>
                <w:sz w:val="16"/>
                <w:szCs w:val="16"/>
              </w:rPr>
              <w:t xml:space="preserve">2. </w:t>
            </w:r>
            <w:r>
              <w:rPr>
                <w:rFonts w:ascii="Candara" w:hAnsi="Candara" w:cstheme="minorHAnsi"/>
                <w:sz w:val="16"/>
                <w:szCs w:val="16"/>
              </w:rPr>
              <w:t>O</w:t>
            </w:r>
            <w:r w:rsidRPr="003A72CB">
              <w:rPr>
                <w:rFonts w:ascii="Candara" w:hAnsi="Candara" w:cstheme="minorHAnsi"/>
                <w:sz w:val="16"/>
                <w:szCs w:val="16"/>
              </w:rPr>
              <w:t>rganizēti klimata pārmaiņu informācijas un/vai izglītības pasākumi</w:t>
            </w:r>
          </w:p>
        </w:tc>
        <w:tc>
          <w:tcPr>
            <w:tcW w:w="2126" w:type="dxa"/>
          </w:tcPr>
          <w:p w:rsidR="006E59D3" w:rsidRPr="00312943" w:rsidRDefault="00DE1DE7" w:rsidP="006E59D3">
            <w:pPr>
              <w:pStyle w:val="ListParagraph"/>
              <w:ind w:left="0"/>
              <w:rPr>
                <w:rFonts w:ascii="Candara" w:hAnsi="Candara" w:cstheme="minorHAnsi"/>
                <w:sz w:val="16"/>
                <w:szCs w:val="16"/>
              </w:rPr>
            </w:pPr>
            <w:r w:rsidRPr="00DE1DE7">
              <w:rPr>
                <w:rFonts w:ascii="Candara" w:hAnsi="Candara" w:cstheme="minorHAnsi"/>
                <w:sz w:val="16"/>
                <w:szCs w:val="16"/>
              </w:rPr>
              <w:t>Paaugstināta izpratne, uzvedības maiņa</w:t>
            </w:r>
          </w:p>
        </w:tc>
        <w:tc>
          <w:tcPr>
            <w:tcW w:w="1559" w:type="dxa"/>
          </w:tcPr>
          <w:p w:rsidR="006E59D3" w:rsidRPr="00312943" w:rsidRDefault="000E6F78" w:rsidP="006E59D3">
            <w:pPr>
              <w:pStyle w:val="ListParagraph"/>
              <w:ind w:left="0"/>
              <w:rPr>
                <w:rFonts w:ascii="Candara" w:hAnsi="Candara" w:cstheme="minorHAnsi"/>
                <w:sz w:val="16"/>
                <w:szCs w:val="16"/>
              </w:rPr>
            </w:pPr>
            <w:r w:rsidRPr="00312943">
              <w:rPr>
                <w:rFonts w:ascii="Candara" w:hAnsi="Candara" w:cstheme="minorHAnsi"/>
                <w:sz w:val="16"/>
                <w:szCs w:val="16"/>
              </w:rPr>
              <w:t>E</w:t>
            </w:r>
            <w:r>
              <w:rPr>
                <w:rFonts w:ascii="Candara" w:hAnsi="Candara" w:cstheme="minorHAnsi"/>
                <w:sz w:val="16"/>
                <w:szCs w:val="16"/>
              </w:rPr>
              <w:t>S fondi</w:t>
            </w:r>
          </w:p>
        </w:tc>
        <w:tc>
          <w:tcPr>
            <w:tcW w:w="1312" w:type="dxa"/>
          </w:tcPr>
          <w:p w:rsidR="006E59D3" w:rsidRPr="00DE1DE7" w:rsidRDefault="006E59D3" w:rsidP="006E59D3">
            <w:pPr>
              <w:pStyle w:val="ListParagraph"/>
              <w:ind w:left="0"/>
              <w:rPr>
                <w:rFonts w:ascii="Candara" w:hAnsi="Candara" w:cstheme="minorHAnsi"/>
                <w:sz w:val="16"/>
                <w:szCs w:val="16"/>
              </w:rPr>
            </w:pPr>
            <w:r w:rsidRPr="00DE1DE7">
              <w:rPr>
                <w:rFonts w:ascii="Candara" w:hAnsi="Candara" w:cstheme="minorHAnsi"/>
                <w:sz w:val="16"/>
                <w:szCs w:val="16"/>
              </w:rPr>
              <w:t>550 000 EUR</w:t>
            </w:r>
          </w:p>
        </w:tc>
      </w:tr>
      <w:tr w:rsidR="006E59D3" w:rsidRPr="00312943" w:rsidTr="006E59D3">
        <w:trPr>
          <w:cantSplit/>
        </w:trPr>
        <w:tc>
          <w:tcPr>
            <w:tcW w:w="392" w:type="dxa"/>
          </w:tcPr>
          <w:p w:rsidR="006E59D3" w:rsidRPr="00312943" w:rsidRDefault="006E59D3" w:rsidP="006E59D3">
            <w:pPr>
              <w:pStyle w:val="ListParagraph"/>
              <w:ind w:left="0"/>
              <w:rPr>
                <w:rFonts w:ascii="Candara" w:hAnsi="Candara" w:cstheme="minorHAnsi"/>
                <w:sz w:val="12"/>
                <w:szCs w:val="12"/>
              </w:rPr>
            </w:pPr>
            <w:r w:rsidRPr="00312943">
              <w:rPr>
                <w:rFonts w:ascii="Candara" w:hAnsi="Candara" w:cstheme="minorHAnsi"/>
                <w:sz w:val="12"/>
                <w:szCs w:val="12"/>
              </w:rPr>
              <w:t>12.</w:t>
            </w:r>
          </w:p>
        </w:tc>
        <w:tc>
          <w:tcPr>
            <w:tcW w:w="1984" w:type="dxa"/>
          </w:tcPr>
          <w:p w:rsidR="006E59D3" w:rsidRPr="00312943" w:rsidRDefault="003A72CB" w:rsidP="003A72CB">
            <w:pPr>
              <w:pStyle w:val="ListParagraph"/>
              <w:ind w:left="0"/>
              <w:rPr>
                <w:rFonts w:ascii="Candara" w:hAnsi="Candara" w:cstheme="minorHAnsi"/>
                <w:sz w:val="16"/>
                <w:szCs w:val="16"/>
              </w:rPr>
            </w:pPr>
            <w:r>
              <w:rPr>
                <w:rFonts w:ascii="Candara" w:hAnsi="Candara" w:cstheme="minorHAnsi"/>
                <w:sz w:val="16"/>
                <w:szCs w:val="16"/>
              </w:rPr>
              <w:t>Atbalsts uzņēmējdarbības idejām</w:t>
            </w:r>
            <w:r w:rsidR="006E59D3" w:rsidRPr="00312943">
              <w:rPr>
                <w:rFonts w:ascii="Candara" w:hAnsi="Candara" w:cstheme="minorHAnsi"/>
                <w:sz w:val="16"/>
                <w:szCs w:val="16"/>
              </w:rPr>
              <w:t xml:space="preserve"> (A 1.7.)</w:t>
            </w:r>
          </w:p>
        </w:tc>
        <w:tc>
          <w:tcPr>
            <w:tcW w:w="1276" w:type="dxa"/>
          </w:tcPr>
          <w:p w:rsidR="006E59D3" w:rsidRPr="00312943" w:rsidRDefault="00DE1DE7" w:rsidP="00DE1DE7">
            <w:pPr>
              <w:pStyle w:val="ListParagraph"/>
              <w:ind w:left="0"/>
              <w:rPr>
                <w:rFonts w:ascii="Candara" w:hAnsi="Candara" w:cstheme="minorHAnsi"/>
                <w:sz w:val="16"/>
                <w:szCs w:val="16"/>
              </w:rPr>
            </w:pPr>
            <w:r>
              <w:rPr>
                <w:rFonts w:ascii="Candara" w:hAnsi="Candara" w:cstheme="minorHAnsi"/>
                <w:sz w:val="16"/>
                <w:szCs w:val="16"/>
              </w:rPr>
              <w:t>ZPR, pašvaldības, zinātniskās iestādes, uzņēmēji un to partnerības</w:t>
            </w:r>
          </w:p>
        </w:tc>
        <w:tc>
          <w:tcPr>
            <w:tcW w:w="992" w:type="dxa"/>
          </w:tcPr>
          <w:p w:rsidR="006E59D3" w:rsidRPr="00312943" w:rsidRDefault="006E59D3" w:rsidP="006E59D3">
            <w:pPr>
              <w:pStyle w:val="ListParagraph"/>
              <w:ind w:left="0"/>
              <w:rPr>
                <w:rFonts w:ascii="Candara" w:hAnsi="Candara" w:cstheme="minorHAnsi"/>
                <w:sz w:val="16"/>
                <w:szCs w:val="16"/>
              </w:rPr>
            </w:pPr>
            <w:r w:rsidRPr="00312943">
              <w:rPr>
                <w:rFonts w:ascii="Candara" w:hAnsi="Candara" w:cstheme="minorHAnsi"/>
                <w:sz w:val="16"/>
                <w:szCs w:val="16"/>
              </w:rPr>
              <w:t>2020</w:t>
            </w:r>
          </w:p>
        </w:tc>
        <w:tc>
          <w:tcPr>
            <w:tcW w:w="1985" w:type="dxa"/>
          </w:tcPr>
          <w:p w:rsidR="006E59D3" w:rsidRPr="00312943" w:rsidRDefault="003A72CB" w:rsidP="006E59D3">
            <w:pPr>
              <w:pStyle w:val="ListParagraph"/>
              <w:ind w:left="0"/>
              <w:rPr>
                <w:rFonts w:ascii="Candara" w:hAnsi="Candara" w:cstheme="minorHAnsi"/>
                <w:sz w:val="16"/>
                <w:szCs w:val="16"/>
              </w:rPr>
            </w:pPr>
            <w:r w:rsidRPr="003A72CB">
              <w:rPr>
                <w:rFonts w:ascii="Candara" w:hAnsi="Candara" w:cstheme="minorHAnsi"/>
                <w:sz w:val="16"/>
                <w:szCs w:val="16"/>
              </w:rPr>
              <w:t>Koordinēt atbalstu uzņēmējdarbības ideju ieviešanai, tostarp uzlabojot nodokļu sistēmas elastību, sistēmas rotācijas sākuma kapitālu u</w:t>
            </w:r>
            <w:r>
              <w:rPr>
                <w:rFonts w:ascii="Candara" w:hAnsi="Candara" w:cstheme="minorHAnsi"/>
                <w:sz w:val="16"/>
                <w:szCs w:val="16"/>
              </w:rPr>
              <w:t>.</w:t>
            </w:r>
            <w:r w:rsidRPr="003A72CB">
              <w:rPr>
                <w:rFonts w:ascii="Candara" w:hAnsi="Candara" w:cstheme="minorHAnsi"/>
                <w:sz w:val="16"/>
                <w:szCs w:val="16"/>
              </w:rPr>
              <w:t>t</w:t>
            </w:r>
            <w:r>
              <w:rPr>
                <w:rFonts w:ascii="Candara" w:hAnsi="Candara" w:cstheme="minorHAnsi"/>
                <w:sz w:val="16"/>
                <w:szCs w:val="16"/>
              </w:rPr>
              <w:t>.</w:t>
            </w:r>
            <w:r w:rsidRPr="003A72CB">
              <w:rPr>
                <w:rFonts w:ascii="Candara" w:hAnsi="Candara" w:cstheme="minorHAnsi"/>
                <w:sz w:val="16"/>
                <w:szCs w:val="16"/>
              </w:rPr>
              <w:t>t.</w:t>
            </w:r>
          </w:p>
        </w:tc>
        <w:tc>
          <w:tcPr>
            <w:tcW w:w="2268" w:type="dxa"/>
          </w:tcPr>
          <w:p w:rsidR="006E59D3" w:rsidRPr="00312943" w:rsidRDefault="003A72CB" w:rsidP="003A72CB">
            <w:pPr>
              <w:pStyle w:val="ListParagraph"/>
              <w:ind w:left="0"/>
              <w:rPr>
                <w:rFonts w:ascii="Candara" w:hAnsi="Candara" w:cstheme="minorHAnsi"/>
                <w:sz w:val="16"/>
                <w:szCs w:val="16"/>
              </w:rPr>
            </w:pPr>
            <w:r w:rsidRPr="003A72CB">
              <w:rPr>
                <w:rFonts w:ascii="Candara" w:hAnsi="Candara" w:cstheme="minorHAnsi"/>
                <w:sz w:val="16"/>
                <w:szCs w:val="16"/>
              </w:rPr>
              <w:t>Atbalstīt</w:t>
            </w:r>
            <w:r>
              <w:rPr>
                <w:rFonts w:ascii="Candara" w:hAnsi="Candara" w:cstheme="minorHAnsi"/>
                <w:sz w:val="16"/>
                <w:szCs w:val="16"/>
              </w:rPr>
              <w:t>a</w:t>
            </w:r>
            <w:r w:rsidRPr="003A72CB">
              <w:rPr>
                <w:rFonts w:ascii="Candara" w:hAnsi="Candara" w:cstheme="minorHAnsi"/>
                <w:sz w:val="16"/>
                <w:szCs w:val="16"/>
              </w:rPr>
              <w:t>s uzņēmējdarbības idejas uzņēmējiem</w:t>
            </w:r>
          </w:p>
        </w:tc>
        <w:tc>
          <w:tcPr>
            <w:tcW w:w="2126" w:type="dxa"/>
          </w:tcPr>
          <w:p w:rsidR="006E59D3" w:rsidRPr="00312943" w:rsidRDefault="00DE1DE7" w:rsidP="006E59D3">
            <w:pPr>
              <w:pStyle w:val="ListParagraph"/>
              <w:ind w:left="0"/>
              <w:rPr>
                <w:rFonts w:ascii="Candara" w:hAnsi="Candara" w:cstheme="minorHAnsi"/>
                <w:sz w:val="16"/>
                <w:szCs w:val="16"/>
              </w:rPr>
            </w:pPr>
            <w:r w:rsidRPr="00DE1DE7">
              <w:rPr>
                <w:rFonts w:ascii="Candara" w:hAnsi="Candara" w:cstheme="minorHAnsi"/>
                <w:sz w:val="16"/>
                <w:szCs w:val="16"/>
              </w:rPr>
              <w:t>Jaunas biznesa idejas un jaunizveidotie uzņēmumi</w:t>
            </w:r>
          </w:p>
        </w:tc>
        <w:tc>
          <w:tcPr>
            <w:tcW w:w="1559" w:type="dxa"/>
          </w:tcPr>
          <w:p w:rsidR="006E59D3" w:rsidRPr="00312943" w:rsidRDefault="000E6F78" w:rsidP="006E59D3">
            <w:pPr>
              <w:pStyle w:val="ListParagraph"/>
              <w:ind w:left="0"/>
              <w:rPr>
                <w:rFonts w:ascii="Candara" w:hAnsi="Candara" w:cstheme="minorHAnsi"/>
                <w:sz w:val="16"/>
                <w:szCs w:val="16"/>
              </w:rPr>
            </w:pPr>
            <w:r w:rsidRPr="00312943">
              <w:rPr>
                <w:rFonts w:ascii="Candara" w:hAnsi="Candara" w:cstheme="minorHAnsi"/>
                <w:sz w:val="16"/>
                <w:szCs w:val="16"/>
              </w:rPr>
              <w:t>E</w:t>
            </w:r>
            <w:r>
              <w:rPr>
                <w:rFonts w:ascii="Candara" w:hAnsi="Candara" w:cstheme="minorHAnsi"/>
                <w:sz w:val="16"/>
                <w:szCs w:val="16"/>
              </w:rPr>
              <w:t>S fondi, pašvaldību budžets</w:t>
            </w:r>
          </w:p>
        </w:tc>
        <w:tc>
          <w:tcPr>
            <w:tcW w:w="1312" w:type="dxa"/>
          </w:tcPr>
          <w:p w:rsidR="006E59D3" w:rsidRPr="00DE1DE7" w:rsidRDefault="006E59D3" w:rsidP="006E59D3">
            <w:pPr>
              <w:pStyle w:val="ListParagraph"/>
              <w:ind w:left="0"/>
              <w:rPr>
                <w:rFonts w:ascii="Candara" w:hAnsi="Candara" w:cstheme="minorHAnsi"/>
                <w:sz w:val="16"/>
                <w:szCs w:val="16"/>
              </w:rPr>
            </w:pPr>
            <w:r w:rsidRPr="00DE1DE7">
              <w:rPr>
                <w:rFonts w:ascii="Candara" w:hAnsi="Candara" w:cstheme="minorHAnsi"/>
                <w:sz w:val="16"/>
                <w:szCs w:val="16"/>
              </w:rPr>
              <w:t>500 000 EUR</w:t>
            </w:r>
          </w:p>
        </w:tc>
      </w:tr>
      <w:tr w:rsidR="006E59D3" w:rsidRPr="00312943" w:rsidTr="006E59D3">
        <w:trPr>
          <w:cantSplit/>
        </w:trPr>
        <w:tc>
          <w:tcPr>
            <w:tcW w:w="392" w:type="dxa"/>
          </w:tcPr>
          <w:p w:rsidR="006E59D3" w:rsidRPr="00312943" w:rsidRDefault="006E59D3" w:rsidP="006E59D3">
            <w:pPr>
              <w:pStyle w:val="ListParagraph"/>
              <w:ind w:left="0"/>
              <w:rPr>
                <w:rFonts w:ascii="Candara" w:hAnsi="Candara" w:cstheme="minorHAnsi"/>
                <w:sz w:val="12"/>
                <w:szCs w:val="12"/>
              </w:rPr>
            </w:pPr>
            <w:r w:rsidRPr="00312943">
              <w:rPr>
                <w:rFonts w:ascii="Candara" w:hAnsi="Candara" w:cstheme="minorHAnsi"/>
                <w:sz w:val="12"/>
                <w:szCs w:val="12"/>
              </w:rPr>
              <w:t>13.</w:t>
            </w:r>
          </w:p>
        </w:tc>
        <w:tc>
          <w:tcPr>
            <w:tcW w:w="1984" w:type="dxa"/>
          </w:tcPr>
          <w:p w:rsidR="006E59D3" w:rsidRPr="00312943" w:rsidRDefault="003A72CB" w:rsidP="006E59D3">
            <w:pPr>
              <w:pStyle w:val="ListParagraph"/>
              <w:ind w:left="0"/>
              <w:rPr>
                <w:rFonts w:ascii="Candara" w:hAnsi="Candara" w:cstheme="minorHAnsi"/>
                <w:sz w:val="16"/>
                <w:szCs w:val="16"/>
              </w:rPr>
            </w:pPr>
            <w:r w:rsidRPr="003A72CB">
              <w:rPr>
                <w:rFonts w:ascii="Candara" w:hAnsi="Candara" w:cstheme="minorHAnsi"/>
                <w:sz w:val="16"/>
                <w:szCs w:val="16"/>
              </w:rPr>
              <w:t xml:space="preserve">Uzņēmēju sadarbības tīklu atbalsts </w:t>
            </w:r>
            <w:r w:rsidR="006E59D3" w:rsidRPr="00312943">
              <w:rPr>
                <w:rFonts w:ascii="Candara" w:hAnsi="Candara" w:cstheme="minorHAnsi"/>
                <w:sz w:val="16"/>
                <w:szCs w:val="16"/>
              </w:rPr>
              <w:t>(A 1.8.)</w:t>
            </w:r>
          </w:p>
        </w:tc>
        <w:tc>
          <w:tcPr>
            <w:tcW w:w="1276" w:type="dxa"/>
          </w:tcPr>
          <w:p w:rsidR="006E59D3" w:rsidRPr="00312943" w:rsidRDefault="00DE1DE7" w:rsidP="006E59D3">
            <w:pPr>
              <w:pStyle w:val="ListParagraph"/>
              <w:ind w:left="0"/>
              <w:rPr>
                <w:rFonts w:ascii="Candara" w:hAnsi="Candara" w:cstheme="minorHAnsi"/>
                <w:sz w:val="16"/>
                <w:szCs w:val="16"/>
              </w:rPr>
            </w:pPr>
            <w:r>
              <w:rPr>
                <w:rFonts w:ascii="Candara" w:hAnsi="Candara" w:cstheme="minorHAnsi"/>
                <w:sz w:val="16"/>
                <w:szCs w:val="16"/>
              </w:rPr>
              <w:t>ZPR, LIAA, zinātniskās iestādes, uzņēmēji un to partnerības</w:t>
            </w:r>
          </w:p>
        </w:tc>
        <w:tc>
          <w:tcPr>
            <w:tcW w:w="992" w:type="dxa"/>
          </w:tcPr>
          <w:p w:rsidR="006E59D3" w:rsidRPr="00312943" w:rsidRDefault="006E59D3" w:rsidP="006E59D3">
            <w:pPr>
              <w:pStyle w:val="ListParagraph"/>
              <w:ind w:left="0"/>
              <w:rPr>
                <w:rFonts w:ascii="Candara" w:hAnsi="Candara" w:cstheme="minorHAnsi"/>
                <w:sz w:val="16"/>
                <w:szCs w:val="16"/>
              </w:rPr>
            </w:pPr>
            <w:r w:rsidRPr="00312943">
              <w:rPr>
                <w:rFonts w:ascii="Candara" w:hAnsi="Candara" w:cstheme="minorHAnsi"/>
                <w:sz w:val="16"/>
                <w:szCs w:val="16"/>
              </w:rPr>
              <w:t>2020</w:t>
            </w:r>
          </w:p>
        </w:tc>
        <w:tc>
          <w:tcPr>
            <w:tcW w:w="1985" w:type="dxa"/>
          </w:tcPr>
          <w:p w:rsidR="006E59D3" w:rsidRPr="00312943" w:rsidRDefault="003A72CB" w:rsidP="006E59D3">
            <w:pPr>
              <w:pStyle w:val="ListParagraph"/>
              <w:ind w:left="0"/>
              <w:rPr>
                <w:rFonts w:ascii="Candara" w:hAnsi="Candara" w:cstheme="minorHAnsi"/>
                <w:sz w:val="16"/>
                <w:szCs w:val="16"/>
              </w:rPr>
            </w:pPr>
            <w:r w:rsidRPr="003A72CB">
              <w:rPr>
                <w:rFonts w:ascii="Candara" w:hAnsi="Candara" w:cstheme="minorHAnsi"/>
                <w:sz w:val="16"/>
                <w:szCs w:val="16"/>
              </w:rPr>
              <w:t>Atbalstīt sadarbības pasākumus Zemgales reģiona uzņēmēju starpā, ieskaitot vietējos ražotājus, zemniekus un amatniekus, kā arī sadarbību ar citiem reģioniem, valsts un pārrobežu tīkliem, kā arī jaunu tīklu izveidi</w:t>
            </w:r>
          </w:p>
        </w:tc>
        <w:tc>
          <w:tcPr>
            <w:tcW w:w="2268" w:type="dxa"/>
          </w:tcPr>
          <w:p w:rsidR="006E59D3" w:rsidRPr="00312943" w:rsidRDefault="003A72CB" w:rsidP="003A72CB">
            <w:pPr>
              <w:pStyle w:val="ListParagraph"/>
              <w:ind w:left="0"/>
              <w:rPr>
                <w:rFonts w:ascii="Candara" w:hAnsi="Candara" w:cstheme="minorHAnsi"/>
                <w:sz w:val="16"/>
                <w:szCs w:val="16"/>
              </w:rPr>
            </w:pPr>
            <w:r>
              <w:rPr>
                <w:rFonts w:ascii="Candara" w:hAnsi="Candara" w:cstheme="minorHAnsi"/>
                <w:sz w:val="16"/>
                <w:szCs w:val="16"/>
              </w:rPr>
              <w:t>O</w:t>
            </w:r>
            <w:r w:rsidRPr="003A72CB">
              <w:rPr>
                <w:rFonts w:ascii="Candara" w:hAnsi="Candara" w:cstheme="minorHAnsi"/>
                <w:sz w:val="16"/>
                <w:szCs w:val="16"/>
              </w:rPr>
              <w:t xml:space="preserve">rganizēti efektīvi sadarbības pasākumi (piem., </w:t>
            </w:r>
            <w:r>
              <w:rPr>
                <w:rFonts w:ascii="Candara" w:hAnsi="Candara" w:cstheme="minorHAnsi"/>
                <w:sz w:val="16"/>
                <w:szCs w:val="16"/>
              </w:rPr>
              <w:t>a</w:t>
            </w:r>
            <w:r w:rsidRPr="003A72CB">
              <w:rPr>
                <w:rFonts w:ascii="Candara" w:hAnsi="Candara" w:cstheme="minorHAnsi"/>
                <w:sz w:val="16"/>
                <w:szCs w:val="16"/>
              </w:rPr>
              <w:t>pmācība un konsultācijas potenciālajiem pārrobežu tīkla uzņēmumiem)</w:t>
            </w:r>
          </w:p>
        </w:tc>
        <w:tc>
          <w:tcPr>
            <w:tcW w:w="2126" w:type="dxa"/>
          </w:tcPr>
          <w:p w:rsidR="006E59D3" w:rsidRPr="00312943" w:rsidRDefault="00DE1DE7" w:rsidP="006E59D3">
            <w:pPr>
              <w:pStyle w:val="ListParagraph"/>
              <w:ind w:left="0"/>
              <w:rPr>
                <w:rFonts w:ascii="Candara" w:hAnsi="Candara" w:cstheme="minorHAnsi"/>
                <w:sz w:val="16"/>
                <w:szCs w:val="16"/>
              </w:rPr>
            </w:pPr>
            <w:r w:rsidRPr="00DE1DE7">
              <w:rPr>
                <w:rFonts w:ascii="Candara" w:hAnsi="Candara" w:cstheme="minorHAnsi"/>
                <w:sz w:val="16"/>
                <w:szCs w:val="16"/>
              </w:rPr>
              <w:t>Uzlaboti uzņēmējdarbības tīkli</w:t>
            </w:r>
          </w:p>
        </w:tc>
        <w:tc>
          <w:tcPr>
            <w:tcW w:w="1559" w:type="dxa"/>
          </w:tcPr>
          <w:p w:rsidR="006E59D3" w:rsidRPr="00312943" w:rsidRDefault="000E6F78" w:rsidP="000E6F78">
            <w:pPr>
              <w:pStyle w:val="ListParagraph"/>
              <w:ind w:left="0"/>
              <w:rPr>
                <w:rFonts w:ascii="Candara" w:hAnsi="Candara" w:cstheme="minorHAnsi"/>
                <w:sz w:val="16"/>
                <w:szCs w:val="16"/>
              </w:rPr>
            </w:pPr>
            <w:r>
              <w:rPr>
                <w:rFonts w:ascii="Candara" w:hAnsi="Candara" w:cstheme="minorHAnsi"/>
                <w:sz w:val="16"/>
                <w:szCs w:val="16"/>
              </w:rPr>
              <w:t xml:space="preserve">ZPR, </w:t>
            </w:r>
            <w:r w:rsidRPr="00312943">
              <w:rPr>
                <w:rFonts w:ascii="Candara" w:hAnsi="Candara" w:cstheme="minorHAnsi"/>
                <w:sz w:val="16"/>
                <w:szCs w:val="16"/>
              </w:rPr>
              <w:t>E</w:t>
            </w:r>
            <w:r>
              <w:rPr>
                <w:rFonts w:ascii="Candara" w:hAnsi="Candara" w:cstheme="minorHAnsi"/>
                <w:sz w:val="16"/>
                <w:szCs w:val="16"/>
              </w:rPr>
              <w:t>S fondi</w:t>
            </w:r>
          </w:p>
        </w:tc>
        <w:tc>
          <w:tcPr>
            <w:tcW w:w="1312" w:type="dxa"/>
          </w:tcPr>
          <w:p w:rsidR="006E59D3" w:rsidRPr="00312943" w:rsidRDefault="006E59D3" w:rsidP="006E59D3">
            <w:pPr>
              <w:pStyle w:val="ListParagraph"/>
              <w:ind w:left="0"/>
              <w:rPr>
                <w:rFonts w:ascii="Candara" w:hAnsi="Candara" w:cstheme="minorHAnsi"/>
                <w:b/>
                <w:sz w:val="16"/>
                <w:szCs w:val="16"/>
              </w:rPr>
            </w:pPr>
            <w:r w:rsidRPr="00312943">
              <w:rPr>
                <w:rFonts w:ascii="Candara" w:hAnsi="Candara" w:cstheme="minorHAnsi"/>
                <w:b/>
                <w:sz w:val="16"/>
                <w:szCs w:val="16"/>
              </w:rPr>
              <w:t>100 000 EUR</w:t>
            </w:r>
          </w:p>
        </w:tc>
      </w:tr>
      <w:tr w:rsidR="006E59D3" w:rsidRPr="00312943" w:rsidTr="006E59D3">
        <w:trPr>
          <w:cantSplit/>
        </w:trPr>
        <w:tc>
          <w:tcPr>
            <w:tcW w:w="392" w:type="dxa"/>
          </w:tcPr>
          <w:p w:rsidR="006E59D3" w:rsidRPr="00312943" w:rsidRDefault="006E59D3" w:rsidP="006E59D3">
            <w:pPr>
              <w:pStyle w:val="ListParagraph"/>
              <w:ind w:left="0"/>
              <w:rPr>
                <w:rFonts w:ascii="Candara" w:hAnsi="Candara" w:cstheme="minorHAnsi"/>
                <w:sz w:val="12"/>
                <w:szCs w:val="12"/>
              </w:rPr>
            </w:pPr>
            <w:r w:rsidRPr="00312943">
              <w:rPr>
                <w:rFonts w:ascii="Candara" w:hAnsi="Candara" w:cstheme="minorHAnsi"/>
                <w:sz w:val="12"/>
                <w:szCs w:val="12"/>
              </w:rPr>
              <w:lastRenderedPageBreak/>
              <w:t>14.</w:t>
            </w:r>
          </w:p>
        </w:tc>
        <w:tc>
          <w:tcPr>
            <w:tcW w:w="1984" w:type="dxa"/>
          </w:tcPr>
          <w:p w:rsidR="006E59D3" w:rsidRPr="00312943" w:rsidRDefault="003A72CB" w:rsidP="003A72CB">
            <w:pPr>
              <w:pStyle w:val="ListParagraph"/>
              <w:ind w:left="0"/>
              <w:rPr>
                <w:rFonts w:ascii="Candara" w:hAnsi="Candara" w:cstheme="minorHAnsi"/>
                <w:sz w:val="16"/>
                <w:szCs w:val="16"/>
              </w:rPr>
            </w:pPr>
            <w:r>
              <w:rPr>
                <w:rFonts w:ascii="Candara" w:hAnsi="Candara" w:cstheme="minorHAnsi"/>
                <w:sz w:val="16"/>
                <w:szCs w:val="16"/>
              </w:rPr>
              <w:t>Zināšanu pārneses aktivitātes</w:t>
            </w:r>
            <w:r w:rsidR="006E59D3" w:rsidRPr="00312943">
              <w:rPr>
                <w:rFonts w:ascii="Candara" w:hAnsi="Candara" w:cstheme="minorHAnsi"/>
                <w:sz w:val="16"/>
                <w:szCs w:val="16"/>
              </w:rPr>
              <w:t xml:space="preserve"> (A 1.20.)</w:t>
            </w:r>
          </w:p>
        </w:tc>
        <w:tc>
          <w:tcPr>
            <w:tcW w:w="1276" w:type="dxa"/>
          </w:tcPr>
          <w:p w:rsidR="006E59D3" w:rsidRPr="00312943" w:rsidRDefault="000E6F78" w:rsidP="006E59D3">
            <w:pPr>
              <w:pStyle w:val="ListParagraph"/>
              <w:ind w:left="0"/>
              <w:rPr>
                <w:rFonts w:ascii="Candara" w:hAnsi="Candara" w:cstheme="minorHAnsi"/>
                <w:sz w:val="16"/>
                <w:szCs w:val="16"/>
              </w:rPr>
            </w:pPr>
            <w:r>
              <w:rPr>
                <w:rFonts w:ascii="Candara" w:hAnsi="Candara" w:cstheme="minorHAnsi"/>
                <w:sz w:val="16"/>
                <w:szCs w:val="16"/>
              </w:rPr>
              <w:t>ZPR, LIAA, zinātniskās iestādes, uzņēmēji un to partnerības</w:t>
            </w:r>
          </w:p>
        </w:tc>
        <w:tc>
          <w:tcPr>
            <w:tcW w:w="992" w:type="dxa"/>
          </w:tcPr>
          <w:p w:rsidR="006E59D3" w:rsidRPr="00312943" w:rsidRDefault="006E59D3" w:rsidP="006E59D3">
            <w:pPr>
              <w:pStyle w:val="ListParagraph"/>
              <w:ind w:left="0"/>
              <w:rPr>
                <w:rFonts w:ascii="Candara" w:hAnsi="Candara" w:cstheme="minorHAnsi"/>
                <w:sz w:val="16"/>
                <w:szCs w:val="16"/>
              </w:rPr>
            </w:pPr>
            <w:r w:rsidRPr="00312943">
              <w:rPr>
                <w:rFonts w:ascii="Candara" w:hAnsi="Candara" w:cstheme="minorHAnsi"/>
                <w:sz w:val="16"/>
                <w:szCs w:val="16"/>
              </w:rPr>
              <w:t>2020</w:t>
            </w:r>
          </w:p>
        </w:tc>
        <w:tc>
          <w:tcPr>
            <w:tcW w:w="1985" w:type="dxa"/>
          </w:tcPr>
          <w:p w:rsidR="006E59D3" w:rsidRPr="00312943" w:rsidRDefault="003A72CB" w:rsidP="006E59D3">
            <w:pPr>
              <w:pStyle w:val="ListParagraph"/>
              <w:ind w:left="0"/>
              <w:rPr>
                <w:rFonts w:ascii="Candara" w:hAnsi="Candara" w:cstheme="minorHAnsi"/>
                <w:sz w:val="16"/>
                <w:szCs w:val="16"/>
              </w:rPr>
            </w:pPr>
            <w:r w:rsidRPr="003A72CB">
              <w:rPr>
                <w:rFonts w:ascii="Candara" w:hAnsi="Candara" w:cstheme="minorHAnsi"/>
                <w:sz w:val="16"/>
                <w:szCs w:val="16"/>
              </w:rPr>
              <w:t>Organizēt pieredzes apmaiņas braucienus uzņēmējiem un zinātniskajām institūcijām</w:t>
            </w:r>
          </w:p>
        </w:tc>
        <w:tc>
          <w:tcPr>
            <w:tcW w:w="2268" w:type="dxa"/>
          </w:tcPr>
          <w:p w:rsidR="006E59D3" w:rsidRPr="00312943" w:rsidRDefault="003A72CB" w:rsidP="006E59D3">
            <w:pPr>
              <w:pStyle w:val="ListParagraph"/>
              <w:ind w:left="0"/>
              <w:rPr>
                <w:rFonts w:ascii="Candara" w:hAnsi="Candara" w:cstheme="minorHAnsi"/>
                <w:sz w:val="16"/>
                <w:szCs w:val="16"/>
              </w:rPr>
            </w:pPr>
            <w:r>
              <w:rPr>
                <w:rFonts w:ascii="Candara" w:hAnsi="Candara" w:cstheme="minorHAnsi"/>
                <w:sz w:val="16"/>
                <w:szCs w:val="16"/>
              </w:rPr>
              <w:t>O</w:t>
            </w:r>
            <w:r w:rsidRPr="003A72CB">
              <w:rPr>
                <w:rFonts w:ascii="Candara" w:hAnsi="Candara" w:cstheme="minorHAnsi"/>
                <w:sz w:val="16"/>
                <w:szCs w:val="16"/>
              </w:rPr>
              <w:t>rganizēts vismaz viens pieredzes apmaiņas brauciens gadā</w:t>
            </w:r>
          </w:p>
        </w:tc>
        <w:tc>
          <w:tcPr>
            <w:tcW w:w="2126" w:type="dxa"/>
          </w:tcPr>
          <w:p w:rsidR="006E59D3" w:rsidRPr="00312943" w:rsidRDefault="00DE1DE7" w:rsidP="00DE1DE7">
            <w:pPr>
              <w:pStyle w:val="ListParagraph"/>
              <w:ind w:left="0"/>
              <w:rPr>
                <w:rFonts w:ascii="Candara" w:hAnsi="Candara" w:cstheme="minorHAnsi"/>
                <w:sz w:val="16"/>
                <w:szCs w:val="16"/>
              </w:rPr>
            </w:pPr>
            <w:r>
              <w:rPr>
                <w:rFonts w:ascii="Candara" w:hAnsi="Candara" w:cstheme="minorHAnsi"/>
                <w:sz w:val="16"/>
                <w:szCs w:val="16"/>
              </w:rPr>
              <w:t>Jaunas biznesa idejas</w:t>
            </w:r>
          </w:p>
        </w:tc>
        <w:tc>
          <w:tcPr>
            <w:tcW w:w="1559" w:type="dxa"/>
          </w:tcPr>
          <w:p w:rsidR="006E59D3" w:rsidRPr="00312943" w:rsidRDefault="000E6F78" w:rsidP="000E6F78">
            <w:pPr>
              <w:pStyle w:val="ListParagraph"/>
              <w:ind w:left="0"/>
              <w:rPr>
                <w:rFonts w:ascii="Candara" w:hAnsi="Candara" w:cstheme="minorHAnsi"/>
                <w:sz w:val="16"/>
                <w:szCs w:val="16"/>
              </w:rPr>
            </w:pPr>
            <w:r>
              <w:rPr>
                <w:rFonts w:ascii="Candara" w:hAnsi="Candara" w:cstheme="minorHAnsi"/>
                <w:sz w:val="16"/>
                <w:szCs w:val="16"/>
              </w:rPr>
              <w:t xml:space="preserve">ZPR </w:t>
            </w:r>
          </w:p>
        </w:tc>
        <w:tc>
          <w:tcPr>
            <w:tcW w:w="1312" w:type="dxa"/>
          </w:tcPr>
          <w:p w:rsidR="006E59D3" w:rsidRPr="00312943" w:rsidRDefault="006E59D3" w:rsidP="006E59D3">
            <w:pPr>
              <w:pStyle w:val="ListParagraph"/>
              <w:ind w:left="0"/>
              <w:rPr>
                <w:rFonts w:ascii="Candara" w:hAnsi="Candara" w:cstheme="minorHAnsi"/>
                <w:b/>
                <w:sz w:val="16"/>
                <w:szCs w:val="16"/>
              </w:rPr>
            </w:pPr>
            <w:r w:rsidRPr="00312943">
              <w:rPr>
                <w:rFonts w:ascii="Candara" w:hAnsi="Candara" w:cstheme="minorHAnsi"/>
                <w:b/>
                <w:sz w:val="16"/>
                <w:szCs w:val="16"/>
              </w:rPr>
              <w:t>10 000 EUR</w:t>
            </w:r>
          </w:p>
        </w:tc>
      </w:tr>
      <w:tr w:rsidR="006E59D3" w:rsidRPr="00312943" w:rsidTr="006E59D3">
        <w:trPr>
          <w:cantSplit/>
        </w:trPr>
        <w:tc>
          <w:tcPr>
            <w:tcW w:w="392" w:type="dxa"/>
          </w:tcPr>
          <w:p w:rsidR="006E59D3" w:rsidRPr="00312943" w:rsidRDefault="006E59D3" w:rsidP="006E59D3">
            <w:pPr>
              <w:pStyle w:val="ListParagraph"/>
              <w:ind w:left="0"/>
              <w:rPr>
                <w:rFonts w:ascii="Candara" w:hAnsi="Candara" w:cstheme="minorHAnsi"/>
                <w:sz w:val="12"/>
                <w:szCs w:val="12"/>
              </w:rPr>
            </w:pPr>
            <w:r w:rsidRPr="00312943">
              <w:rPr>
                <w:rFonts w:ascii="Candara" w:hAnsi="Candara" w:cstheme="minorHAnsi"/>
                <w:sz w:val="12"/>
                <w:szCs w:val="12"/>
              </w:rPr>
              <w:t>15.</w:t>
            </w:r>
          </w:p>
        </w:tc>
        <w:tc>
          <w:tcPr>
            <w:tcW w:w="1984" w:type="dxa"/>
          </w:tcPr>
          <w:p w:rsidR="006E59D3" w:rsidRPr="00312943" w:rsidRDefault="003A72CB" w:rsidP="006E59D3">
            <w:pPr>
              <w:pStyle w:val="ListParagraph"/>
              <w:ind w:left="0"/>
              <w:rPr>
                <w:rFonts w:ascii="Candara" w:hAnsi="Candara" w:cstheme="minorHAnsi"/>
                <w:sz w:val="16"/>
                <w:szCs w:val="16"/>
              </w:rPr>
            </w:pPr>
            <w:r w:rsidRPr="003A72CB">
              <w:rPr>
                <w:rFonts w:ascii="Candara" w:hAnsi="Candara" w:cstheme="minorHAnsi"/>
                <w:sz w:val="16"/>
                <w:szCs w:val="16"/>
              </w:rPr>
              <w:t xml:space="preserve">Atbalsts sadarbības tīklam starp dažādām iesaistītajām uzņēmējdarbības aktivitātēm </w:t>
            </w:r>
            <w:r w:rsidR="006E59D3" w:rsidRPr="00312943">
              <w:rPr>
                <w:rFonts w:ascii="Candara" w:hAnsi="Candara" w:cstheme="minorHAnsi"/>
                <w:sz w:val="16"/>
                <w:szCs w:val="16"/>
              </w:rPr>
              <w:t>(A 1.21.)</w:t>
            </w:r>
          </w:p>
        </w:tc>
        <w:tc>
          <w:tcPr>
            <w:tcW w:w="1276" w:type="dxa"/>
          </w:tcPr>
          <w:p w:rsidR="006E59D3" w:rsidRPr="00312943" w:rsidRDefault="000E6F78" w:rsidP="000E6F78">
            <w:pPr>
              <w:pStyle w:val="ListParagraph"/>
              <w:ind w:left="0"/>
              <w:rPr>
                <w:rFonts w:ascii="Candara" w:hAnsi="Candara" w:cstheme="minorHAnsi"/>
                <w:sz w:val="16"/>
                <w:szCs w:val="16"/>
              </w:rPr>
            </w:pPr>
            <w:r>
              <w:rPr>
                <w:rFonts w:ascii="Candara" w:hAnsi="Candara" w:cstheme="minorHAnsi"/>
                <w:sz w:val="16"/>
                <w:szCs w:val="16"/>
              </w:rPr>
              <w:t>ZPR, LIAA, zinātniskās iestādes, uzņēmēji un to partnerības</w:t>
            </w:r>
          </w:p>
        </w:tc>
        <w:tc>
          <w:tcPr>
            <w:tcW w:w="992" w:type="dxa"/>
          </w:tcPr>
          <w:p w:rsidR="006E59D3" w:rsidRPr="00312943" w:rsidRDefault="006E59D3" w:rsidP="006E59D3">
            <w:pPr>
              <w:pStyle w:val="ListParagraph"/>
              <w:ind w:left="0"/>
              <w:rPr>
                <w:rFonts w:ascii="Candara" w:hAnsi="Candara" w:cstheme="minorHAnsi"/>
                <w:sz w:val="16"/>
                <w:szCs w:val="16"/>
              </w:rPr>
            </w:pPr>
            <w:r w:rsidRPr="00312943">
              <w:rPr>
                <w:rFonts w:ascii="Candara" w:hAnsi="Candara" w:cstheme="minorHAnsi"/>
                <w:sz w:val="16"/>
                <w:szCs w:val="16"/>
              </w:rPr>
              <w:t>2020</w:t>
            </w:r>
          </w:p>
        </w:tc>
        <w:tc>
          <w:tcPr>
            <w:tcW w:w="1985" w:type="dxa"/>
          </w:tcPr>
          <w:p w:rsidR="006E59D3" w:rsidRPr="00312943" w:rsidRDefault="003A72CB" w:rsidP="006E59D3">
            <w:pPr>
              <w:pStyle w:val="ListParagraph"/>
              <w:ind w:left="0"/>
              <w:rPr>
                <w:rFonts w:ascii="Candara" w:hAnsi="Candara" w:cstheme="minorHAnsi"/>
                <w:sz w:val="16"/>
                <w:szCs w:val="16"/>
              </w:rPr>
            </w:pPr>
            <w:r w:rsidRPr="003A72CB">
              <w:rPr>
                <w:rFonts w:ascii="Candara" w:hAnsi="Candara" w:cstheme="minorHAnsi"/>
                <w:sz w:val="16"/>
                <w:szCs w:val="16"/>
              </w:rPr>
              <w:t>Veicināt sadarbību un ideju apmaiņu starp pašvaldībām, zinātni</w:t>
            </w:r>
            <w:r>
              <w:rPr>
                <w:rFonts w:ascii="Candara" w:hAnsi="Candara" w:cstheme="minorHAnsi"/>
                <w:sz w:val="16"/>
                <w:szCs w:val="16"/>
              </w:rPr>
              <w:t>skām institūcijām un uzņēmējiem</w:t>
            </w:r>
          </w:p>
        </w:tc>
        <w:tc>
          <w:tcPr>
            <w:tcW w:w="2268" w:type="dxa"/>
          </w:tcPr>
          <w:p w:rsidR="006E59D3" w:rsidRPr="00312943" w:rsidRDefault="003A72CB" w:rsidP="003A72CB">
            <w:pPr>
              <w:pStyle w:val="ListParagraph"/>
              <w:ind w:left="0"/>
              <w:rPr>
                <w:rFonts w:ascii="Candara" w:hAnsi="Candara" w:cstheme="minorHAnsi"/>
                <w:sz w:val="16"/>
                <w:szCs w:val="16"/>
              </w:rPr>
            </w:pPr>
            <w:r w:rsidRPr="003A72CB">
              <w:rPr>
                <w:rFonts w:ascii="Candara" w:hAnsi="Candara" w:cstheme="minorHAnsi"/>
                <w:sz w:val="16"/>
                <w:szCs w:val="16"/>
              </w:rPr>
              <w:t>Organizēti treniņi, informatīvie semināri un darbsemināri</w:t>
            </w:r>
          </w:p>
        </w:tc>
        <w:tc>
          <w:tcPr>
            <w:tcW w:w="2126" w:type="dxa"/>
          </w:tcPr>
          <w:p w:rsidR="006E59D3" w:rsidRPr="00312943" w:rsidRDefault="00DE1DE7" w:rsidP="006E59D3">
            <w:pPr>
              <w:pStyle w:val="ListParagraph"/>
              <w:ind w:left="0"/>
              <w:rPr>
                <w:rFonts w:ascii="Candara" w:hAnsi="Candara" w:cstheme="minorHAnsi"/>
                <w:sz w:val="16"/>
                <w:szCs w:val="16"/>
              </w:rPr>
            </w:pPr>
            <w:r w:rsidRPr="00DE1DE7">
              <w:rPr>
                <w:rFonts w:ascii="Candara" w:hAnsi="Candara" w:cstheme="minorHAnsi"/>
                <w:sz w:val="16"/>
                <w:szCs w:val="16"/>
              </w:rPr>
              <w:t>Uzlabota sadarbība uzņēmējdarbības atbalstam</w:t>
            </w:r>
          </w:p>
        </w:tc>
        <w:tc>
          <w:tcPr>
            <w:tcW w:w="1559" w:type="dxa"/>
          </w:tcPr>
          <w:p w:rsidR="006E59D3" w:rsidRPr="00312943" w:rsidRDefault="000E6F78" w:rsidP="000E6F78">
            <w:pPr>
              <w:pStyle w:val="ListParagraph"/>
              <w:ind w:left="0"/>
              <w:rPr>
                <w:rFonts w:ascii="Candara" w:hAnsi="Candara" w:cstheme="minorHAnsi"/>
                <w:sz w:val="16"/>
                <w:szCs w:val="16"/>
              </w:rPr>
            </w:pPr>
            <w:r>
              <w:rPr>
                <w:rFonts w:ascii="Candara" w:hAnsi="Candara" w:cstheme="minorHAnsi"/>
                <w:sz w:val="16"/>
                <w:szCs w:val="16"/>
              </w:rPr>
              <w:t>ZPR</w:t>
            </w:r>
          </w:p>
        </w:tc>
        <w:tc>
          <w:tcPr>
            <w:tcW w:w="1312" w:type="dxa"/>
          </w:tcPr>
          <w:p w:rsidR="006E59D3" w:rsidRPr="00312943" w:rsidRDefault="006E59D3" w:rsidP="006E59D3">
            <w:pPr>
              <w:pStyle w:val="ListParagraph"/>
              <w:ind w:left="0"/>
              <w:rPr>
                <w:rFonts w:ascii="Candara" w:hAnsi="Candara" w:cstheme="minorHAnsi"/>
                <w:b/>
                <w:sz w:val="16"/>
                <w:szCs w:val="16"/>
              </w:rPr>
            </w:pPr>
            <w:r w:rsidRPr="00312943">
              <w:rPr>
                <w:rFonts w:ascii="Candara" w:hAnsi="Candara" w:cstheme="minorHAnsi"/>
                <w:b/>
                <w:sz w:val="16"/>
                <w:szCs w:val="16"/>
              </w:rPr>
              <w:t>10 000 EUR</w:t>
            </w:r>
          </w:p>
        </w:tc>
      </w:tr>
      <w:tr w:rsidR="006E59D3" w:rsidRPr="00312943" w:rsidTr="006E59D3">
        <w:trPr>
          <w:cantSplit/>
        </w:trPr>
        <w:tc>
          <w:tcPr>
            <w:tcW w:w="392" w:type="dxa"/>
          </w:tcPr>
          <w:p w:rsidR="006E59D3" w:rsidRPr="00312943" w:rsidRDefault="006E59D3" w:rsidP="006E59D3">
            <w:pPr>
              <w:pStyle w:val="ListParagraph"/>
              <w:ind w:left="0"/>
              <w:rPr>
                <w:rFonts w:ascii="Candara" w:hAnsi="Candara" w:cstheme="minorHAnsi"/>
                <w:sz w:val="12"/>
                <w:szCs w:val="12"/>
              </w:rPr>
            </w:pPr>
            <w:r w:rsidRPr="00312943">
              <w:rPr>
                <w:rFonts w:ascii="Candara" w:hAnsi="Candara" w:cstheme="minorHAnsi"/>
                <w:sz w:val="12"/>
                <w:szCs w:val="12"/>
              </w:rPr>
              <w:t>16.</w:t>
            </w:r>
          </w:p>
        </w:tc>
        <w:tc>
          <w:tcPr>
            <w:tcW w:w="1984" w:type="dxa"/>
          </w:tcPr>
          <w:p w:rsidR="006E59D3" w:rsidRPr="00312943" w:rsidRDefault="003A72CB" w:rsidP="003A72CB">
            <w:pPr>
              <w:pStyle w:val="ListParagraph"/>
              <w:ind w:left="0"/>
              <w:rPr>
                <w:rFonts w:ascii="Candara" w:hAnsi="Candara" w:cstheme="minorHAnsi"/>
                <w:sz w:val="16"/>
                <w:szCs w:val="16"/>
              </w:rPr>
            </w:pPr>
            <w:r>
              <w:rPr>
                <w:rFonts w:ascii="Candara" w:hAnsi="Candara" w:cstheme="minorHAnsi"/>
                <w:sz w:val="16"/>
                <w:szCs w:val="16"/>
              </w:rPr>
              <w:t>Pieteikšanās ES līdzfinansēto fondu programmām</w:t>
            </w:r>
          </w:p>
        </w:tc>
        <w:tc>
          <w:tcPr>
            <w:tcW w:w="1276" w:type="dxa"/>
          </w:tcPr>
          <w:p w:rsidR="006E59D3" w:rsidRPr="00312943" w:rsidRDefault="000E6F78" w:rsidP="000E6F78">
            <w:pPr>
              <w:pStyle w:val="ListParagraph"/>
              <w:ind w:left="0"/>
              <w:rPr>
                <w:rFonts w:ascii="Candara" w:hAnsi="Candara" w:cstheme="minorHAnsi"/>
                <w:sz w:val="16"/>
                <w:szCs w:val="16"/>
              </w:rPr>
            </w:pPr>
            <w:r>
              <w:rPr>
                <w:rFonts w:ascii="Candara" w:hAnsi="Candara" w:cstheme="minorHAnsi"/>
                <w:sz w:val="16"/>
                <w:szCs w:val="16"/>
              </w:rPr>
              <w:t>ZPR, Baltic Environmental Forum, Zemgales Uzņēmējdarbības centrs, LLU, pašvaldības, uzņēmēji</w:t>
            </w:r>
          </w:p>
        </w:tc>
        <w:tc>
          <w:tcPr>
            <w:tcW w:w="992" w:type="dxa"/>
          </w:tcPr>
          <w:p w:rsidR="006E59D3" w:rsidRPr="00312943" w:rsidRDefault="006E59D3" w:rsidP="006E59D3">
            <w:pPr>
              <w:pStyle w:val="ListParagraph"/>
              <w:ind w:left="0"/>
              <w:rPr>
                <w:rFonts w:ascii="Candara" w:hAnsi="Candara" w:cstheme="minorHAnsi"/>
                <w:sz w:val="16"/>
                <w:szCs w:val="16"/>
              </w:rPr>
            </w:pPr>
            <w:r w:rsidRPr="00312943">
              <w:rPr>
                <w:rFonts w:ascii="Candara" w:hAnsi="Candara" w:cstheme="minorHAnsi"/>
                <w:sz w:val="16"/>
                <w:szCs w:val="16"/>
              </w:rPr>
              <w:t>2018 - 2025</w:t>
            </w:r>
          </w:p>
        </w:tc>
        <w:tc>
          <w:tcPr>
            <w:tcW w:w="1985" w:type="dxa"/>
          </w:tcPr>
          <w:p w:rsidR="006E59D3" w:rsidRPr="00312943" w:rsidRDefault="003A72CB" w:rsidP="003A72CB">
            <w:pPr>
              <w:pStyle w:val="ListParagraph"/>
              <w:ind w:left="0"/>
              <w:rPr>
                <w:rFonts w:ascii="Candara" w:hAnsi="Candara" w:cstheme="minorHAnsi"/>
                <w:sz w:val="16"/>
                <w:szCs w:val="16"/>
              </w:rPr>
            </w:pPr>
            <w:r w:rsidRPr="003A72CB">
              <w:rPr>
                <w:rFonts w:ascii="Candara" w:hAnsi="Candara" w:cstheme="minorHAnsi"/>
                <w:sz w:val="16"/>
                <w:szCs w:val="16"/>
              </w:rPr>
              <w:t xml:space="preserve">Atbalsts uzņēmējiem, lai piesaistītu finansējumu biogāzes attīrīšanas tehnoloģiju uzstādīšanai esošajās biogāzes ražotnēs, pētījumi par </w:t>
            </w:r>
            <w:r>
              <w:rPr>
                <w:rFonts w:ascii="Candara" w:hAnsi="Candara" w:cstheme="minorHAnsi"/>
                <w:sz w:val="16"/>
                <w:szCs w:val="16"/>
              </w:rPr>
              <w:t>salmiem</w:t>
            </w:r>
            <w:r w:rsidRPr="003A72CB">
              <w:rPr>
                <w:rFonts w:ascii="Candara" w:hAnsi="Candara" w:cstheme="minorHAnsi"/>
                <w:sz w:val="16"/>
                <w:szCs w:val="16"/>
              </w:rPr>
              <w:t xml:space="preserve"> bioetanola ražošanā, atbalsts pašvaldībām, lai piesaistītu finansējumu no pieejamajām finansēšanas programmām, lai pielāgotu sabiedriskā transporta līdzekļus biometāna izmantošanai</w:t>
            </w:r>
          </w:p>
        </w:tc>
        <w:tc>
          <w:tcPr>
            <w:tcW w:w="2268" w:type="dxa"/>
          </w:tcPr>
          <w:p w:rsidR="006E59D3" w:rsidRPr="00312943" w:rsidRDefault="003A72CB" w:rsidP="006E59D3">
            <w:pPr>
              <w:pStyle w:val="ListParagraph"/>
              <w:ind w:left="0"/>
              <w:rPr>
                <w:rFonts w:ascii="Candara" w:hAnsi="Candara" w:cstheme="minorHAnsi"/>
                <w:sz w:val="16"/>
                <w:szCs w:val="16"/>
              </w:rPr>
            </w:pPr>
            <w:r w:rsidRPr="003A72CB">
              <w:rPr>
                <w:rFonts w:ascii="Candara" w:hAnsi="Candara" w:cstheme="minorHAnsi"/>
                <w:sz w:val="16"/>
                <w:szCs w:val="16"/>
              </w:rPr>
              <w:t>Pieejamās biogāzes attīrīšanas tehnoloģijas esošajās biogāzes ražotnēs, ekonomiski realizējami pētījumi par salmu lietošanu bioetanola ražošanā, piesaistīti finansējumi pašvaldību vajadzībām, pāreja uz AER patēriņu transporta nozarē</w:t>
            </w:r>
          </w:p>
        </w:tc>
        <w:tc>
          <w:tcPr>
            <w:tcW w:w="2126" w:type="dxa"/>
          </w:tcPr>
          <w:p w:rsidR="006E59D3" w:rsidRPr="00312943" w:rsidRDefault="00DE1DE7" w:rsidP="006E59D3">
            <w:pPr>
              <w:pStyle w:val="ListParagraph"/>
              <w:ind w:left="0"/>
              <w:rPr>
                <w:rFonts w:ascii="Candara" w:hAnsi="Candara" w:cstheme="minorHAnsi"/>
                <w:sz w:val="16"/>
                <w:szCs w:val="16"/>
              </w:rPr>
            </w:pPr>
            <w:r>
              <w:rPr>
                <w:rFonts w:ascii="Candara" w:hAnsi="Candara" w:cstheme="minorHAnsi"/>
                <w:sz w:val="16"/>
                <w:szCs w:val="16"/>
              </w:rPr>
              <w:t>Paaugstināts AER izmantojums transportā</w:t>
            </w:r>
          </w:p>
        </w:tc>
        <w:tc>
          <w:tcPr>
            <w:tcW w:w="1559" w:type="dxa"/>
          </w:tcPr>
          <w:p w:rsidR="006E59D3" w:rsidRPr="00312943" w:rsidRDefault="000E6F78" w:rsidP="006E59D3">
            <w:pPr>
              <w:pStyle w:val="ListParagraph"/>
              <w:ind w:left="0"/>
              <w:rPr>
                <w:rFonts w:ascii="Candara" w:hAnsi="Candara" w:cstheme="minorHAnsi"/>
                <w:sz w:val="16"/>
                <w:szCs w:val="16"/>
              </w:rPr>
            </w:pPr>
            <w:r>
              <w:rPr>
                <w:rFonts w:ascii="Candara" w:hAnsi="Candara" w:cstheme="minorHAnsi"/>
                <w:sz w:val="16"/>
                <w:szCs w:val="16"/>
              </w:rPr>
              <w:t>ZPR</w:t>
            </w:r>
          </w:p>
        </w:tc>
        <w:tc>
          <w:tcPr>
            <w:tcW w:w="1312" w:type="dxa"/>
          </w:tcPr>
          <w:p w:rsidR="006E59D3" w:rsidRPr="00312943" w:rsidRDefault="006E59D3" w:rsidP="006E59D3">
            <w:pPr>
              <w:pStyle w:val="ListParagraph"/>
              <w:ind w:left="0"/>
              <w:rPr>
                <w:rFonts w:ascii="Candara" w:hAnsi="Candara" w:cstheme="minorHAnsi"/>
                <w:b/>
                <w:sz w:val="16"/>
                <w:szCs w:val="16"/>
              </w:rPr>
            </w:pPr>
            <w:r w:rsidRPr="00312943">
              <w:rPr>
                <w:rFonts w:ascii="Candara" w:hAnsi="Candara" w:cstheme="minorHAnsi"/>
                <w:b/>
                <w:sz w:val="16"/>
                <w:szCs w:val="16"/>
              </w:rPr>
              <w:t>10 000 EUR</w:t>
            </w:r>
          </w:p>
        </w:tc>
      </w:tr>
      <w:tr w:rsidR="006E59D3" w:rsidRPr="00312943" w:rsidTr="006E59D3">
        <w:trPr>
          <w:cantSplit/>
        </w:trPr>
        <w:tc>
          <w:tcPr>
            <w:tcW w:w="392" w:type="dxa"/>
          </w:tcPr>
          <w:p w:rsidR="006E59D3" w:rsidRPr="00312943" w:rsidRDefault="006E59D3" w:rsidP="006E59D3">
            <w:pPr>
              <w:pStyle w:val="ListParagraph"/>
              <w:ind w:left="0"/>
              <w:rPr>
                <w:rFonts w:ascii="Candara" w:hAnsi="Candara" w:cstheme="minorHAnsi"/>
                <w:sz w:val="12"/>
                <w:szCs w:val="12"/>
              </w:rPr>
            </w:pPr>
            <w:r w:rsidRPr="00312943">
              <w:rPr>
                <w:rFonts w:ascii="Candara" w:hAnsi="Candara" w:cstheme="minorHAnsi"/>
                <w:sz w:val="12"/>
                <w:szCs w:val="12"/>
              </w:rPr>
              <w:t>17.</w:t>
            </w:r>
          </w:p>
        </w:tc>
        <w:tc>
          <w:tcPr>
            <w:tcW w:w="1984" w:type="dxa"/>
          </w:tcPr>
          <w:p w:rsidR="006E59D3" w:rsidRPr="00312943" w:rsidRDefault="003A72CB" w:rsidP="006E59D3">
            <w:pPr>
              <w:pStyle w:val="ListParagraph"/>
              <w:ind w:left="0"/>
              <w:rPr>
                <w:rFonts w:ascii="Candara" w:hAnsi="Candara" w:cstheme="minorHAnsi"/>
                <w:sz w:val="16"/>
                <w:szCs w:val="16"/>
              </w:rPr>
            </w:pPr>
            <w:r w:rsidRPr="003A72CB">
              <w:rPr>
                <w:rFonts w:ascii="Candara" w:hAnsi="Candara" w:cstheme="minorHAnsi"/>
                <w:sz w:val="16"/>
                <w:szCs w:val="16"/>
              </w:rPr>
              <w:t>Sadarbība starp ieinteresētajām personām, lai veicinātu fotoelektrisko paneļu ražošanu</w:t>
            </w:r>
          </w:p>
        </w:tc>
        <w:tc>
          <w:tcPr>
            <w:tcW w:w="1276" w:type="dxa"/>
          </w:tcPr>
          <w:p w:rsidR="006E59D3" w:rsidRPr="00312943" w:rsidRDefault="000E6F78" w:rsidP="000E6F78">
            <w:pPr>
              <w:pStyle w:val="ListParagraph"/>
              <w:ind w:left="0"/>
              <w:rPr>
                <w:rFonts w:ascii="Candara" w:hAnsi="Candara" w:cstheme="minorHAnsi"/>
                <w:sz w:val="16"/>
                <w:szCs w:val="16"/>
              </w:rPr>
            </w:pPr>
            <w:r>
              <w:rPr>
                <w:rFonts w:ascii="Candara" w:hAnsi="Candara" w:cstheme="minorHAnsi"/>
                <w:sz w:val="16"/>
                <w:szCs w:val="16"/>
              </w:rPr>
              <w:t>ZPR, Zemgales Uzņēmējdarbības centrs, LLU</w:t>
            </w:r>
          </w:p>
        </w:tc>
        <w:tc>
          <w:tcPr>
            <w:tcW w:w="992" w:type="dxa"/>
          </w:tcPr>
          <w:p w:rsidR="006E59D3" w:rsidRPr="00312943" w:rsidRDefault="006E59D3" w:rsidP="006E59D3">
            <w:pPr>
              <w:pStyle w:val="ListParagraph"/>
              <w:ind w:left="0"/>
              <w:rPr>
                <w:rFonts w:ascii="Candara" w:hAnsi="Candara" w:cstheme="minorHAnsi"/>
                <w:sz w:val="16"/>
                <w:szCs w:val="16"/>
              </w:rPr>
            </w:pPr>
            <w:r w:rsidRPr="00312943">
              <w:rPr>
                <w:rFonts w:ascii="Candara" w:hAnsi="Candara" w:cstheme="minorHAnsi"/>
                <w:sz w:val="16"/>
                <w:szCs w:val="16"/>
              </w:rPr>
              <w:t>2018 - 2025</w:t>
            </w:r>
          </w:p>
        </w:tc>
        <w:tc>
          <w:tcPr>
            <w:tcW w:w="1985" w:type="dxa"/>
          </w:tcPr>
          <w:p w:rsidR="006E59D3" w:rsidRPr="00312943" w:rsidRDefault="003A72CB" w:rsidP="003A72CB">
            <w:pPr>
              <w:rPr>
                <w:rFonts w:ascii="Candara" w:hAnsi="Candara" w:cstheme="minorHAnsi"/>
                <w:sz w:val="16"/>
                <w:szCs w:val="16"/>
              </w:rPr>
            </w:pPr>
            <w:r w:rsidRPr="003A72CB">
              <w:rPr>
                <w:rFonts w:ascii="Candara" w:hAnsi="Candara" w:cstheme="minorHAnsi"/>
                <w:sz w:val="16"/>
                <w:szCs w:val="16"/>
              </w:rPr>
              <w:t xml:space="preserve">Izmantojot izveidoto </w:t>
            </w:r>
            <w:r>
              <w:rPr>
                <w:rFonts w:ascii="Candara" w:hAnsi="Candara" w:cstheme="minorHAnsi"/>
                <w:sz w:val="16"/>
                <w:szCs w:val="16"/>
              </w:rPr>
              <w:t>Zemgales RLL</w:t>
            </w:r>
            <w:r w:rsidRPr="003A72CB">
              <w:rPr>
                <w:rFonts w:ascii="Candara" w:hAnsi="Candara" w:cstheme="minorHAnsi"/>
                <w:sz w:val="16"/>
                <w:szCs w:val="16"/>
              </w:rPr>
              <w:t>, veicināta investoru, ražotāju un valsts iestāžu sadarbība, lai atbalstītu valsts un privāto iniciatīvu izveidi investīcijām tehnoloģijās</w:t>
            </w:r>
          </w:p>
        </w:tc>
        <w:tc>
          <w:tcPr>
            <w:tcW w:w="2268" w:type="dxa"/>
          </w:tcPr>
          <w:p w:rsidR="006E59D3" w:rsidRPr="00312943" w:rsidRDefault="003A72CB" w:rsidP="006E59D3">
            <w:pPr>
              <w:pStyle w:val="ListParagraph"/>
              <w:ind w:left="0"/>
              <w:rPr>
                <w:rFonts w:ascii="Candara" w:hAnsi="Candara" w:cstheme="minorHAnsi"/>
                <w:sz w:val="16"/>
                <w:szCs w:val="16"/>
              </w:rPr>
            </w:pPr>
            <w:r>
              <w:rPr>
                <w:rFonts w:ascii="Candara" w:hAnsi="Candara" w:cstheme="minorHAnsi"/>
                <w:sz w:val="16"/>
                <w:szCs w:val="16"/>
              </w:rPr>
              <w:t>Dalība</w:t>
            </w:r>
            <w:r w:rsidRPr="003A72CB">
              <w:rPr>
                <w:rFonts w:ascii="Candara" w:hAnsi="Candara" w:cstheme="minorHAnsi"/>
                <w:sz w:val="16"/>
                <w:szCs w:val="16"/>
              </w:rPr>
              <w:t xml:space="preserve"> Interreg Latvija-Lietuva programma pieredzes apmaiņai ar Lietuvu fotogalvanisko paneļu ražošanā, lai piesaistītu uzņēmēju interesi Zemgales reģionā </w:t>
            </w:r>
          </w:p>
        </w:tc>
        <w:tc>
          <w:tcPr>
            <w:tcW w:w="2126" w:type="dxa"/>
          </w:tcPr>
          <w:p w:rsidR="006E59D3" w:rsidRPr="00312943" w:rsidRDefault="00DE1DE7" w:rsidP="006E59D3">
            <w:pPr>
              <w:pStyle w:val="ListParagraph"/>
              <w:ind w:left="0"/>
              <w:rPr>
                <w:rFonts w:ascii="Candara" w:hAnsi="Candara" w:cstheme="minorHAnsi"/>
                <w:sz w:val="16"/>
                <w:szCs w:val="16"/>
              </w:rPr>
            </w:pPr>
            <w:r w:rsidRPr="00DE1DE7">
              <w:rPr>
                <w:rFonts w:ascii="Candara" w:hAnsi="Candara" w:cstheme="minorHAnsi"/>
                <w:sz w:val="16"/>
                <w:szCs w:val="16"/>
              </w:rPr>
              <w:t>Lielāks elektrisko transportlīdzekļu skaits</w:t>
            </w:r>
          </w:p>
        </w:tc>
        <w:tc>
          <w:tcPr>
            <w:tcW w:w="1559" w:type="dxa"/>
          </w:tcPr>
          <w:p w:rsidR="006E59D3" w:rsidRPr="00312943" w:rsidRDefault="000E6F78" w:rsidP="006E59D3">
            <w:pPr>
              <w:pStyle w:val="ListParagraph"/>
              <w:ind w:left="0"/>
              <w:rPr>
                <w:rFonts w:ascii="Candara" w:hAnsi="Candara" w:cstheme="minorHAnsi"/>
                <w:sz w:val="16"/>
                <w:szCs w:val="16"/>
              </w:rPr>
            </w:pPr>
            <w:r w:rsidRPr="00312943">
              <w:rPr>
                <w:rFonts w:ascii="Candara" w:hAnsi="Candara" w:cstheme="minorHAnsi"/>
                <w:sz w:val="16"/>
                <w:szCs w:val="16"/>
              </w:rPr>
              <w:t>E</w:t>
            </w:r>
            <w:r>
              <w:rPr>
                <w:rFonts w:ascii="Candara" w:hAnsi="Candara" w:cstheme="minorHAnsi"/>
                <w:sz w:val="16"/>
                <w:szCs w:val="16"/>
              </w:rPr>
              <w:t>S fondi, valsts budžets</w:t>
            </w:r>
          </w:p>
        </w:tc>
        <w:tc>
          <w:tcPr>
            <w:tcW w:w="1312" w:type="dxa"/>
          </w:tcPr>
          <w:p w:rsidR="006E59D3" w:rsidRPr="00312943" w:rsidRDefault="006E59D3" w:rsidP="006E59D3">
            <w:pPr>
              <w:pStyle w:val="ListParagraph"/>
              <w:ind w:left="0"/>
              <w:rPr>
                <w:rFonts w:ascii="Candara" w:hAnsi="Candara" w:cstheme="minorHAnsi"/>
                <w:b/>
                <w:sz w:val="16"/>
                <w:szCs w:val="16"/>
              </w:rPr>
            </w:pPr>
            <w:r w:rsidRPr="00312943">
              <w:rPr>
                <w:rFonts w:ascii="Candara" w:hAnsi="Candara" w:cstheme="minorHAnsi"/>
                <w:b/>
                <w:sz w:val="16"/>
                <w:szCs w:val="16"/>
              </w:rPr>
              <w:t>400 000 EUR</w:t>
            </w:r>
          </w:p>
        </w:tc>
      </w:tr>
      <w:tr w:rsidR="000E6F78" w:rsidRPr="00312943" w:rsidTr="006E59D3">
        <w:trPr>
          <w:cantSplit/>
        </w:trPr>
        <w:tc>
          <w:tcPr>
            <w:tcW w:w="392" w:type="dxa"/>
          </w:tcPr>
          <w:p w:rsidR="006E59D3" w:rsidRPr="00312943" w:rsidRDefault="006E59D3" w:rsidP="006E59D3">
            <w:pPr>
              <w:pStyle w:val="ListParagraph"/>
              <w:ind w:left="0"/>
              <w:rPr>
                <w:rFonts w:ascii="Candara" w:hAnsi="Candara" w:cstheme="minorHAnsi"/>
                <w:sz w:val="12"/>
                <w:szCs w:val="12"/>
              </w:rPr>
            </w:pPr>
            <w:r w:rsidRPr="00312943">
              <w:rPr>
                <w:rFonts w:ascii="Candara" w:hAnsi="Candara" w:cstheme="minorHAnsi"/>
                <w:sz w:val="12"/>
                <w:szCs w:val="12"/>
              </w:rPr>
              <w:lastRenderedPageBreak/>
              <w:t>18.</w:t>
            </w:r>
          </w:p>
        </w:tc>
        <w:tc>
          <w:tcPr>
            <w:tcW w:w="1984" w:type="dxa"/>
          </w:tcPr>
          <w:p w:rsidR="006E59D3" w:rsidRPr="00312943" w:rsidRDefault="003A72CB" w:rsidP="006E59D3">
            <w:pPr>
              <w:rPr>
                <w:rFonts w:ascii="Candara" w:hAnsi="Candara" w:cstheme="minorHAnsi"/>
                <w:sz w:val="16"/>
                <w:szCs w:val="16"/>
              </w:rPr>
            </w:pPr>
            <w:r w:rsidRPr="003A72CB">
              <w:rPr>
                <w:rFonts w:ascii="Candara" w:hAnsi="Candara" w:cstheme="minorHAnsi"/>
                <w:sz w:val="16"/>
                <w:szCs w:val="16"/>
              </w:rPr>
              <w:t>Integrēta telpiskā un enerģijas plānošana</w:t>
            </w:r>
          </w:p>
        </w:tc>
        <w:tc>
          <w:tcPr>
            <w:tcW w:w="1276" w:type="dxa"/>
          </w:tcPr>
          <w:p w:rsidR="006E59D3" w:rsidRPr="00312943" w:rsidRDefault="000E6F78" w:rsidP="006E59D3">
            <w:pPr>
              <w:pStyle w:val="ListParagraph"/>
              <w:ind w:left="0"/>
              <w:rPr>
                <w:rFonts w:ascii="Candara" w:hAnsi="Candara" w:cstheme="minorHAnsi"/>
                <w:sz w:val="16"/>
                <w:szCs w:val="16"/>
              </w:rPr>
            </w:pPr>
            <w:r>
              <w:rPr>
                <w:rFonts w:ascii="Candara" w:hAnsi="Candara" w:cstheme="minorHAnsi"/>
                <w:sz w:val="16"/>
                <w:szCs w:val="16"/>
              </w:rPr>
              <w:t>ZPR, pašvaldības, uzņēmēji</w:t>
            </w:r>
          </w:p>
        </w:tc>
        <w:tc>
          <w:tcPr>
            <w:tcW w:w="992" w:type="dxa"/>
          </w:tcPr>
          <w:p w:rsidR="006E59D3" w:rsidRPr="00312943" w:rsidRDefault="006E59D3" w:rsidP="006E59D3">
            <w:pPr>
              <w:pStyle w:val="ListParagraph"/>
              <w:ind w:left="0"/>
              <w:rPr>
                <w:rFonts w:ascii="Candara" w:hAnsi="Candara" w:cstheme="minorHAnsi"/>
                <w:sz w:val="16"/>
                <w:szCs w:val="16"/>
              </w:rPr>
            </w:pPr>
            <w:r w:rsidRPr="00312943">
              <w:rPr>
                <w:rFonts w:ascii="Candara" w:hAnsi="Candara" w:cstheme="minorHAnsi"/>
                <w:sz w:val="16"/>
                <w:szCs w:val="16"/>
              </w:rPr>
              <w:t>2018 - 2025</w:t>
            </w:r>
          </w:p>
        </w:tc>
        <w:tc>
          <w:tcPr>
            <w:tcW w:w="1985" w:type="dxa"/>
          </w:tcPr>
          <w:p w:rsidR="003A72CB" w:rsidRPr="003A72CB" w:rsidRDefault="003A72CB" w:rsidP="003A72CB">
            <w:pPr>
              <w:jc w:val="both"/>
              <w:rPr>
                <w:rFonts w:ascii="Candara" w:hAnsi="Candara" w:cstheme="minorHAnsi"/>
                <w:sz w:val="16"/>
                <w:szCs w:val="16"/>
              </w:rPr>
            </w:pPr>
            <w:r w:rsidRPr="003A72CB">
              <w:rPr>
                <w:rFonts w:ascii="Candara" w:hAnsi="Candara" w:cstheme="minorHAnsi"/>
                <w:sz w:val="16"/>
                <w:szCs w:val="16"/>
              </w:rPr>
              <w:t xml:space="preserve">1) ieguldījums </w:t>
            </w:r>
            <w:r>
              <w:rPr>
                <w:rFonts w:ascii="Candara" w:hAnsi="Candara" w:cstheme="minorHAnsi"/>
                <w:sz w:val="16"/>
                <w:szCs w:val="16"/>
              </w:rPr>
              <w:t>CNG</w:t>
            </w:r>
            <w:r w:rsidRPr="003A72CB">
              <w:rPr>
                <w:rFonts w:ascii="Candara" w:hAnsi="Candara" w:cstheme="minorHAnsi"/>
                <w:sz w:val="16"/>
                <w:szCs w:val="16"/>
              </w:rPr>
              <w:t xml:space="preserve"> degvielas uzpildes staciju atrašanās vietas plānošanas procesā administratīvajās teritorijās;</w:t>
            </w:r>
          </w:p>
          <w:p w:rsidR="003A72CB" w:rsidRPr="003A72CB" w:rsidRDefault="003A72CB" w:rsidP="003A72CB">
            <w:pPr>
              <w:jc w:val="both"/>
              <w:rPr>
                <w:rFonts w:ascii="Candara" w:hAnsi="Candara" w:cstheme="minorHAnsi"/>
                <w:sz w:val="16"/>
                <w:szCs w:val="16"/>
              </w:rPr>
            </w:pPr>
            <w:r w:rsidRPr="003A72CB">
              <w:rPr>
                <w:rFonts w:ascii="Candara" w:hAnsi="Candara" w:cstheme="minorHAnsi"/>
                <w:sz w:val="16"/>
                <w:szCs w:val="16"/>
              </w:rPr>
              <w:t>2) lēnas uzlādes staciju attīstīšana dzīvojamos rajonos;</w:t>
            </w:r>
          </w:p>
          <w:p w:rsidR="006E59D3" w:rsidRPr="003A72CB" w:rsidRDefault="003A72CB" w:rsidP="003A72CB">
            <w:pPr>
              <w:jc w:val="both"/>
              <w:rPr>
                <w:rFonts w:ascii="Candara" w:hAnsi="Candara" w:cstheme="minorHAnsi"/>
                <w:sz w:val="16"/>
                <w:szCs w:val="16"/>
              </w:rPr>
            </w:pPr>
            <w:r w:rsidRPr="003A72CB">
              <w:rPr>
                <w:rFonts w:ascii="Candara" w:hAnsi="Candara" w:cstheme="minorHAnsi"/>
                <w:sz w:val="16"/>
                <w:szCs w:val="16"/>
              </w:rPr>
              <w:t>3) Sadarbība starp valsts un privāto sektoru elektrisko transportlīdzekļu maksas pakalpojumu nodrošināšana</w:t>
            </w:r>
            <w:r>
              <w:rPr>
                <w:rFonts w:ascii="Candara" w:hAnsi="Candara" w:cstheme="minorHAnsi"/>
                <w:sz w:val="16"/>
                <w:szCs w:val="16"/>
              </w:rPr>
              <w:t>i</w:t>
            </w:r>
          </w:p>
        </w:tc>
        <w:tc>
          <w:tcPr>
            <w:tcW w:w="2268" w:type="dxa"/>
          </w:tcPr>
          <w:p w:rsidR="006E59D3" w:rsidRPr="00312943" w:rsidRDefault="003A72CB" w:rsidP="006E59D3">
            <w:pPr>
              <w:pStyle w:val="ListParagraph"/>
              <w:ind w:left="0"/>
              <w:rPr>
                <w:rFonts w:ascii="Candara" w:hAnsi="Candara" w:cstheme="minorHAnsi"/>
                <w:sz w:val="16"/>
                <w:szCs w:val="16"/>
              </w:rPr>
            </w:pPr>
            <w:r w:rsidRPr="003A72CB">
              <w:rPr>
                <w:rFonts w:ascii="Candara" w:hAnsi="Candara" w:cstheme="minorHAnsi"/>
                <w:sz w:val="16"/>
                <w:szCs w:val="16"/>
              </w:rPr>
              <w:t>Izstrādāts ilgtspējīgs pašvaldību teritorijas plānojums, ērta, ātra un droša attiecīgās infrastruktūras izmantošana. Pašvaldības apsver iespēju izsniegt vietēji saistošus noteikumus, kas nosaka maksas iekasēšanas vietu noteikšanu autostāvvietās un tuvumā esošajās sabiedriskās ēkās.</w:t>
            </w:r>
          </w:p>
        </w:tc>
        <w:tc>
          <w:tcPr>
            <w:tcW w:w="2126" w:type="dxa"/>
          </w:tcPr>
          <w:p w:rsidR="006E59D3" w:rsidRPr="00312943" w:rsidRDefault="00DE1DE7" w:rsidP="006E59D3">
            <w:pPr>
              <w:pStyle w:val="ListParagraph"/>
              <w:ind w:left="0"/>
              <w:rPr>
                <w:rFonts w:ascii="Candara" w:hAnsi="Candara" w:cstheme="minorHAnsi"/>
                <w:sz w:val="16"/>
                <w:szCs w:val="16"/>
              </w:rPr>
            </w:pPr>
            <w:r w:rsidRPr="00DE1DE7">
              <w:rPr>
                <w:rFonts w:ascii="Candara" w:hAnsi="Candara" w:cstheme="minorHAnsi"/>
                <w:sz w:val="16"/>
                <w:szCs w:val="16"/>
              </w:rPr>
              <w:t>Ērta enerģētikas infrastruktūra</w:t>
            </w:r>
          </w:p>
        </w:tc>
        <w:tc>
          <w:tcPr>
            <w:tcW w:w="1559" w:type="dxa"/>
          </w:tcPr>
          <w:p w:rsidR="006E59D3" w:rsidRPr="00312943" w:rsidRDefault="000E6F78" w:rsidP="006E59D3">
            <w:pPr>
              <w:pStyle w:val="ListParagraph"/>
              <w:ind w:left="0"/>
              <w:rPr>
                <w:rFonts w:ascii="Candara" w:hAnsi="Candara" w:cstheme="minorHAnsi"/>
                <w:sz w:val="16"/>
                <w:szCs w:val="16"/>
              </w:rPr>
            </w:pPr>
            <w:r w:rsidRPr="00312943">
              <w:rPr>
                <w:rFonts w:ascii="Candara" w:hAnsi="Candara" w:cstheme="minorHAnsi"/>
                <w:sz w:val="16"/>
                <w:szCs w:val="16"/>
              </w:rPr>
              <w:t>E</w:t>
            </w:r>
            <w:r>
              <w:rPr>
                <w:rFonts w:ascii="Candara" w:hAnsi="Candara" w:cstheme="minorHAnsi"/>
                <w:sz w:val="16"/>
                <w:szCs w:val="16"/>
              </w:rPr>
              <w:t>S fondi, valsts budžets</w:t>
            </w:r>
          </w:p>
        </w:tc>
        <w:tc>
          <w:tcPr>
            <w:tcW w:w="1312" w:type="dxa"/>
          </w:tcPr>
          <w:p w:rsidR="006E59D3" w:rsidRPr="00312943" w:rsidRDefault="006E59D3" w:rsidP="006E59D3">
            <w:pPr>
              <w:pStyle w:val="ListParagraph"/>
              <w:ind w:left="0"/>
              <w:rPr>
                <w:rFonts w:ascii="Candara" w:hAnsi="Candara" w:cstheme="minorHAnsi"/>
                <w:b/>
                <w:sz w:val="16"/>
                <w:szCs w:val="16"/>
              </w:rPr>
            </w:pPr>
            <w:r w:rsidRPr="00312943">
              <w:rPr>
                <w:rFonts w:ascii="Candara" w:hAnsi="Candara" w:cstheme="minorHAnsi"/>
                <w:b/>
                <w:sz w:val="16"/>
                <w:szCs w:val="16"/>
              </w:rPr>
              <w:t>50 000 EUR</w:t>
            </w:r>
          </w:p>
        </w:tc>
      </w:tr>
      <w:tr w:rsidR="000E6F78" w:rsidRPr="000E6F78" w:rsidTr="006E59D3">
        <w:trPr>
          <w:cantSplit/>
        </w:trPr>
        <w:tc>
          <w:tcPr>
            <w:tcW w:w="13894" w:type="dxa"/>
            <w:gridSpan w:val="9"/>
            <w:shd w:val="clear" w:color="auto" w:fill="FFC000"/>
          </w:tcPr>
          <w:p w:rsidR="006E59D3" w:rsidRPr="000E6F78" w:rsidRDefault="000E6F78" w:rsidP="000E6F78">
            <w:pPr>
              <w:pStyle w:val="ListParagraph"/>
              <w:ind w:left="0"/>
              <w:jc w:val="center"/>
              <w:rPr>
                <w:rFonts w:ascii="Candara" w:hAnsi="Candara" w:cstheme="minorHAnsi"/>
                <w:sz w:val="16"/>
                <w:szCs w:val="16"/>
              </w:rPr>
            </w:pPr>
            <w:r w:rsidRPr="000E6F78">
              <w:rPr>
                <w:rFonts w:ascii="Candara" w:hAnsi="Candara" w:cstheme="minorHAnsi"/>
                <w:sz w:val="16"/>
                <w:szCs w:val="16"/>
              </w:rPr>
              <w:t>Pašvaldību līmenī</w:t>
            </w:r>
          </w:p>
        </w:tc>
      </w:tr>
      <w:tr w:rsidR="006E59D3" w:rsidRPr="00312943" w:rsidTr="006E59D3">
        <w:trPr>
          <w:cantSplit/>
        </w:trPr>
        <w:tc>
          <w:tcPr>
            <w:tcW w:w="392" w:type="dxa"/>
          </w:tcPr>
          <w:p w:rsidR="006E59D3" w:rsidRPr="00312943" w:rsidRDefault="006E59D3" w:rsidP="006E59D3">
            <w:pPr>
              <w:pStyle w:val="ListParagraph"/>
              <w:ind w:left="0"/>
              <w:rPr>
                <w:rFonts w:ascii="Candara" w:hAnsi="Candara" w:cstheme="minorHAnsi"/>
                <w:sz w:val="12"/>
                <w:szCs w:val="12"/>
              </w:rPr>
            </w:pPr>
            <w:r w:rsidRPr="00312943">
              <w:rPr>
                <w:rFonts w:ascii="Candara" w:hAnsi="Candara" w:cstheme="minorHAnsi"/>
                <w:sz w:val="12"/>
                <w:szCs w:val="12"/>
              </w:rPr>
              <w:t>19.</w:t>
            </w:r>
          </w:p>
        </w:tc>
        <w:tc>
          <w:tcPr>
            <w:tcW w:w="1984" w:type="dxa"/>
          </w:tcPr>
          <w:p w:rsidR="006E59D3" w:rsidRPr="00312943" w:rsidRDefault="003A72CB" w:rsidP="006E59D3">
            <w:pPr>
              <w:pStyle w:val="ListParagraph"/>
              <w:ind w:left="0"/>
              <w:rPr>
                <w:rFonts w:ascii="Candara" w:hAnsi="Candara" w:cstheme="minorHAnsi"/>
                <w:sz w:val="16"/>
                <w:szCs w:val="16"/>
              </w:rPr>
            </w:pPr>
            <w:r w:rsidRPr="003A72CB">
              <w:rPr>
                <w:rFonts w:ascii="Candara" w:hAnsi="Candara" w:cstheme="minorHAnsi"/>
                <w:sz w:val="16"/>
                <w:szCs w:val="16"/>
              </w:rPr>
              <w:t>Pāreja uz biogāzi sabiedriskajā transportā</w:t>
            </w:r>
          </w:p>
          <w:p w:rsidR="006E59D3" w:rsidRPr="00312943" w:rsidRDefault="006E59D3" w:rsidP="006E59D3">
            <w:pPr>
              <w:pStyle w:val="ListParagraph"/>
              <w:ind w:left="0"/>
              <w:rPr>
                <w:rFonts w:ascii="Candara" w:hAnsi="Candara" w:cstheme="minorHAnsi"/>
                <w:sz w:val="16"/>
                <w:szCs w:val="16"/>
              </w:rPr>
            </w:pPr>
          </w:p>
          <w:p w:rsidR="006E59D3" w:rsidRPr="00312943" w:rsidRDefault="006E59D3" w:rsidP="006E59D3">
            <w:pPr>
              <w:pStyle w:val="ListParagraph"/>
              <w:ind w:left="0"/>
              <w:rPr>
                <w:rFonts w:ascii="Candara" w:hAnsi="Candara" w:cstheme="minorHAnsi"/>
                <w:sz w:val="16"/>
                <w:szCs w:val="16"/>
              </w:rPr>
            </w:pPr>
          </w:p>
        </w:tc>
        <w:tc>
          <w:tcPr>
            <w:tcW w:w="1276" w:type="dxa"/>
          </w:tcPr>
          <w:p w:rsidR="006E59D3" w:rsidRPr="00312943" w:rsidRDefault="006E59D3" w:rsidP="000E6F78">
            <w:pPr>
              <w:pStyle w:val="ListParagraph"/>
              <w:ind w:left="0"/>
              <w:rPr>
                <w:rFonts w:ascii="Candara" w:hAnsi="Candara" w:cstheme="minorHAnsi"/>
                <w:sz w:val="16"/>
                <w:szCs w:val="16"/>
              </w:rPr>
            </w:pPr>
            <w:r w:rsidRPr="00312943">
              <w:rPr>
                <w:rFonts w:ascii="Candara" w:hAnsi="Candara" w:cstheme="minorHAnsi"/>
                <w:sz w:val="16"/>
                <w:szCs w:val="16"/>
              </w:rPr>
              <w:t>Dobele</w:t>
            </w:r>
            <w:r w:rsidR="000E6F78">
              <w:rPr>
                <w:rFonts w:ascii="Candara" w:hAnsi="Candara" w:cstheme="minorHAnsi"/>
                <w:sz w:val="16"/>
                <w:szCs w:val="16"/>
              </w:rPr>
              <w:t>s novada pašvaldība, biogāzes ražotāji, Dobeles autobusu parks</w:t>
            </w:r>
          </w:p>
        </w:tc>
        <w:tc>
          <w:tcPr>
            <w:tcW w:w="992" w:type="dxa"/>
          </w:tcPr>
          <w:p w:rsidR="006E59D3" w:rsidRPr="00312943" w:rsidRDefault="006E59D3" w:rsidP="006E59D3">
            <w:pPr>
              <w:rPr>
                <w:rFonts w:ascii="Candara" w:hAnsi="Candara" w:cstheme="minorHAnsi"/>
                <w:sz w:val="16"/>
                <w:szCs w:val="16"/>
              </w:rPr>
            </w:pPr>
            <w:r w:rsidRPr="00312943">
              <w:rPr>
                <w:rFonts w:ascii="Candara" w:hAnsi="Candara" w:cstheme="minorHAnsi"/>
                <w:sz w:val="16"/>
                <w:szCs w:val="16"/>
              </w:rPr>
              <w:t>2018 - 2025</w:t>
            </w:r>
          </w:p>
        </w:tc>
        <w:tc>
          <w:tcPr>
            <w:tcW w:w="1985" w:type="dxa"/>
          </w:tcPr>
          <w:p w:rsidR="006E59D3" w:rsidRPr="00312943" w:rsidRDefault="003A72CB" w:rsidP="003A72CB">
            <w:pPr>
              <w:rPr>
                <w:rFonts w:ascii="Candara" w:hAnsi="Candara" w:cstheme="minorHAnsi"/>
                <w:sz w:val="16"/>
                <w:szCs w:val="16"/>
              </w:rPr>
            </w:pPr>
            <w:r w:rsidRPr="003A72CB">
              <w:rPr>
                <w:rFonts w:ascii="Candara" w:hAnsi="Candara" w:cstheme="minorHAnsi"/>
                <w:sz w:val="16"/>
                <w:szCs w:val="16"/>
              </w:rPr>
              <w:t>Nepieciešamo iekārtu iegāde biogāzes attīrīšana</w:t>
            </w:r>
            <w:r>
              <w:rPr>
                <w:rFonts w:ascii="Candara" w:hAnsi="Candara" w:cstheme="minorHAnsi"/>
                <w:sz w:val="16"/>
                <w:szCs w:val="16"/>
              </w:rPr>
              <w:t>i un attīrīšanai, noslēdzo</w:t>
            </w:r>
            <w:r w:rsidRPr="003A72CB">
              <w:rPr>
                <w:rFonts w:ascii="Candara" w:hAnsi="Candara" w:cstheme="minorHAnsi"/>
                <w:sz w:val="16"/>
                <w:szCs w:val="16"/>
              </w:rPr>
              <w:t>t vienošanos ar vienu no diviem biogāzes ražotājiem apgabalā, nodrošināt pašvaldības kapitālsabiedrīb</w:t>
            </w:r>
            <w:r>
              <w:rPr>
                <w:rFonts w:ascii="Candara" w:hAnsi="Candara" w:cstheme="minorHAnsi"/>
                <w:sz w:val="16"/>
                <w:szCs w:val="16"/>
              </w:rPr>
              <w:t>as</w:t>
            </w:r>
            <w:r w:rsidRPr="003A72CB">
              <w:rPr>
                <w:rFonts w:ascii="Candara" w:hAnsi="Candara" w:cstheme="minorHAnsi"/>
                <w:sz w:val="16"/>
                <w:szCs w:val="16"/>
              </w:rPr>
              <w:t xml:space="preserve"> SIA "Dobeles autobusu parks"</w:t>
            </w:r>
            <w:r>
              <w:rPr>
                <w:rFonts w:ascii="Candara" w:hAnsi="Candara" w:cstheme="minorHAnsi"/>
                <w:sz w:val="16"/>
                <w:szCs w:val="16"/>
              </w:rPr>
              <w:t xml:space="preserve"> transportu</w:t>
            </w:r>
            <w:r w:rsidRPr="003A72CB">
              <w:rPr>
                <w:rFonts w:ascii="Candara" w:hAnsi="Candara" w:cstheme="minorHAnsi"/>
                <w:sz w:val="16"/>
                <w:szCs w:val="16"/>
              </w:rPr>
              <w:t xml:space="preserve"> </w:t>
            </w:r>
            <w:r>
              <w:rPr>
                <w:rFonts w:ascii="Candara" w:hAnsi="Candara" w:cstheme="minorHAnsi"/>
                <w:sz w:val="16"/>
                <w:szCs w:val="16"/>
              </w:rPr>
              <w:t>ar speciāli pielāgotiem dzinējiem</w:t>
            </w:r>
          </w:p>
        </w:tc>
        <w:tc>
          <w:tcPr>
            <w:tcW w:w="2268" w:type="dxa"/>
          </w:tcPr>
          <w:p w:rsidR="006E59D3" w:rsidRPr="00312943" w:rsidRDefault="003A72CB" w:rsidP="006E59D3">
            <w:pPr>
              <w:pStyle w:val="ListParagraph"/>
              <w:ind w:left="0"/>
              <w:rPr>
                <w:rFonts w:ascii="Candara" w:hAnsi="Candara" w:cstheme="minorHAnsi"/>
                <w:sz w:val="16"/>
                <w:szCs w:val="16"/>
              </w:rPr>
            </w:pPr>
            <w:r w:rsidRPr="003A72CB">
              <w:rPr>
                <w:rFonts w:ascii="Candara" w:hAnsi="Candara" w:cstheme="minorHAnsi"/>
                <w:sz w:val="16"/>
                <w:szCs w:val="16"/>
              </w:rPr>
              <w:t xml:space="preserve">Fosilā kurināmā turpmāka </w:t>
            </w:r>
            <w:r>
              <w:rPr>
                <w:rFonts w:ascii="Candara" w:hAnsi="Candara" w:cstheme="minorHAnsi"/>
                <w:sz w:val="16"/>
                <w:szCs w:val="16"/>
              </w:rPr>
              <w:t>ne</w:t>
            </w:r>
            <w:r w:rsidRPr="003A72CB">
              <w:rPr>
                <w:rFonts w:ascii="Candara" w:hAnsi="Candara" w:cstheme="minorHAnsi"/>
                <w:sz w:val="16"/>
                <w:szCs w:val="16"/>
              </w:rPr>
              <w:t>izmantošana uzņēmuma sabiedriskajā transportā. Pilnīga vai daļēja pašvaldību transporta pāreja uz biogāzes patēriņu</w:t>
            </w:r>
            <w:r>
              <w:rPr>
                <w:rFonts w:ascii="Candara" w:hAnsi="Candara" w:cstheme="minorHAnsi"/>
                <w:sz w:val="16"/>
                <w:szCs w:val="16"/>
              </w:rPr>
              <w:t>.</w:t>
            </w:r>
          </w:p>
          <w:p w:rsidR="006E59D3" w:rsidRPr="00312943" w:rsidRDefault="006E59D3" w:rsidP="006E59D3">
            <w:pPr>
              <w:pStyle w:val="ListParagraph"/>
              <w:ind w:left="0"/>
              <w:rPr>
                <w:rFonts w:ascii="Candara" w:hAnsi="Candara" w:cstheme="minorHAnsi"/>
                <w:sz w:val="16"/>
                <w:szCs w:val="16"/>
              </w:rPr>
            </w:pPr>
          </w:p>
        </w:tc>
        <w:tc>
          <w:tcPr>
            <w:tcW w:w="2126" w:type="dxa"/>
          </w:tcPr>
          <w:p w:rsidR="006E59D3" w:rsidRPr="00312943" w:rsidRDefault="00DE1DE7" w:rsidP="00DE1DE7">
            <w:pPr>
              <w:pStyle w:val="ListParagraph"/>
              <w:ind w:left="0"/>
              <w:rPr>
                <w:rFonts w:ascii="Candara" w:hAnsi="Candara" w:cstheme="minorHAnsi"/>
                <w:sz w:val="16"/>
                <w:szCs w:val="16"/>
              </w:rPr>
            </w:pPr>
            <w:r w:rsidRPr="00DE1DE7">
              <w:rPr>
                <w:rFonts w:ascii="Candara" w:hAnsi="Candara" w:cstheme="minorHAnsi"/>
                <w:sz w:val="16"/>
                <w:szCs w:val="16"/>
              </w:rPr>
              <w:t>CO2 emisiju samazinājums, AE</w:t>
            </w:r>
            <w:r>
              <w:rPr>
                <w:rFonts w:ascii="Candara" w:hAnsi="Candara" w:cstheme="minorHAnsi"/>
                <w:sz w:val="16"/>
                <w:szCs w:val="16"/>
              </w:rPr>
              <w:t>R</w:t>
            </w:r>
            <w:r w:rsidRPr="00DE1DE7">
              <w:rPr>
                <w:rFonts w:ascii="Candara" w:hAnsi="Candara" w:cstheme="minorHAnsi"/>
                <w:sz w:val="16"/>
                <w:szCs w:val="16"/>
              </w:rPr>
              <w:t xml:space="preserve"> degvielas ražošanas un patēriņa pieaugums</w:t>
            </w:r>
          </w:p>
        </w:tc>
        <w:tc>
          <w:tcPr>
            <w:tcW w:w="1559" w:type="dxa"/>
          </w:tcPr>
          <w:p w:rsidR="006E59D3" w:rsidRPr="00312943" w:rsidRDefault="000E6F78" w:rsidP="006E59D3">
            <w:pPr>
              <w:pStyle w:val="ListParagraph"/>
              <w:ind w:left="0"/>
              <w:rPr>
                <w:rFonts w:ascii="Candara" w:hAnsi="Candara" w:cstheme="minorHAnsi"/>
                <w:sz w:val="16"/>
                <w:szCs w:val="16"/>
              </w:rPr>
            </w:pPr>
            <w:r w:rsidRPr="00312943">
              <w:rPr>
                <w:rFonts w:ascii="Candara" w:hAnsi="Candara" w:cstheme="minorHAnsi"/>
                <w:sz w:val="16"/>
                <w:szCs w:val="16"/>
              </w:rPr>
              <w:t>E</w:t>
            </w:r>
            <w:r>
              <w:rPr>
                <w:rFonts w:ascii="Candara" w:hAnsi="Candara" w:cstheme="minorHAnsi"/>
                <w:sz w:val="16"/>
                <w:szCs w:val="16"/>
              </w:rPr>
              <w:t>S fondi, pašvaldību budžets</w:t>
            </w:r>
          </w:p>
        </w:tc>
        <w:tc>
          <w:tcPr>
            <w:tcW w:w="1312" w:type="dxa"/>
          </w:tcPr>
          <w:p w:rsidR="006E59D3" w:rsidRPr="00312943" w:rsidRDefault="006E59D3" w:rsidP="006E59D3">
            <w:pPr>
              <w:pStyle w:val="ListParagraph"/>
              <w:ind w:left="0"/>
              <w:rPr>
                <w:rFonts w:ascii="Candara" w:hAnsi="Candara" w:cstheme="minorHAnsi"/>
                <w:b/>
                <w:sz w:val="16"/>
                <w:szCs w:val="16"/>
              </w:rPr>
            </w:pPr>
            <w:r w:rsidRPr="00312943">
              <w:rPr>
                <w:rFonts w:ascii="Candara" w:hAnsi="Candara" w:cstheme="minorHAnsi"/>
                <w:b/>
                <w:sz w:val="16"/>
                <w:szCs w:val="16"/>
              </w:rPr>
              <w:t>465 000 EUR</w:t>
            </w:r>
          </w:p>
          <w:p w:rsidR="006E59D3" w:rsidRPr="00312943" w:rsidRDefault="006E59D3" w:rsidP="006E59D3">
            <w:pPr>
              <w:pStyle w:val="ListParagraph"/>
              <w:ind w:left="0"/>
              <w:rPr>
                <w:rFonts w:ascii="Candara" w:hAnsi="Candara" w:cstheme="minorHAnsi"/>
                <w:sz w:val="16"/>
                <w:szCs w:val="16"/>
              </w:rPr>
            </w:pPr>
          </w:p>
        </w:tc>
      </w:tr>
      <w:tr w:rsidR="006E59D3" w:rsidRPr="00312943" w:rsidTr="006E59D3">
        <w:trPr>
          <w:cantSplit/>
        </w:trPr>
        <w:tc>
          <w:tcPr>
            <w:tcW w:w="392" w:type="dxa"/>
          </w:tcPr>
          <w:p w:rsidR="006E59D3" w:rsidRPr="00312943" w:rsidRDefault="006E59D3" w:rsidP="006E59D3">
            <w:pPr>
              <w:pStyle w:val="ListParagraph"/>
              <w:ind w:left="0"/>
              <w:rPr>
                <w:rFonts w:ascii="Candara" w:hAnsi="Candara" w:cstheme="minorHAnsi"/>
                <w:sz w:val="12"/>
                <w:szCs w:val="12"/>
              </w:rPr>
            </w:pPr>
            <w:r w:rsidRPr="00312943">
              <w:rPr>
                <w:rFonts w:ascii="Candara" w:hAnsi="Candara" w:cstheme="minorHAnsi"/>
                <w:sz w:val="12"/>
                <w:szCs w:val="12"/>
              </w:rPr>
              <w:t>20.</w:t>
            </w:r>
          </w:p>
        </w:tc>
        <w:tc>
          <w:tcPr>
            <w:tcW w:w="1984" w:type="dxa"/>
          </w:tcPr>
          <w:p w:rsidR="006E59D3" w:rsidRPr="00312943" w:rsidRDefault="00DE1DE7" w:rsidP="003A72CB">
            <w:pPr>
              <w:pStyle w:val="ListParagraph"/>
              <w:ind w:left="0"/>
              <w:rPr>
                <w:rFonts w:ascii="Candara" w:hAnsi="Candara" w:cstheme="minorHAnsi"/>
                <w:sz w:val="16"/>
                <w:szCs w:val="16"/>
              </w:rPr>
            </w:pPr>
            <w:r w:rsidRPr="00DE1DE7">
              <w:rPr>
                <w:rFonts w:ascii="Candara" w:hAnsi="Candara" w:cstheme="minorHAnsi"/>
                <w:sz w:val="16"/>
                <w:szCs w:val="16"/>
              </w:rPr>
              <w:t>Rundāles pils terit</w:t>
            </w:r>
            <w:r>
              <w:rPr>
                <w:rFonts w:ascii="Candara" w:hAnsi="Candara" w:cstheme="minorHAnsi"/>
                <w:sz w:val="16"/>
                <w:szCs w:val="16"/>
              </w:rPr>
              <w:t xml:space="preserve">orijas stāvvietu rekonstrukcija, uzstādot </w:t>
            </w:r>
            <w:r w:rsidRPr="00DE1DE7">
              <w:rPr>
                <w:rFonts w:ascii="Candara" w:hAnsi="Candara" w:cstheme="minorHAnsi"/>
                <w:sz w:val="16"/>
                <w:szCs w:val="16"/>
              </w:rPr>
              <w:t>elektrisko t</w:t>
            </w:r>
            <w:r w:rsidR="003A72CB">
              <w:rPr>
                <w:rFonts w:ascii="Candara" w:hAnsi="Candara" w:cstheme="minorHAnsi"/>
                <w:sz w:val="16"/>
                <w:szCs w:val="16"/>
              </w:rPr>
              <w:t>ransportlīdzekļu uzlādes punktu</w:t>
            </w:r>
          </w:p>
        </w:tc>
        <w:tc>
          <w:tcPr>
            <w:tcW w:w="1276" w:type="dxa"/>
          </w:tcPr>
          <w:p w:rsidR="006E59D3" w:rsidRPr="00312943" w:rsidRDefault="000E6F78" w:rsidP="000E6F78">
            <w:pPr>
              <w:pStyle w:val="ListParagraph"/>
              <w:ind w:left="0"/>
              <w:rPr>
                <w:rFonts w:ascii="Candara" w:hAnsi="Candara" w:cstheme="minorHAnsi"/>
                <w:sz w:val="16"/>
                <w:szCs w:val="16"/>
              </w:rPr>
            </w:pPr>
            <w:r>
              <w:rPr>
                <w:rFonts w:ascii="Candara" w:hAnsi="Candara" w:cstheme="minorHAnsi"/>
                <w:sz w:val="16"/>
                <w:szCs w:val="16"/>
              </w:rPr>
              <w:t>Rundāles novada pašvaldība</w:t>
            </w:r>
          </w:p>
        </w:tc>
        <w:tc>
          <w:tcPr>
            <w:tcW w:w="992" w:type="dxa"/>
          </w:tcPr>
          <w:p w:rsidR="006E59D3" w:rsidRPr="00312943" w:rsidRDefault="006E59D3" w:rsidP="006E59D3">
            <w:pPr>
              <w:rPr>
                <w:rFonts w:ascii="Candara" w:hAnsi="Candara" w:cstheme="minorHAnsi"/>
                <w:sz w:val="16"/>
                <w:szCs w:val="16"/>
              </w:rPr>
            </w:pPr>
            <w:r w:rsidRPr="00312943">
              <w:rPr>
                <w:rFonts w:ascii="Candara" w:hAnsi="Candara" w:cstheme="minorHAnsi"/>
                <w:sz w:val="16"/>
                <w:szCs w:val="16"/>
              </w:rPr>
              <w:t>2018 - 2022</w:t>
            </w:r>
          </w:p>
        </w:tc>
        <w:tc>
          <w:tcPr>
            <w:tcW w:w="1985" w:type="dxa"/>
          </w:tcPr>
          <w:p w:rsidR="006E59D3" w:rsidRPr="00312943" w:rsidRDefault="003A72CB" w:rsidP="006E59D3">
            <w:pPr>
              <w:pStyle w:val="ListParagraph"/>
              <w:ind w:left="0"/>
              <w:rPr>
                <w:rFonts w:ascii="Candara" w:hAnsi="Candara" w:cstheme="minorHAnsi"/>
                <w:sz w:val="16"/>
                <w:szCs w:val="16"/>
              </w:rPr>
            </w:pPr>
            <w:r w:rsidRPr="003A72CB">
              <w:rPr>
                <w:rFonts w:ascii="Candara" w:hAnsi="Candara" w:cstheme="minorHAnsi"/>
                <w:sz w:val="16"/>
                <w:szCs w:val="16"/>
              </w:rPr>
              <w:t>Elektrisko transportlīdzekļu uzlādes punktu ierīkošana Rundāles pils vēsturiskā mantojuma teritorijā</w:t>
            </w:r>
          </w:p>
        </w:tc>
        <w:tc>
          <w:tcPr>
            <w:tcW w:w="2268" w:type="dxa"/>
          </w:tcPr>
          <w:p w:rsidR="006E59D3" w:rsidRPr="00312943" w:rsidRDefault="003A72CB" w:rsidP="003A72CB">
            <w:pPr>
              <w:pStyle w:val="ListParagraph"/>
              <w:ind w:left="0"/>
              <w:rPr>
                <w:rFonts w:ascii="Candara" w:hAnsi="Candara" w:cstheme="minorHAnsi"/>
                <w:sz w:val="16"/>
                <w:szCs w:val="16"/>
              </w:rPr>
            </w:pPr>
            <w:r w:rsidRPr="003A72CB">
              <w:rPr>
                <w:rFonts w:ascii="Candara" w:hAnsi="Candara" w:cstheme="minorHAnsi"/>
                <w:sz w:val="16"/>
                <w:szCs w:val="16"/>
              </w:rPr>
              <w:t>Pieejam</w:t>
            </w:r>
            <w:r>
              <w:rPr>
                <w:rFonts w:ascii="Candara" w:hAnsi="Candara" w:cstheme="minorHAnsi"/>
                <w:sz w:val="16"/>
                <w:szCs w:val="16"/>
              </w:rPr>
              <w:t>a</w:t>
            </w:r>
            <w:r w:rsidRPr="003A72CB">
              <w:rPr>
                <w:rFonts w:ascii="Candara" w:hAnsi="Candara" w:cstheme="minorHAnsi"/>
                <w:sz w:val="16"/>
                <w:szCs w:val="16"/>
              </w:rPr>
              <w:t xml:space="preserve"> lādēšanas infrastruktūra tūristiem un vietējiem iedzīvotājiem Rundāles pašvaldībā</w:t>
            </w:r>
          </w:p>
        </w:tc>
        <w:tc>
          <w:tcPr>
            <w:tcW w:w="2126" w:type="dxa"/>
          </w:tcPr>
          <w:p w:rsidR="006E59D3" w:rsidRPr="00312943" w:rsidRDefault="00DE1DE7" w:rsidP="006E59D3">
            <w:pPr>
              <w:pStyle w:val="ListParagraph"/>
              <w:ind w:left="0"/>
              <w:rPr>
                <w:rFonts w:ascii="Candara" w:hAnsi="Candara" w:cstheme="minorHAnsi"/>
                <w:sz w:val="16"/>
                <w:szCs w:val="16"/>
              </w:rPr>
            </w:pPr>
            <w:r w:rsidRPr="00DE1DE7">
              <w:rPr>
                <w:rFonts w:ascii="Candara" w:hAnsi="Candara" w:cstheme="minorHAnsi"/>
                <w:sz w:val="16"/>
                <w:szCs w:val="16"/>
              </w:rPr>
              <w:t>Lielāks elektrisko transportlīdzekļu skaits</w:t>
            </w:r>
          </w:p>
        </w:tc>
        <w:tc>
          <w:tcPr>
            <w:tcW w:w="1559" w:type="dxa"/>
          </w:tcPr>
          <w:p w:rsidR="006E59D3" w:rsidRPr="00312943" w:rsidRDefault="000E6F78" w:rsidP="006E59D3">
            <w:pPr>
              <w:pStyle w:val="ListParagraph"/>
              <w:ind w:left="0"/>
              <w:rPr>
                <w:rFonts w:ascii="Candara" w:hAnsi="Candara" w:cstheme="minorHAnsi"/>
                <w:sz w:val="16"/>
                <w:szCs w:val="16"/>
              </w:rPr>
            </w:pPr>
            <w:r>
              <w:rPr>
                <w:rFonts w:ascii="Candara" w:hAnsi="Candara" w:cstheme="minorHAnsi"/>
                <w:sz w:val="16"/>
                <w:szCs w:val="16"/>
              </w:rPr>
              <w:t>Pašvaldību budžets</w:t>
            </w:r>
          </w:p>
        </w:tc>
        <w:tc>
          <w:tcPr>
            <w:tcW w:w="1312" w:type="dxa"/>
          </w:tcPr>
          <w:p w:rsidR="006E59D3" w:rsidRPr="00312943" w:rsidRDefault="006E59D3" w:rsidP="006E59D3">
            <w:pPr>
              <w:pStyle w:val="ListParagraph"/>
              <w:ind w:left="0"/>
              <w:rPr>
                <w:rFonts w:ascii="Candara" w:hAnsi="Candara" w:cstheme="minorHAnsi"/>
                <w:b/>
                <w:sz w:val="16"/>
                <w:szCs w:val="16"/>
              </w:rPr>
            </w:pPr>
            <w:r w:rsidRPr="00312943">
              <w:rPr>
                <w:rFonts w:ascii="Candara" w:hAnsi="Candara" w:cstheme="minorHAnsi"/>
                <w:b/>
                <w:sz w:val="16"/>
                <w:szCs w:val="16"/>
              </w:rPr>
              <w:t>154 000 EUR</w:t>
            </w:r>
          </w:p>
        </w:tc>
      </w:tr>
      <w:tr w:rsidR="006E59D3" w:rsidRPr="00312943" w:rsidTr="006E59D3">
        <w:trPr>
          <w:cantSplit/>
        </w:trPr>
        <w:tc>
          <w:tcPr>
            <w:tcW w:w="392" w:type="dxa"/>
          </w:tcPr>
          <w:p w:rsidR="006E59D3" w:rsidRPr="00312943" w:rsidRDefault="006E59D3" w:rsidP="006E59D3">
            <w:pPr>
              <w:pStyle w:val="ListParagraph"/>
              <w:ind w:left="0"/>
              <w:rPr>
                <w:rFonts w:ascii="Candara" w:hAnsi="Candara" w:cstheme="minorHAnsi"/>
                <w:sz w:val="12"/>
                <w:szCs w:val="12"/>
              </w:rPr>
            </w:pPr>
            <w:r w:rsidRPr="00312943">
              <w:rPr>
                <w:rFonts w:ascii="Candara" w:hAnsi="Candara" w:cstheme="minorHAnsi"/>
                <w:sz w:val="12"/>
                <w:szCs w:val="12"/>
              </w:rPr>
              <w:t>21.</w:t>
            </w:r>
          </w:p>
        </w:tc>
        <w:tc>
          <w:tcPr>
            <w:tcW w:w="1984" w:type="dxa"/>
          </w:tcPr>
          <w:p w:rsidR="006E59D3" w:rsidRPr="00312943" w:rsidRDefault="00DE1DE7" w:rsidP="006E59D3">
            <w:pPr>
              <w:pStyle w:val="ListParagraph"/>
              <w:ind w:left="0"/>
              <w:rPr>
                <w:rFonts w:ascii="Candara" w:hAnsi="Candara" w:cstheme="minorHAnsi"/>
                <w:sz w:val="16"/>
                <w:szCs w:val="16"/>
              </w:rPr>
            </w:pPr>
            <w:r w:rsidRPr="00DE1DE7">
              <w:rPr>
                <w:rFonts w:ascii="Candara" w:hAnsi="Candara" w:cstheme="minorHAnsi"/>
                <w:sz w:val="16"/>
                <w:szCs w:val="16"/>
              </w:rPr>
              <w:t>Sabiedrības daudzfunkcionālās teritorijas būvniecība Aknīstes pilsētā</w:t>
            </w:r>
          </w:p>
        </w:tc>
        <w:tc>
          <w:tcPr>
            <w:tcW w:w="1276" w:type="dxa"/>
          </w:tcPr>
          <w:p w:rsidR="006E59D3" w:rsidRPr="00312943" w:rsidRDefault="000E6F78" w:rsidP="006E59D3">
            <w:pPr>
              <w:pStyle w:val="ListParagraph"/>
              <w:ind w:left="0"/>
              <w:rPr>
                <w:rFonts w:ascii="Candara" w:hAnsi="Candara" w:cstheme="minorHAnsi"/>
                <w:sz w:val="16"/>
                <w:szCs w:val="16"/>
              </w:rPr>
            </w:pPr>
            <w:r>
              <w:rPr>
                <w:rFonts w:ascii="Candara" w:hAnsi="Candara" w:cstheme="minorHAnsi"/>
                <w:sz w:val="16"/>
                <w:szCs w:val="16"/>
              </w:rPr>
              <w:t>Aknīstes novada pašvaldība</w:t>
            </w:r>
          </w:p>
        </w:tc>
        <w:tc>
          <w:tcPr>
            <w:tcW w:w="992" w:type="dxa"/>
          </w:tcPr>
          <w:p w:rsidR="006E59D3" w:rsidRPr="00312943" w:rsidRDefault="006E59D3" w:rsidP="006E59D3">
            <w:pPr>
              <w:pStyle w:val="ListParagraph"/>
              <w:ind w:left="0"/>
              <w:rPr>
                <w:rFonts w:ascii="Candara" w:hAnsi="Candara" w:cstheme="minorHAnsi"/>
                <w:sz w:val="16"/>
                <w:szCs w:val="16"/>
              </w:rPr>
            </w:pPr>
            <w:r w:rsidRPr="00312943">
              <w:rPr>
                <w:rFonts w:ascii="Candara" w:hAnsi="Candara" w:cstheme="minorHAnsi"/>
                <w:sz w:val="16"/>
                <w:szCs w:val="16"/>
              </w:rPr>
              <w:t>2017 - 2021</w:t>
            </w:r>
          </w:p>
        </w:tc>
        <w:tc>
          <w:tcPr>
            <w:tcW w:w="1985" w:type="dxa"/>
          </w:tcPr>
          <w:p w:rsidR="006E59D3" w:rsidRPr="00312943" w:rsidRDefault="003A72CB" w:rsidP="006E59D3">
            <w:pPr>
              <w:pStyle w:val="ListParagraph"/>
              <w:ind w:left="0"/>
              <w:rPr>
                <w:rFonts w:ascii="Candara" w:hAnsi="Candara" w:cstheme="minorHAnsi"/>
                <w:sz w:val="16"/>
                <w:szCs w:val="16"/>
              </w:rPr>
            </w:pPr>
            <w:r w:rsidRPr="003A72CB">
              <w:rPr>
                <w:rFonts w:ascii="Candara" w:hAnsi="Candara" w:cstheme="minorHAnsi"/>
                <w:sz w:val="16"/>
                <w:szCs w:val="16"/>
              </w:rPr>
              <w:t>Vietējo iedzīvotāju un tūristu dzīves vides uzlabošana</w:t>
            </w:r>
          </w:p>
          <w:p w:rsidR="006E59D3" w:rsidRPr="00312943" w:rsidRDefault="006E59D3" w:rsidP="006E59D3">
            <w:pPr>
              <w:pStyle w:val="ListParagraph"/>
              <w:ind w:left="0"/>
              <w:rPr>
                <w:rFonts w:ascii="Candara" w:hAnsi="Candara" w:cstheme="minorHAnsi"/>
                <w:sz w:val="16"/>
                <w:szCs w:val="16"/>
              </w:rPr>
            </w:pPr>
          </w:p>
        </w:tc>
        <w:tc>
          <w:tcPr>
            <w:tcW w:w="2268" w:type="dxa"/>
          </w:tcPr>
          <w:p w:rsidR="006E59D3" w:rsidRPr="00312943" w:rsidRDefault="003A72CB" w:rsidP="003A72CB">
            <w:pPr>
              <w:pStyle w:val="ListParagraph"/>
              <w:ind w:left="0"/>
              <w:rPr>
                <w:rFonts w:ascii="Candara" w:hAnsi="Candara" w:cstheme="minorHAnsi"/>
                <w:sz w:val="16"/>
                <w:szCs w:val="16"/>
              </w:rPr>
            </w:pPr>
            <w:r>
              <w:rPr>
                <w:rFonts w:ascii="Candara" w:hAnsi="Candara" w:cstheme="minorHAnsi"/>
                <w:sz w:val="16"/>
                <w:szCs w:val="16"/>
              </w:rPr>
              <w:t>Divu</w:t>
            </w:r>
            <w:r w:rsidRPr="003A72CB">
              <w:rPr>
                <w:rFonts w:ascii="Candara" w:hAnsi="Candara" w:cstheme="minorHAnsi"/>
                <w:sz w:val="16"/>
                <w:szCs w:val="16"/>
              </w:rPr>
              <w:t xml:space="preserve"> elektrisko transportlīdzekļu uzlādes punktu uzstādīšana. Elektriskie savienojumu punkti piekabēm, kemperiem, saldēšanas vitrīnām, skaņu notikumu pakalpojumi</w:t>
            </w:r>
          </w:p>
        </w:tc>
        <w:tc>
          <w:tcPr>
            <w:tcW w:w="2126" w:type="dxa"/>
          </w:tcPr>
          <w:p w:rsidR="006E59D3" w:rsidRPr="00312943" w:rsidRDefault="00DE1DE7" w:rsidP="006E59D3">
            <w:pPr>
              <w:pStyle w:val="ListParagraph"/>
              <w:ind w:left="0"/>
              <w:rPr>
                <w:rFonts w:ascii="Candara" w:hAnsi="Candara" w:cstheme="minorHAnsi"/>
                <w:sz w:val="16"/>
                <w:szCs w:val="16"/>
              </w:rPr>
            </w:pPr>
            <w:r w:rsidRPr="00DE1DE7">
              <w:rPr>
                <w:rFonts w:ascii="Candara" w:hAnsi="Candara" w:cstheme="minorHAnsi"/>
                <w:sz w:val="16"/>
                <w:szCs w:val="16"/>
              </w:rPr>
              <w:t>Lielāks elektrisko transportlīdzekļu skaits</w:t>
            </w:r>
          </w:p>
        </w:tc>
        <w:tc>
          <w:tcPr>
            <w:tcW w:w="1559" w:type="dxa"/>
          </w:tcPr>
          <w:p w:rsidR="006E59D3" w:rsidRPr="00312943" w:rsidRDefault="000E6F78" w:rsidP="006E59D3">
            <w:pPr>
              <w:pStyle w:val="ListParagraph"/>
              <w:ind w:left="0"/>
              <w:rPr>
                <w:rFonts w:ascii="Candara" w:hAnsi="Candara" w:cstheme="minorHAnsi"/>
                <w:sz w:val="16"/>
                <w:szCs w:val="16"/>
              </w:rPr>
            </w:pPr>
            <w:r>
              <w:rPr>
                <w:rFonts w:ascii="Candara" w:hAnsi="Candara" w:cstheme="minorHAnsi"/>
                <w:sz w:val="16"/>
                <w:szCs w:val="16"/>
              </w:rPr>
              <w:t>Pašvaldību budžets</w:t>
            </w:r>
          </w:p>
        </w:tc>
        <w:tc>
          <w:tcPr>
            <w:tcW w:w="1312" w:type="dxa"/>
          </w:tcPr>
          <w:p w:rsidR="006E59D3" w:rsidRPr="00312943" w:rsidRDefault="006E59D3" w:rsidP="006E59D3">
            <w:pPr>
              <w:pStyle w:val="ListParagraph"/>
              <w:ind w:left="0"/>
              <w:rPr>
                <w:rFonts w:ascii="Candara" w:hAnsi="Candara" w:cstheme="minorHAnsi"/>
                <w:b/>
                <w:sz w:val="16"/>
                <w:szCs w:val="16"/>
              </w:rPr>
            </w:pPr>
            <w:r w:rsidRPr="00312943">
              <w:rPr>
                <w:rFonts w:ascii="Candara" w:hAnsi="Candara" w:cstheme="minorHAnsi"/>
                <w:b/>
                <w:sz w:val="16"/>
                <w:szCs w:val="16"/>
              </w:rPr>
              <w:t>150 000 EUR</w:t>
            </w:r>
          </w:p>
        </w:tc>
      </w:tr>
      <w:tr w:rsidR="006E59D3" w:rsidRPr="00312943" w:rsidTr="006E59D3">
        <w:trPr>
          <w:cantSplit/>
        </w:trPr>
        <w:tc>
          <w:tcPr>
            <w:tcW w:w="392" w:type="dxa"/>
          </w:tcPr>
          <w:p w:rsidR="006E59D3" w:rsidRPr="00312943" w:rsidRDefault="006E59D3" w:rsidP="006E59D3">
            <w:pPr>
              <w:pStyle w:val="ListParagraph"/>
              <w:ind w:left="0"/>
              <w:rPr>
                <w:rFonts w:ascii="Candara" w:hAnsi="Candara" w:cstheme="minorHAnsi"/>
                <w:sz w:val="12"/>
                <w:szCs w:val="12"/>
              </w:rPr>
            </w:pPr>
            <w:r w:rsidRPr="00312943">
              <w:rPr>
                <w:rFonts w:ascii="Candara" w:hAnsi="Candara" w:cstheme="minorHAnsi"/>
                <w:sz w:val="12"/>
                <w:szCs w:val="12"/>
              </w:rPr>
              <w:lastRenderedPageBreak/>
              <w:t>22.</w:t>
            </w:r>
          </w:p>
        </w:tc>
        <w:tc>
          <w:tcPr>
            <w:tcW w:w="1984" w:type="dxa"/>
          </w:tcPr>
          <w:p w:rsidR="006E59D3" w:rsidRPr="00312943" w:rsidRDefault="00DE1DE7" w:rsidP="00DE1DE7">
            <w:pPr>
              <w:pStyle w:val="ListParagraph"/>
              <w:ind w:left="0"/>
              <w:rPr>
                <w:rFonts w:ascii="Candara" w:hAnsi="Candara" w:cstheme="minorHAnsi"/>
                <w:sz w:val="16"/>
                <w:szCs w:val="16"/>
              </w:rPr>
            </w:pPr>
            <w:r w:rsidRPr="00DE1DE7">
              <w:rPr>
                <w:rFonts w:ascii="Candara" w:hAnsi="Candara" w:cstheme="minorHAnsi"/>
                <w:sz w:val="16"/>
                <w:szCs w:val="16"/>
              </w:rPr>
              <w:t>G</w:t>
            </w:r>
            <w:r>
              <w:rPr>
                <w:rFonts w:ascii="Candara" w:hAnsi="Candara" w:cstheme="minorHAnsi"/>
                <w:sz w:val="16"/>
                <w:szCs w:val="16"/>
              </w:rPr>
              <w:t>ā</w:t>
            </w:r>
            <w:r w:rsidRPr="00DE1DE7">
              <w:rPr>
                <w:rFonts w:ascii="Candara" w:hAnsi="Candara" w:cstheme="minorHAnsi"/>
                <w:sz w:val="16"/>
                <w:szCs w:val="16"/>
              </w:rPr>
              <w:t>rsenes pil</w:t>
            </w:r>
            <w:r>
              <w:rPr>
                <w:rFonts w:ascii="Candara" w:hAnsi="Candara" w:cstheme="minorHAnsi"/>
                <w:sz w:val="16"/>
                <w:szCs w:val="16"/>
              </w:rPr>
              <w:t>s</w:t>
            </w:r>
            <w:r w:rsidRPr="00DE1DE7">
              <w:rPr>
                <w:rFonts w:ascii="Candara" w:hAnsi="Candara" w:cstheme="minorHAnsi"/>
                <w:sz w:val="16"/>
                <w:szCs w:val="16"/>
              </w:rPr>
              <w:t xml:space="preserve"> sniegto tūrisma pakalpojumu klāstu</w:t>
            </w:r>
            <w:r>
              <w:rPr>
                <w:rFonts w:ascii="Candara" w:hAnsi="Candara" w:cstheme="minorHAnsi"/>
                <w:sz w:val="16"/>
                <w:szCs w:val="16"/>
              </w:rPr>
              <w:t xml:space="preserve"> paplašināšana</w:t>
            </w:r>
          </w:p>
        </w:tc>
        <w:tc>
          <w:tcPr>
            <w:tcW w:w="1276" w:type="dxa"/>
          </w:tcPr>
          <w:p w:rsidR="006E59D3" w:rsidRPr="00312943" w:rsidRDefault="000E6F78" w:rsidP="006E59D3">
            <w:pPr>
              <w:pStyle w:val="ListParagraph"/>
              <w:ind w:left="0"/>
              <w:rPr>
                <w:rFonts w:ascii="Candara" w:hAnsi="Candara" w:cstheme="minorHAnsi"/>
                <w:sz w:val="16"/>
                <w:szCs w:val="16"/>
              </w:rPr>
            </w:pPr>
            <w:r>
              <w:rPr>
                <w:rFonts w:ascii="Candara" w:hAnsi="Candara" w:cstheme="minorHAnsi"/>
                <w:sz w:val="16"/>
                <w:szCs w:val="16"/>
              </w:rPr>
              <w:t>Aknīstes novada pašvaldība</w:t>
            </w:r>
          </w:p>
        </w:tc>
        <w:tc>
          <w:tcPr>
            <w:tcW w:w="992" w:type="dxa"/>
          </w:tcPr>
          <w:p w:rsidR="006E59D3" w:rsidRPr="00312943" w:rsidRDefault="006E59D3" w:rsidP="006E59D3">
            <w:pPr>
              <w:pStyle w:val="ListParagraph"/>
              <w:ind w:left="0"/>
              <w:rPr>
                <w:rFonts w:ascii="Candara" w:hAnsi="Candara" w:cstheme="minorHAnsi"/>
                <w:sz w:val="16"/>
                <w:szCs w:val="16"/>
              </w:rPr>
            </w:pPr>
            <w:r w:rsidRPr="00312943">
              <w:rPr>
                <w:rFonts w:ascii="Candara" w:hAnsi="Candara" w:cstheme="minorHAnsi"/>
                <w:sz w:val="16"/>
                <w:szCs w:val="16"/>
              </w:rPr>
              <w:t>2021 - 2025</w:t>
            </w:r>
          </w:p>
        </w:tc>
        <w:tc>
          <w:tcPr>
            <w:tcW w:w="1985" w:type="dxa"/>
          </w:tcPr>
          <w:p w:rsidR="006E59D3" w:rsidRPr="00312943" w:rsidRDefault="003A72CB" w:rsidP="006E59D3">
            <w:pPr>
              <w:pStyle w:val="ListParagraph"/>
              <w:ind w:left="0"/>
              <w:rPr>
                <w:rFonts w:ascii="Candara" w:hAnsi="Candara" w:cstheme="minorHAnsi"/>
                <w:sz w:val="16"/>
                <w:szCs w:val="16"/>
              </w:rPr>
            </w:pPr>
            <w:r w:rsidRPr="003A72CB">
              <w:rPr>
                <w:rFonts w:ascii="Candara" w:hAnsi="Candara" w:cstheme="minorHAnsi"/>
                <w:sz w:val="16"/>
                <w:szCs w:val="16"/>
              </w:rPr>
              <w:t xml:space="preserve">Lai kļūtu ērtāki tūristiem un dažādotu pakalpojumu klāstu, ir nepieciešams veidot vairāk publisko pieslēguma punktu </w:t>
            </w:r>
          </w:p>
        </w:tc>
        <w:tc>
          <w:tcPr>
            <w:tcW w:w="2268" w:type="dxa"/>
          </w:tcPr>
          <w:p w:rsidR="006E59D3" w:rsidRPr="00312943" w:rsidRDefault="003A72CB" w:rsidP="003A72CB">
            <w:pPr>
              <w:pStyle w:val="ListParagraph"/>
              <w:ind w:left="0"/>
              <w:rPr>
                <w:rFonts w:ascii="Candara" w:hAnsi="Candara" w:cstheme="minorHAnsi"/>
                <w:sz w:val="16"/>
                <w:szCs w:val="16"/>
              </w:rPr>
            </w:pPr>
            <w:r>
              <w:rPr>
                <w:rFonts w:ascii="Candara" w:hAnsi="Candara" w:cstheme="minorHAnsi"/>
                <w:sz w:val="16"/>
                <w:szCs w:val="16"/>
              </w:rPr>
              <w:t xml:space="preserve">Astoņu </w:t>
            </w:r>
            <w:r w:rsidRPr="003A72CB">
              <w:rPr>
                <w:rFonts w:ascii="Candara" w:hAnsi="Candara" w:cstheme="minorHAnsi"/>
                <w:sz w:val="16"/>
                <w:szCs w:val="16"/>
              </w:rPr>
              <w:t xml:space="preserve">pieslēguma punktu uzstādīšana </w:t>
            </w:r>
            <w:r>
              <w:rPr>
                <w:rFonts w:ascii="Candara" w:hAnsi="Candara" w:cstheme="minorHAnsi"/>
                <w:sz w:val="16"/>
                <w:szCs w:val="16"/>
              </w:rPr>
              <w:t>kemperiem</w:t>
            </w:r>
          </w:p>
        </w:tc>
        <w:tc>
          <w:tcPr>
            <w:tcW w:w="2126" w:type="dxa"/>
          </w:tcPr>
          <w:p w:rsidR="006E59D3" w:rsidRPr="00312943" w:rsidRDefault="00DE1DE7" w:rsidP="006E59D3">
            <w:pPr>
              <w:pStyle w:val="ListParagraph"/>
              <w:ind w:left="0"/>
              <w:rPr>
                <w:rFonts w:ascii="Candara" w:hAnsi="Candara" w:cstheme="minorHAnsi"/>
                <w:sz w:val="16"/>
                <w:szCs w:val="16"/>
              </w:rPr>
            </w:pPr>
            <w:r w:rsidRPr="00DE1DE7">
              <w:rPr>
                <w:rFonts w:ascii="Candara" w:hAnsi="Candara" w:cstheme="minorHAnsi"/>
                <w:sz w:val="16"/>
                <w:szCs w:val="16"/>
              </w:rPr>
              <w:t>Lielāks elektrisko transportlīdzekļu skaits</w:t>
            </w:r>
          </w:p>
        </w:tc>
        <w:tc>
          <w:tcPr>
            <w:tcW w:w="1559" w:type="dxa"/>
          </w:tcPr>
          <w:p w:rsidR="006E59D3" w:rsidRPr="00312943" w:rsidRDefault="000E6F78" w:rsidP="006E59D3">
            <w:pPr>
              <w:pStyle w:val="ListParagraph"/>
              <w:ind w:left="0"/>
              <w:rPr>
                <w:rFonts w:ascii="Candara" w:hAnsi="Candara" w:cstheme="minorHAnsi"/>
                <w:sz w:val="16"/>
                <w:szCs w:val="16"/>
              </w:rPr>
            </w:pPr>
            <w:r>
              <w:rPr>
                <w:rFonts w:ascii="Candara" w:hAnsi="Candara" w:cstheme="minorHAnsi"/>
                <w:sz w:val="16"/>
                <w:szCs w:val="16"/>
              </w:rPr>
              <w:t>Pašvaldību budžets</w:t>
            </w:r>
          </w:p>
        </w:tc>
        <w:tc>
          <w:tcPr>
            <w:tcW w:w="1312" w:type="dxa"/>
          </w:tcPr>
          <w:p w:rsidR="006E59D3" w:rsidRPr="00312943" w:rsidRDefault="006E59D3" w:rsidP="006E59D3">
            <w:pPr>
              <w:pStyle w:val="ListParagraph"/>
              <w:ind w:left="0"/>
              <w:rPr>
                <w:rFonts w:ascii="Candara" w:hAnsi="Candara" w:cstheme="minorHAnsi"/>
                <w:b/>
                <w:sz w:val="16"/>
                <w:szCs w:val="16"/>
              </w:rPr>
            </w:pPr>
            <w:r w:rsidRPr="00312943">
              <w:rPr>
                <w:rFonts w:ascii="Candara" w:hAnsi="Candara" w:cstheme="minorHAnsi"/>
                <w:b/>
                <w:sz w:val="16"/>
                <w:szCs w:val="16"/>
              </w:rPr>
              <w:t>50 000 EUR</w:t>
            </w:r>
          </w:p>
        </w:tc>
      </w:tr>
      <w:tr w:rsidR="006E59D3" w:rsidRPr="00312943" w:rsidTr="006E59D3">
        <w:trPr>
          <w:cantSplit/>
        </w:trPr>
        <w:tc>
          <w:tcPr>
            <w:tcW w:w="392" w:type="dxa"/>
          </w:tcPr>
          <w:p w:rsidR="006E59D3" w:rsidRPr="00312943" w:rsidRDefault="006E59D3" w:rsidP="006E59D3">
            <w:pPr>
              <w:pStyle w:val="ListParagraph"/>
              <w:ind w:left="0"/>
              <w:rPr>
                <w:rFonts w:ascii="Candara" w:hAnsi="Candara" w:cstheme="minorHAnsi"/>
                <w:sz w:val="12"/>
                <w:szCs w:val="12"/>
              </w:rPr>
            </w:pPr>
            <w:r w:rsidRPr="00312943">
              <w:rPr>
                <w:rFonts w:ascii="Candara" w:hAnsi="Candara" w:cstheme="minorHAnsi"/>
                <w:sz w:val="12"/>
                <w:szCs w:val="12"/>
              </w:rPr>
              <w:t>23.</w:t>
            </w:r>
          </w:p>
        </w:tc>
        <w:tc>
          <w:tcPr>
            <w:tcW w:w="1984" w:type="dxa"/>
          </w:tcPr>
          <w:p w:rsidR="006E59D3" w:rsidRPr="00312943" w:rsidRDefault="00DE1DE7" w:rsidP="006E59D3">
            <w:pPr>
              <w:pStyle w:val="ListParagraph"/>
              <w:ind w:left="0"/>
              <w:rPr>
                <w:rFonts w:ascii="Candara" w:hAnsi="Candara" w:cstheme="minorHAnsi"/>
                <w:sz w:val="16"/>
                <w:szCs w:val="16"/>
              </w:rPr>
            </w:pPr>
            <w:r w:rsidRPr="00DE1DE7">
              <w:rPr>
                <w:rFonts w:ascii="Candara" w:hAnsi="Candara" w:cstheme="minorHAnsi"/>
                <w:sz w:val="16"/>
                <w:szCs w:val="16"/>
              </w:rPr>
              <w:t>Elektrisko transportlīdzekļu iegāde pašvaldības pārvaldei</w:t>
            </w:r>
          </w:p>
        </w:tc>
        <w:tc>
          <w:tcPr>
            <w:tcW w:w="1276" w:type="dxa"/>
          </w:tcPr>
          <w:p w:rsidR="006E59D3" w:rsidRPr="00312943" w:rsidRDefault="000E6F78" w:rsidP="006E59D3">
            <w:pPr>
              <w:pStyle w:val="ListParagraph"/>
              <w:ind w:left="0"/>
              <w:rPr>
                <w:rFonts w:ascii="Candara" w:hAnsi="Candara" w:cstheme="minorHAnsi"/>
                <w:sz w:val="16"/>
                <w:szCs w:val="16"/>
              </w:rPr>
            </w:pPr>
            <w:r>
              <w:rPr>
                <w:rFonts w:ascii="Candara" w:hAnsi="Candara" w:cstheme="minorHAnsi"/>
                <w:sz w:val="16"/>
                <w:szCs w:val="16"/>
              </w:rPr>
              <w:t>Aknīstes novada pašvaldība</w:t>
            </w:r>
          </w:p>
        </w:tc>
        <w:tc>
          <w:tcPr>
            <w:tcW w:w="992" w:type="dxa"/>
          </w:tcPr>
          <w:p w:rsidR="006E59D3" w:rsidRPr="00312943" w:rsidRDefault="006E59D3" w:rsidP="006E59D3">
            <w:pPr>
              <w:pStyle w:val="ListParagraph"/>
              <w:ind w:left="0"/>
              <w:rPr>
                <w:rFonts w:ascii="Candara" w:hAnsi="Candara" w:cstheme="minorHAnsi"/>
                <w:sz w:val="16"/>
                <w:szCs w:val="16"/>
              </w:rPr>
            </w:pPr>
            <w:r w:rsidRPr="00312943">
              <w:rPr>
                <w:rFonts w:ascii="Candara" w:hAnsi="Candara" w:cstheme="minorHAnsi"/>
                <w:sz w:val="16"/>
                <w:szCs w:val="16"/>
              </w:rPr>
              <w:t>2021 - 2025</w:t>
            </w:r>
          </w:p>
        </w:tc>
        <w:tc>
          <w:tcPr>
            <w:tcW w:w="1985" w:type="dxa"/>
          </w:tcPr>
          <w:p w:rsidR="006E59D3" w:rsidRPr="00312943" w:rsidRDefault="003A72CB" w:rsidP="003A72CB">
            <w:pPr>
              <w:pStyle w:val="ListParagraph"/>
              <w:ind w:left="0"/>
              <w:rPr>
                <w:rFonts w:ascii="Candara" w:hAnsi="Candara" w:cstheme="minorHAnsi"/>
                <w:sz w:val="16"/>
                <w:szCs w:val="16"/>
              </w:rPr>
            </w:pPr>
            <w:r w:rsidRPr="003A72CB">
              <w:rPr>
                <w:rFonts w:ascii="Candara" w:hAnsi="Candara" w:cstheme="minorHAnsi"/>
                <w:sz w:val="16"/>
                <w:szCs w:val="16"/>
              </w:rPr>
              <w:t xml:space="preserve">Pilsētas </w:t>
            </w:r>
            <w:r>
              <w:rPr>
                <w:rFonts w:ascii="Candara" w:hAnsi="Candara" w:cstheme="minorHAnsi"/>
                <w:sz w:val="16"/>
                <w:szCs w:val="16"/>
              </w:rPr>
              <w:t>transporta</w:t>
            </w:r>
            <w:r w:rsidRPr="003A72CB">
              <w:rPr>
                <w:rFonts w:ascii="Candara" w:hAnsi="Candara" w:cstheme="minorHAnsi"/>
                <w:sz w:val="16"/>
                <w:szCs w:val="16"/>
              </w:rPr>
              <w:t xml:space="preserve"> pakāpeniska pāreja uz zemas emisijas transportlīdzekļiem</w:t>
            </w:r>
          </w:p>
        </w:tc>
        <w:tc>
          <w:tcPr>
            <w:tcW w:w="2268" w:type="dxa"/>
          </w:tcPr>
          <w:p w:rsidR="006E59D3" w:rsidRPr="00312943" w:rsidRDefault="003A72CB" w:rsidP="003A72CB">
            <w:pPr>
              <w:pStyle w:val="ListParagraph"/>
              <w:ind w:left="0"/>
              <w:rPr>
                <w:rFonts w:ascii="Candara" w:hAnsi="Candara" w:cstheme="minorHAnsi"/>
                <w:sz w:val="16"/>
                <w:szCs w:val="16"/>
              </w:rPr>
            </w:pPr>
            <w:r w:rsidRPr="003A72CB">
              <w:rPr>
                <w:rFonts w:ascii="Candara" w:hAnsi="Candara" w:cstheme="minorHAnsi"/>
                <w:sz w:val="16"/>
                <w:szCs w:val="16"/>
              </w:rPr>
              <w:t xml:space="preserve">Iegādāts </w:t>
            </w:r>
            <w:r>
              <w:rPr>
                <w:rFonts w:ascii="Candara" w:hAnsi="Candara" w:cstheme="minorHAnsi"/>
                <w:sz w:val="16"/>
                <w:szCs w:val="16"/>
              </w:rPr>
              <w:t xml:space="preserve">viens </w:t>
            </w:r>
            <w:r w:rsidRPr="003A72CB">
              <w:rPr>
                <w:rFonts w:ascii="Candara" w:hAnsi="Candara" w:cstheme="minorHAnsi"/>
                <w:sz w:val="16"/>
                <w:szCs w:val="16"/>
              </w:rPr>
              <w:t xml:space="preserve">elektriskais transportlīdzeklis, uzstādīts </w:t>
            </w:r>
            <w:r>
              <w:rPr>
                <w:rFonts w:ascii="Candara" w:hAnsi="Candara" w:cstheme="minorHAnsi"/>
                <w:sz w:val="16"/>
                <w:szCs w:val="16"/>
              </w:rPr>
              <w:t>viens</w:t>
            </w:r>
            <w:r w:rsidRPr="003A72CB">
              <w:rPr>
                <w:rFonts w:ascii="Candara" w:hAnsi="Candara" w:cstheme="minorHAnsi"/>
                <w:sz w:val="16"/>
                <w:szCs w:val="16"/>
              </w:rPr>
              <w:t xml:space="preserve"> uzlādes punkts, samazināts gaisa un augsnes piesārņojums</w:t>
            </w:r>
          </w:p>
        </w:tc>
        <w:tc>
          <w:tcPr>
            <w:tcW w:w="2126" w:type="dxa"/>
          </w:tcPr>
          <w:p w:rsidR="006E59D3" w:rsidRPr="00312943" w:rsidRDefault="00DE1DE7" w:rsidP="006E59D3">
            <w:pPr>
              <w:pStyle w:val="ListParagraph"/>
              <w:ind w:left="0"/>
              <w:rPr>
                <w:rFonts w:ascii="Candara" w:hAnsi="Candara" w:cstheme="minorHAnsi"/>
                <w:sz w:val="16"/>
                <w:szCs w:val="16"/>
              </w:rPr>
            </w:pPr>
            <w:r w:rsidRPr="00DE1DE7">
              <w:rPr>
                <w:rFonts w:ascii="Candara" w:hAnsi="Candara" w:cstheme="minorHAnsi"/>
                <w:sz w:val="16"/>
                <w:szCs w:val="16"/>
              </w:rPr>
              <w:t>Lielāks elektrisko transportlīdzekļu skaits</w:t>
            </w:r>
            <w:r w:rsidR="006E59D3" w:rsidRPr="00312943">
              <w:rPr>
                <w:rFonts w:ascii="Candara" w:hAnsi="Candara" w:cstheme="minorHAnsi"/>
                <w:sz w:val="16"/>
                <w:szCs w:val="16"/>
              </w:rPr>
              <w:t xml:space="preserve">, </w:t>
            </w:r>
            <w:r w:rsidRPr="00DE1DE7">
              <w:rPr>
                <w:rFonts w:ascii="Candara" w:hAnsi="Candara" w:cstheme="minorHAnsi"/>
                <w:sz w:val="16"/>
                <w:szCs w:val="16"/>
              </w:rPr>
              <w:t>samazināta fosilā kurināmā izmantošana, uzlabota vides kvalitāte</w:t>
            </w:r>
          </w:p>
        </w:tc>
        <w:tc>
          <w:tcPr>
            <w:tcW w:w="1559" w:type="dxa"/>
          </w:tcPr>
          <w:p w:rsidR="006E59D3" w:rsidRPr="00312943" w:rsidRDefault="000E6F78" w:rsidP="000E6F78">
            <w:pPr>
              <w:pStyle w:val="ListParagraph"/>
              <w:ind w:left="0"/>
              <w:rPr>
                <w:rFonts w:ascii="Candara" w:hAnsi="Candara" w:cstheme="minorHAnsi"/>
                <w:sz w:val="16"/>
                <w:szCs w:val="16"/>
              </w:rPr>
            </w:pPr>
            <w:r>
              <w:rPr>
                <w:rFonts w:ascii="Candara" w:hAnsi="Candara" w:cstheme="minorHAnsi"/>
                <w:sz w:val="16"/>
                <w:szCs w:val="16"/>
              </w:rPr>
              <w:t>ES fondi, valsts budžets, pašvaldību budžets</w:t>
            </w:r>
          </w:p>
        </w:tc>
        <w:tc>
          <w:tcPr>
            <w:tcW w:w="1312" w:type="dxa"/>
          </w:tcPr>
          <w:p w:rsidR="006E59D3" w:rsidRPr="00312943" w:rsidRDefault="006E59D3" w:rsidP="006E59D3">
            <w:pPr>
              <w:pStyle w:val="ListParagraph"/>
              <w:ind w:left="0"/>
              <w:rPr>
                <w:rFonts w:ascii="Candara" w:hAnsi="Candara" w:cstheme="minorHAnsi"/>
                <w:b/>
                <w:sz w:val="16"/>
                <w:szCs w:val="16"/>
              </w:rPr>
            </w:pPr>
            <w:r w:rsidRPr="00312943">
              <w:rPr>
                <w:rFonts w:ascii="Candara" w:hAnsi="Candara" w:cstheme="minorHAnsi"/>
                <w:b/>
                <w:sz w:val="16"/>
                <w:szCs w:val="16"/>
              </w:rPr>
              <w:t>50 000 EUR</w:t>
            </w:r>
          </w:p>
        </w:tc>
      </w:tr>
      <w:tr w:rsidR="006E59D3" w:rsidRPr="00312943" w:rsidTr="006E59D3">
        <w:trPr>
          <w:cantSplit/>
        </w:trPr>
        <w:tc>
          <w:tcPr>
            <w:tcW w:w="392" w:type="dxa"/>
          </w:tcPr>
          <w:p w:rsidR="006E59D3" w:rsidRPr="00312943" w:rsidRDefault="006E59D3" w:rsidP="006E59D3">
            <w:pPr>
              <w:rPr>
                <w:rFonts w:ascii="Candara" w:hAnsi="Candara" w:cstheme="minorHAnsi"/>
                <w:sz w:val="12"/>
                <w:szCs w:val="12"/>
              </w:rPr>
            </w:pPr>
            <w:r w:rsidRPr="00312943">
              <w:rPr>
                <w:rFonts w:ascii="Candara" w:hAnsi="Candara" w:cstheme="minorHAnsi"/>
                <w:sz w:val="12"/>
                <w:szCs w:val="12"/>
              </w:rPr>
              <w:t>24.</w:t>
            </w:r>
          </w:p>
        </w:tc>
        <w:tc>
          <w:tcPr>
            <w:tcW w:w="1984" w:type="dxa"/>
          </w:tcPr>
          <w:p w:rsidR="006E59D3" w:rsidRPr="00312943" w:rsidRDefault="00DE1DE7" w:rsidP="006E59D3">
            <w:pPr>
              <w:rPr>
                <w:rFonts w:ascii="Candara" w:hAnsi="Candara" w:cstheme="minorHAnsi"/>
                <w:sz w:val="16"/>
                <w:szCs w:val="16"/>
              </w:rPr>
            </w:pPr>
            <w:r w:rsidRPr="00DE1DE7">
              <w:rPr>
                <w:rFonts w:ascii="Candara" w:hAnsi="Candara" w:cstheme="minorHAnsi"/>
                <w:sz w:val="16"/>
                <w:szCs w:val="16"/>
              </w:rPr>
              <w:t>Pāreja uz biogāzi sabiedriskajā transportā</w:t>
            </w:r>
          </w:p>
        </w:tc>
        <w:tc>
          <w:tcPr>
            <w:tcW w:w="1276" w:type="dxa"/>
          </w:tcPr>
          <w:p w:rsidR="006E59D3" w:rsidRPr="00312943" w:rsidRDefault="000E6F78" w:rsidP="000E6F78">
            <w:pPr>
              <w:pStyle w:val="ListParagraph"/>
              <w:ind w:left="0"/>
              <w:rPr>
                <w:rFonts w:ascii="Candara" w:hAnsi="Candara" w:cstheme="minorHAnsi"/>
                <w:sz w:val="16"/>
                <w:szCs w:val="16"/>
              </w:rPr>
            </w:pPr>
            <w:r>
              <w:rPr>
                <w:rFonts w:ascii="Candara" w:hAnsi="Candara" w:cstheme="minorHAnsi"/>
                <w:sz w:val="16"/>
                <w:szCs w:val="16"/>
              </w:rPr>
              <w:t>Jēkabpils pašvaldība, Jēkabpils autobusu parks</w:t>
            </w:r>
          </w:p>
        </w:tc>
        <w:tc>
          <w:tcPr>
            <w:tcW w:w="992" w:type="dxa"/>
          </w:tcPr>
          <w:p w:rsidR="006E59D3" w:rsidRPr="00312943" w:rsidRDefault="006E59D3" w:rsidP="006E59D3">
            <w:pPr>
              <w:pStyle w:val="ListParagraph"/>
              <w:ind w:left="0"/>
              <w:rPr>
                <w:rFonts w:ascii="Candara" w:hAnsi="Candara" w:cstheme="minorHAnsi"/>
                <w:sz w:val="16"/>
                <w:szCs w:val="16"/>
              </w:rPr>
            </w:pPr>
            <w:r w:rsidRPr="00312943">
              <w:rPr>
                <w:rFonts w:ascii="Candara" w:hAnsi="Candara" w:cstheme="minorHAnsi"/>
                <w:sz w:val="16"/>
                <w:szCs w:val="16"/>
              </w:rPr>
              <w:t>2018 - 2019</w:t>
            </w:r>
          </w:p>
          <w:p w:rsidR="006E59D3" w:rsidRPr="00312943" w:rsidRDefault="006E59D3" w:rsidP="006E59D3">
            <w:pPr>
              <w:pStyle w:val="ListParagraph"/>
              <w:ind w:left="0"/>
              <w:rPr>
                <w:rFonts w:ascii="Candara" w:hAnsi="Candara" w:cstheme="minorHAnsi"/>
                <w:sz w:val="16"/>
                <w:szCs w:val="16"/>
              </w:rPr>
            </w:pPr>
          </w:p>
        </w:tc>
        <w:tc>
          <w:tcPr>
            <w:tcW w:w="1985" w:type="dxa"/>
          </w:tcPr>
          <w:p w:rsidR="006E59D3" w:rsidRPr="00312943" w:rsidRDefault="003A72CB" w:rsidP="003A72CB">
            <w:pPr>
              <w:pStyle w:val="ListParagraph"/>
              <w:ind w:left="0"/>
              <w:rPr>
                <w:rFonts w:ascii="Candara" w:hAnsi="Candara" w:cstheme="minorHAnsi"/>
                <w:sz w:val="16"/>
                <w:szCs w:val="16"/>
              </w:rPr>
            </w:pPr>
            <w:r w:rsidRPr="003A72CB">
              <w:rPr>
                <w:rFonts w:ascii="Candara" w:hAnsi="Candara" w:cstheme="minorHAnsi"/>
                <w:sz w:val="16"/>
                <w:szCs w:val="16"/>
              </w:rPr>
              <w:t>Videi draudzīg</w:t>
            </w:r>
            <w:r>
              <w:rPr>
                <w:rFonts w:ascii="Candara" w:hAnsi="Candara" w:cstheme="minorHAnsi"/>
                <w:sz w:val="16"/>
                <w:szCs w:val="16"/>
              </w:rPr>
              <w:t>a</w:t>
            </w:r>
            <w:r w:rsidRPr="003A72CB">
              <w:rPr>
                <w:rFonts w:ascii="Candara" w:hAnsi="Candara" w:cstheme="minorHAnsi"/>
                <w:sz w:val="16"/>
                <w:szCs w:val="16"/>
              </w:rPr>
              <w:t xml:space="preserve"> sabiedriskā transporta izmantošanas veicināšana Jēkabpils pilsētā </w:t>
            </w:r>
            <w:r w:rsidR="006E59D3" w:rsidRPr="00312943">
              <w:rPr>
                <w:rFonts w:ascii="Candara" w:hAnsi="Candara" w:cstheme="minorHAnsi"/>
                <w:sz w:val="16"/>
                <w:szCs w:val="16"/>
              </w:rPr>
              <w:t>(SAM 4.5.1.2.)</w:t>
            </w:r>
          </w:p>
        </w:tc>
        <w:tc>
          <w:tcPr>
            <w:tcW w:w="2268" w:type="dxa"/>
          </w:tcPr>
          <w:p w:rsidR="006E59D3" w:rsidRPr="00312943" w:rsidRDefault="003A72CB" w:rsidP="003A72CB">
            <w:pPr>
              <w:rPr>
                <w:rFonts w:ascii="Candara" w:hAnsi="Candara" w:cstheme="minorHAnsi"/>
                <w:sz w:val="16"/>
                <w:szCs w:val="16"/>
              </w:rPr>
            </w:pPr>
            <w:r>
              <w:rPr>
                <w:rFonts w:ascii="Candara" w:hAnsi="Candara" w:cstheme="minorHAnsi"/>
                <w:sz w:val="16"/>
                <w:szCs w:val="16"/>
              </w:rPr>
              <w:t>Iegādā</w:t>
            </w:r>
            <w:r w:rsidRPr="003A72CB">
              <w:rPr>
                <w:rFonts w:ascii="Candara" w:hAnsi="Candara" w:cstheme="minorHAnsi"/>
                <w:sz w:val="16"/>
                <w:szCs w:val="16"/>
              </w:rPr>
              <w:t xml:space="preserve">ti </w:t>
            </w:r>
            <w:r>
              <w:rPr>
                <w:rFonts w:ascii="Candara" w:hAnsi="Candara" w:cstheme="minorHAnsi"/>
                <w:sz w:val="16"/>
                <w:szCs w:val="16"/>
              </w:rPr>
              <w:t>septiņi</w:t>
            </w:r>
            <w:r w:rsidRPr="003A72CB">
              <w:rPr>
                <w:rFonts w:ascii="Candara" w:hAnsi="Candara" w:cstheme="minorHAnsi"/>
                <w:sz w:val="16"/>
                <w:szCs w:val="16"/>
              </w:rPr>
              <w:t xml:space="preserve"> videi draudzīg</w:t>
            </w:r>
            <w:r>
              <w:rPr>
                <w:rFonts w:ascii="Candara" w:hAnsi="Candara" w:cstheme="minorHAnsi"/>
                <w:sz w:val="16"/>
                <w:szCs w:val="16"/>
              </w:rPr>
              <w:t>i autobusi</w:t>
            </w:r>
            <w:r w:rsidRPr="003A72CB">
              <w:rPr>
                <w:rFonts w:ascii="Candara" w:hAnsi="Candara" w:cstheme="minorHAnsi"/>
                <w:sz w:val="16"/>
                <w:szCs w:val="16"/>
              </w:rPr>
              <w:t>, izveido</w:t>
            </w:r>
            <w:r>
              <w:rPr>
                <w:rFonts w:ascii="Candara" w:hAnsi="Candara" w:cstheme="minorHAnsi"/>
                <w:sz w:val="16"/>
                <w:szCs w:val="16"/>
              </w:rPr>
              <w:t>t</w:t>
            </w:r>
            <w:r w:rsidRPr="003A72CB">
              <w:rPr>
                <w:rFonts w:ascii="Candara" w:hAnsi="Candara" w:cstheme="minorHAnsi"/>
                <w:sz w:val="16"/>
                <w:szCs w:val="16"/>
              </w:rPr>
              <w:t>a infrastruktūr</w:t>
            </w:r>
            <w:r>
              <w:rPr>
                <w:rFonts w:ascii="Candara" w:hAnsi="Candara" w:cstheme="minorHAnsi"/>
                <w:sz w:val="16"/>
                <w:szCs w:val="16"/>
              </w:rPr>
              <w:t>a</w:t>
            </w:r>
            <w:r w:rsidRPr="003A72CB">
              <w:rPr>
                <w:rFonts w:ascii="Candara" w:hAnsi="Candara" w:cstheme="minorHAnsi"/>
                <w:sz w:val="16"/>
                <w:szCs w:val="16"/>
              </w:rPr>
              <w:t xml:space="preserve"> autobusu uzpildīšanai ar biogāzi</w:t>
            </w:r>
          </w:p>
        </w:tc>
        <w:tc>
          <w:tcPr>
            <w:tcW w:w="2126" w:type="dxa"/>
          </w:tcPr>
          <w:p w:rsidR="006E59D3" w:rsidRPr="00312943" w:rsidRDefault="00DE1DE7" w:rsidP="006E59D3">
            <w:pPr>
              <w:pStyle w:val="ListParagraph"/>
              <w:ind w:left="0"/>
              <w:rPr>
                <w:rFonts w:ascii="Candara" w:hAnsi="Candara" w:cstheme="minorHAnsi"/>
                <w:sz w:val="16"/>
                <w:szCs w:val="16"/>
              </w:rPr>
            </w:pPr>
            <w:r w:rsidRPr="00DE1DE7">
              <w:rPr>
                <w:rFonts w:ascii="Candara" w:hAnsi="Candara" w:cstheme="minorHAnsi"/>
                <w:sz w:val="16"/>
                <w:szCs w:val="16"/>
              </w:rPr>
              <w:t>Samazināts fosilā kurināmā daudzums, uzlabota vides kvalitāte, atbalstīti vietējie biogāzes ražotāji</w:t>
            </w:r>
          </w:p>
        </w:tc>
        <w:tc>
          <w:tcPr>
            <w:tcW w:w="1559" w:type="dxa"/>
          </w:tcPr>
          <w:p w:rsidR="006E59D3" w:rsidRPr="00312943" w:rsidRDefault="000E6F78" w:rsidP="006E59D3">
            <w:pPr>
              <w:pStyle w:val="ListParagraph"/>
              <w:ind w:left="0"/>
              <w:rPr>
                <w:rFonts w:ascii="Candara" w:hAnsi="Candara" w:cstheme="minorHAnsi"/>
                <w:sz w:val="16"/>
                <w:szCs w:val="16"/>
              </w:rPr>
            </w:pPr>
            <w:r>
              <w:rPr>
                <w:rFonts w:ascii="Candara" w:hAnsi="Candara" w:cstheme="minorHAnsi"/>
                <w:sz w:val="16"/>
                <w:szCs w:val="16"/>
              </w:rPr>
              <w:t>ES fondi</w:t>
            </w:r>
          </w:p>
        </w:tc>
        <w:tc>
          <w:tcPr>
            <w:tcW w:w="1312" w:type="dxa"/>
          </w:tcPr>
          <w:p w:rsidR="006E59D3" w:rsidRPr="00312943" w:rsidRDefault="006E59D3" w:rsidP="006E59D3">
            <w:pPr>
              <w:pStyle w:val="ListParagraph"/>
              <w:ind w:left="0"/>
              <w:rPr>
                <w:rFonts w:ascii="Candara" w:hAnsi="Candara" w:cstheme="minorHAnsi"/>
                <w:b/>
                <w:sz w:val="16"/>
                <w:szCs w:val="16"/>
              </w:rPr>
            </w:pPr>
            <w:r w:rsidRPr="00312943">
              <w:rPr>
                <w:rFonts w:ascii="Candara" w:hAnsi="Candara" w:cstheme="minorHAnsi"/>
                <w:b/>
                <w:sz w:val="16"/>
                <w:szCs w:val="16"/>
              </w:rPr>
              <w:t>1 425 249 EUR</w:t>
            </w:r>
          </w:p>
        </w:tc>
      </w:tr>
      <w:tr w:rsidR="006E59D3" w:rsidRPr="00312943" w:rsidTr="006E59D3">
        <w:trPr>
          <w:cantSplit/>
        </w:trPr>
        <w:tc>
          <w:tcPr>
            <w:tcW w:w="392" w:type="dxa"/>
          </w:tcPr>
          <w:p w:rsidR="006E59D3" w:rsidRPr="00312943" w:rsidRDefault="006E59D3" w:rsidP="006E59D3">
            <w:pPr>
              <w:rPr>
                <w:rFonts w:ascii="Candara" w:hAnsi="Candara" w:cstheme="minorHAnsi"/>
                <w:sz w:val="12"/>
                <w:szCs w:val="12"/>
              </w:rPr>
            </w:pPr>
            <w:r w:rsidRPr="00312943">
              <w:rPr>
                <w:rFonts w:ascii="Candara" w:hAnsi="Candara" w:cstheme="minorHAnsi"/>
                <w:sz w:val="12"/>
                <w:szCs w:val="12"/>
              </w:rPr>
              <w:t>25.</w:t>
            </w:r>
          </w:p>
        </w:tc>
        <w:tc>
          <w:tcPr>
            <w:tcW w:w="1984" w:type="dxa"/>
          </w:tcPr>
          <w:p w:rsidR="006E59D3" w:rsidRPr="00312943" w:rsidRDefault="00DE1DE7" w:rsidP="006E59D3">
            <w:pPr>
              <w:rPr>
                <w:rFonts w:ascii="Candara" w:hAnsi="Candara" w:cstheme="minorHAnsi"/>
                <w:sz w:val="16"/>
                <w:szCs w:val="16"/>
              </w:rPr>
            </w:pPr>
            <w:r w:rsidRPr="00DE1DE7">
              <w:rPr>
                <w:rFonts w:ascii="Candara" w:hAnsi="Candara" w:cstheme="minorHAnsi"/>
                <w:sz w:val="16"/>
                <w:szCs w:val="16"/>
              </w:rPr>
              <w:t>Elektrisko transportlīdzekļu iegāde pašvaldības pārvaldei</w:t>
            </w:r>
          </w:p>
        </w:tc>
        <w:tc>
          <w:tcPr>
            <w:tcW w:w="1276" w:type="dxa"/>
          </w:tcPr>
          <w:p w:rsidR="006E59D3" w:rsidRPr="00312943" w:rsidRDefault="000E6F78" w:rsidP="006E59D3">
            <w:pPr>
              <w:pStyle w:val="ListParagraph"/>
              <w:ind w:left="0"/>
              <w:rPr>
                <w:rFonts w:ascii="Candara" w:hAnsi="Candara" w:cstheme="minorHAnsi"/>
                <w:sz w:val="16"/>
                <w:szCs w:val="16"/>
              </w:rPr>
            </w:pPr>
            <w:r>
              <w:rPr>
                <w:rFonts w:ascii="Candara" w:hAnsi="Candara" w:cstheme="minorHAnsi"/>
                <w:sz w:val="16"/>
                <w:szCs w:val="16"/>
              </w:rPr>
              <w:t>Pļaviņu novada pašvaldība</w:t>
            </w:r>
          </w:p>
        </w:tc>
        <w:tc>
          <w:tcPr>
            <w:tcW w:w="992" w:type="dxa"/>
          </w:tcPr>
          <w:p w:rsidR="006E59D3" w:rsidRPr="00312943" w:rsidRDefault="006E59D3" w:rsidP="006E59D3">
            <w:pPr>
              <w:pStyle w:val="ListParagraph"/>
              <w:ind w:left="0"/>
              <w:rPr>
                <w:rFonts w:ascii="Candara" w:hAnsi="Candara" w:cstheme="minorHAnsi"/>
                <w:sz w:val="16"/>
                <w:szCs w:val="16"/>
              </w:rPr>
            </w:pPr>
            <w:r w:rsidRPr="00312943">
              <w:rPr>
                <w:rFonts w:ascii="Candara" w:hAnsi="Candara" w:cstheme="minorHAnsi"/>
                <w:sz w:val="16"/>
                <w:szCs w:val="16"/>
              </w:rPr>
              <w:t>2018 - 2019</w:t>
            </w:r>
          </w:p>
        </w:tc>
        <w:tc>
          <w:tcPr>
            <w:tcW w:w="1985" w:type="dxa"/>
          </w:tcPr>
          <w:p w:rsidR="006E59D3" w:rsidRPr="00312943" w:rsidRDefault="003A72CB" w:rsidP="006E59D3">
            <w:pPr>
              <w:pStyle w:val="ListParagraph"/>
              <w:ind w:left="0"/>
              <w:rPr>
                <w:rFonts w:ascii="Candara" w:hAnsi="Candara" w:cstheme="minorHAnsi"/>
                <w:sz w:val="16"/>
                <w:szCs w:val="16"/>
              </w:rPr>
            </w:pPr>
            <w:r w:rsidRPr="003A72CB">
              <w:rPr>
                <w:rFonts w:ascii="Candara" w:hAnsi="Candara" w:cstheme="minorHAnsi"/>
                <w:sz w:val="16"/>
                <w:szCs w:val="16"/>
              </w:rPr>
              <w:t xml:space="preserve">Pilsētas </w:t>
            </w:r>
            <w:r>
              <w:rPr>
                <w:rFonts w:ascii="Candara" w:hAnsi="Candara" w:cstheme="minorHAnsi"/>
                <w:sz w:val="16"/>
                <w:szCs w:val="16"/>
              </w:rPr>
              <w:t>transporta</w:t>
            </w:r>
            <w:r w:rsidRPr="003A72CB">
              <w:rPr>
                <w:rFonts w:ascii="Candara" w:hAnsi="Candara" w:cstheme="minorHAnsi"/>
                <w:sz w:val="16"/>
                <w:szCs w:val="16"/>
              </w:rPr>
              <w:t xml:space="preserve"> pakāpeniska pāreja uz zemas emisijas transportlīdzekļiem</w:t>
            </w:r>
          </w:p>
        </w:tc>
        <w:tc>
          <w:tcPr>
            <w:tcW w:w="2268" w:type="dxa"/>
          </w:tcPr>
          <w:p w:rsidR="006E59D3" w:rsidRPr="00312943" w:rsidRDefault="003A72CB" w:rsidP="006E59D3">
            <w:pPr>
              <w:pStyle w:val="ListParagraph"/>
              <w:ind w:left="0"/>
              <w:rPr>
                <w:rFonts w:ascii="Candara" w:hAnsi="Candara" w:cstheme="minorHAnsi"/>
                <w:sz w:val="16"/>
                <w:szCs w:val="16"/>
              </w:rPr>
            </w:pPr>
            <w:r w:rsidRPr="003A72CB">
              <w:rPr>
                <w:rFonts w:ascii="Candara" w:hAnsi="Candara" w:cstheme="minorHAnsi"/>
                <w:sz w:val="16"/>
                <w:szCs w:val="16"/>
              </w:rPr>
              <w:t>Viena elektriskā transportlīdzekļa iegāde ikgadējam nobraukumam ne mazāk kā 7000 km</w:t>
            </w:r>
          </w:p>
        </w:tc>
        <w:tc>
          <w:tcPr>
            <w:tcW w:w="2126" w:type="dxa"/>
          </w:tcPr>
          <w:p w:rsidR="006E59D3" w:rsidRPr="00312943" w:rsidRDefault="00DE1DE7" w:rsidP="006E59D3">
            <w:pPr>
              <w:pStyle w:val="ListParagraph"/>
              <w:ind w:left="0"/>
              <w:rPr>
                <w:rFonts w:ascii="Candara" w:hAnsi="Candara" w:cstheme="minorHAnsi"/>
                <w:sz w:val="16"/>
                <w:szCs w:val="16"/>
              </w:rPr>
            </w:pPr>
            <w:r w:rsidRPr="00DE1DE7">
              <w:rPr>
                <w:rFonts w:ascii="Candara" w:hAnsi="Candara" w:cstheme="minorHAnsi"/>
                <w:sz w:val="16"/>
                <w:szCs w:val="16"/>
              </w:rPr>
              <w:t>Palielināts elektrisko transportlīdzekļu skaits, samazināts fosilā kurināmā daudzums, CO2 emisiju samazināšanās, uzlabota apkārtējās vides kvalitāte</w:t>
            </w:r>
          </w:p>
        </w:tc>
        <w:tc>
          <w:tcPr>
            <w:tcW w:w="1559" w:type="dxa"/>
          </w:tcPr>
          <w:p w:rsidR="006E59D3" w:rsidRPr="00312943" w:rsidRDefault="000E6F78" w:rsidP="006E59D3">
            <w:pPr>
              <w:rPr>
                <w:rFonts w:ascii="Candara" w:hAnsi="Candara" w:cstheme="minorHAnsi"/>
                <w:sz w:val="16"/>
                <w:szCs w:val="16"/>
              </w:rPr>
            </w:pPr>
            <w:r>
              <w:rPr>
                <w:rFonts w:ascii="Candara" w:hAnsi="Candara" w:cstheme="minorHAnsi"/>
                <w:sz w:val="16"/>
                <w:szCs w:val="16"/>
              </w:rPr>
              <w:t>Valsts budžets (KPFI)</w:t>
            </w:r>
            <w:r w:rsidR="006E59D3" w:rsidRPr="00312943">
              <w:rPr>
                <w:rFonts w:ascii="Candara" w:hAnsi="Candara" w:cstheme="minorHAnsi"/>
                <w:sz w:val="16"/>
                <w:szCs w:val="16"/>
              </w:rPr>
              <w:t>:</w:t>
            </w:r>
          </w:p>
          <w:p w:rsidR="006E59D3" w:rsidRDefault="000E6F78" w:rsidP="000E6F78">
            <w:pPr>
              <w:pStyle w:val="ListParagraph"/>
              <w:ind w:left="0"/>
              <w:rPr>
                <w:rFonts w:ascii="Candara" w:hAnsi="Candara" w:cstheme="minorHAnsi"/>
                <w:sz w:val="16"/>
                <w:szCs w:val="16"/>
              </w:rPr>
            </w:pPr>
            <w:r>
              <w:rPr>
                <w:rFonts w:ascii="Candara" w:hAnsi="Candara" w:cstheme="minorHAnsi"/>
                <w:sz w:val="16"/>
                <w:szCs w:val="16"/>
              </w:rPr>
              <w:t>Pašvaldību budžets:</w:t>
            </w:r>
          </w:p>
          <w:p w:rsidR="000E6F78" w:rsidRPr="00312943" w:rsidRDefault="000E6F78" w:rsidP="000E6F78">
            <w:pPr>
              <w:pStyle w:val="ListParagraph"/>
              <w:ind w:left="0"/>
              <w:rPr>
                <w:rFonts w:ascii="Candara" w:hAnsi="Candara" w:cstheme="minorHAnsi"/>
                <w:sz w:val="16"/>
                <w:szCs w:val="16"/>
              </w:rPr>
            </w:pPr>
            <w:r>
              <w:rPr>
                <w:rFonts w:ascii="Candara" w:hAnsi="Candara" w:cstheme="minorHAnsi"/>
                <w:sz w:val="16"/>
                <w:szCs w:val="16"/>
              </w:rPr>
              <w:t>Kopā:</w:t>
            </w:r>
          </w:p>
        </w:tc>
        <w:tc>
          <w:tcPr>
            <w:tcW w:w="1312" w:type="dxa"/>
          </w:tcPr>
          <w:p w:rsidR="000E6F78" w:rsidRDefault="000E6F78" w:rsidP="006E59D3">
            <w:pPr>
              <w:rPr>
                <w:rFonts w:ascii="Candara" w:hAnsi="Candara" w:cstheme="minorHAnsi"/>
                <w:sz w:val="16"/>
                <w:szCs w:val="16"/>
              </w:rPr>
            </w:pPr>
          </w:p>
          <w:p w:rsidR="006E59D3" w:rsidRPr="00312943" w:rsidRDefault="006E59D3" w:rsidP="006E59D3">
            <w:pPr>
              <w:rPr>
                <w:rFonts w:ascii="Candara" w:hAnsi="Candara" w:cstheme="minorHAnsi"/>
                <w:sz w:val="16"/>
                <w:szCs w:val="16"/>
              </w:rPr>
            </w:pPr>
            <w:r w:rsidRPr="00312943">
              <w:rPr>
                <w:rFonts w:ascii="Candara" w:hAnsi="Candara" w:cstheme="minorHAnsi"/>
                <w:sz w:val="16"/>
                <w:szCs w:val="16"/>
              </w:rPr>
              <w:t>17 975.68 EUR</w:t>
            </w:r>
          </w:p>
          <w:p w:rsidR="006E59D3" w:rsidRPr="00312943" w:rsidRDefault="006E59D3" w:rsidP="006E59D3">
            <w:pPr>
              <w:pStyle w:val="ListParagraph"/>
              <w:ind w:left="0"/>
              <w:rPr>
                <w:rFonts w:ascii="Candara" w:hAnsi="Candara" w:cstheme="minorHAnsi"/>
                <w:sz w:val="16"/>
                <w:szCs w:val="16"/>
              </w:rPr>
            </w:pPr>
            <w:r w:rsidRPr="00312943">
              <w:rPr>
                <w:rFonts w:ascii="Candara" w:hAnsi="Candara" w:cstheme="minorHAnsi"/>
                <w:sz w:val="16"/>
                <w:szCs w:val="16"/>
              </w:rPr>
              <w:t>10 111.32 EUR</w:t>
            </w:r>
          </w:p>
          <w:p w:rsidR="006E59D3" w:rsidRPr="00312943" w:rsidRDefault="006E59D3" w:rsidP="006E59D3">
            <w:pPr>
              <w:pStyle w:val="ListParagraph"/>
              <w:ind w:left="0"/>
              <w:rPr>
                <w:rFonts w:ascii="Candara" w:hAnsi="Candara" w:cstheme="minorHAnsi"/>
                <w:b/>
                <w:sz w:val="16"/>
                <w:szCs w:val="16"/>
              </w:rPr>
            </w:pPr>
            <w:r w:rsidRPr="00312943">
              <w:rPr>
                <w:rFonts w:ascii="Candara" w:hAnsi="Candara" w:cstheme="minorHAnsi"/>
                <w:b/>
                <w:sz w:val="16"/>
                <w:szCs w:val="16"/>
              </w:rPr>
              <w:t>28 087 EUR</w:t>
            </w:r>
          </w:p>
        </w:tc>
      </w:tr>
      <w:tr w:rsidR="006E59D3" w:rsidRPr="00312943" w:rsidTr="006E59D3">
        <w:trPr>
          <w:cantSplit/>
        </w:trPr>
        <w:tc>
          <w:tcPr>
            <w:tcW w:w="392" w:type="dxa"/>
          </w:tcPr>
          <w:p w:rsidR="006E59D3" w:rsidRPr="00312943" w:rsidRDefault="006E59D3" w:rsidP="006E59D3">
            <w:pPr>
              <w:rPr>
                <w:rFonts w:ascii="Candara" w:hAnsi="Candara" w:cstheme="minorHAnsi"/>
                <w:sz w:val="12"/>
                <w:szCs w:val="12"/>
              </w:rPr>
            </w:pPr>
            <w:r w:rsidRPr="00312943">
              <w:rPr>
                <w:rFonts w:ascii="Candara" w:hAnsi="Candara" w:cstheme="minorHAnsi"/>
                <w:sz w:val="12"/>
                <w:szCs w:val="12"/>
              </w:rPr>
              <w:t>26.</w:t>
            </w:r>
          </w:p>
        </w:tc>
        <w:tc>
          <w:tcPr>
            <w:tcW w:w="1984" w:type="dxa"/>
          </w:tcPr>
          <w:p w:rsidR="006E59D3" w:rsidRPr="00312943" w:rsidRDefault="00DE1DE7" w:rsidP="006E59D3">
            <w:pPr>
              <w:rPr>
                <w:rFonts w:ascii="Candara" w:hAnsi="Candara" w:cstheme="minorHAnsi"/>
                <w:sz w:val="16"/>
                <w:szCs w:val="16"/>
              </w:rPr>
            </w:pPr>
            <w:r w:rsidRPr="00DE1DE7">
              <w:rPr>
                <w:rFonts w:ascii="Candara" w:hAnsi="Candara" w:cstheme="minorHAnsi"/>
                <w:sz w:val="16"/>
                <w:szCs w:val="16"/>
              </w:rPr>
              <w:t>Bioetanola rūpnīcas ierīkošana Bauskas pašvaldības industriālajā parkā</w:t>
            </w:r>
          </w:p>
        </w:tc>
        <w:tc>
          <w:tcPr>
            <w:tcW w:w="1276" w:type="dxa"/>
          </w:tcPr>
          <w:p w:rsidR="006E59D3" w:rsidRPr="00312943" w:rsidRDefault="000E6F78" w:rsidP="000E6F78">
            <w:pPr>
              <w:pStyle w:val="ListParagraph"/>
              <w:ind w:left="0"/>
              <w:rPr>
                <w:rFonts w:ascii="Candara" w:hAnsi="Candara" w:cstheme="minorHAnsi"/>
                <w:sz w:val="16"/>
                <w:szCs w:val="16"/>
              </w:rPr>
            </w:pPr>
            <w:r>
              <w:rPr>
                <w:rFonts w:ascii="Candara" w:hAnsi="Candara" w:cstheme="minorHAnsi"/>
                <w:sz w:val="16"/>
                <w:szCs w:val="16"/>
              </w:rPr>
              <w:t>Privātais investors</w:t>
            </w:r>
          </w:p>
        </w:tc>
        <w:tc>
          <w:tcPr>
            <w:tcW w:w="992" w:type="dxa"/>
          </w:tcPr>
          <w:p w:rsidR="006E59D3" w:rsidRPr="00312943" w:rsidRDefault="006E59D3" w:rsidP="006E59D3">
            <w:pPr>
              <w:pStyle w:val="ListParagraph"/>
              <w:ind w:left="0"/>
              <w:rPr>
                <w:rFonts w:ascii="Candara" w:hAnsi="Candara" w:cstheme="minorHAnsi"/>
                <w:sz w:val="16"/>
                <w:szCs w:val="16"/>
              </w:rPr>
            </w:pPr>
            <w:r w:rsidRPr="00312943">
              <w:rPr>
                <w:rFonts w:ascii="Candara" w:hAnsi="Candara" w:cstheme="minorHAnsi"/>
                <w:sz w:val="16"/>
                <w:szCs w:val="16"/>
              </w:rPr>
              <w:t>2018 - 2025</w:t>
            </w:r>
          </w:p>
        </w:tc>
        <w:tc>
          <w:tcPr>
            <w:tcW w:w="1985" w:type="dxa"/>
          </w:tcPr>
          <w:p w:rsidR="006E59D3" w:rsidRPr="00312943" w:rsidRDefault="003A72CB" w:rsidP="003A72CB">
            <w:pPr>
              <w:pStyle w:val="ListParagraph"/>
              <w:ind w:left="0"/>
              <w:rPr>
                <w:rFonts w:ascii="Candara" w:hAnsi="Candara" w:cstheme="minorHAnsi"/>
                <w:sz w:val="16"/>
                <w:szCs w:val="16"/>
              </w:rPr>
            </w:pPr>
            <w:r>
              <w:rPr>
                <w:rFonts w:ascii="Candara" w:hAnsi="Candara" w:cstheme="minorHAnsi"/>
                <w:sz w:val="16"/>
                <w:szCs w:val="16"/>
              </w:rPr>
              <w:t xml:space="preserve">AER </w:t>
            </w:r>
            <w:r w:rsidRPr="003A72CB">
              <w:rPr>
                <w:rFonts w:ascii="Candara" w:hAnsi="Candara" w:cstheme="minorHAnsi"/>
                <w:sz w:val="16"/>
                <w:szCs w:val="16"/>
              </w:rPr>
              <w:t>izmantošana biodegvielas ražošanā</w:t>
            </w:r>
          </w:p>
        </w:tc>
        <w:tc>
          <w:tcPr>
            <w:tcW w:w="2268" w:type="dxa"/>
          </w:tcPr>
          <w:p w:rsidR="006E59D3" w:rsidRPr="00312943" w:rsidRDefault="003A72CB" w:rsidP="006E59D3">
            <w:pPr>
              <w:pStyle w:val="ListParagraph"/>
              <w:ind w:left="0"/>
              <w:rPr>
                <w:rFonts w:ascii="Candara" w:hAnsi="Candara" w:cstheme="minorHAnsi"/>
                <w:sz w:val="16"/>
                <w:szCs w:val="16"/>
              </w:rPr>
            </w:pPr>
            <w:r w:rsidRPr="003A72CB">
              <w:rPr>
                <w:rFonts w:ascii="Candara" w:hAnsi="Candara" w:cstheme="minorHAnsi"/>
                <w:sz w:val="16"/>
                <w:szCs w:val="16"/>
              </w:rPr>
              <w:t>Palielināts transporta degvielu daudzums (bioetanols), kas iegūti no AER. Rūpniecisko teritoriju attīstība pašvaldībā, darba vietu radīšana vietējiem iedzīvotājiem</w:t>
            </w:r>
          </w:p>
        </w:tc>
        <w:tc>
          <w:tcPr>
            <w:tcW w:w="2126" w:type="dxa"/>
          </w:tcPr>
          <w:p w:rsidR="006E59D3" w:rsidRPr="00312943" w:rsidRDefault="00DE1DE7" w:rsidP="006E59D3">
            <w:pPr>
              <w:pStyle w:val="ListParagraph"/>
              <w:ind w:left="0"/>
              <w:rPr>
                <w:rFonts w:ascii="Candara" w:hAnsi="Candara" w:cstheme="minorHAnsi"/>
                <w:sz w:val="16"/>
                <w:szCs w:val="16"/>
              </w:rPr>
            </w:pPr>
            <w:r w:rsidRPr="00DE1DE7">
              <w:rPr>
                <w:rFonts w:ascii="Candara" w:hAnsi="Candara" w:cstheme="minorHAnsi"/>
                <w:sz w:val="16"/>
                <w:szCs w:val="16"/>
              </w:rPr>
              <w:t>CO2 emisiju samazinājums, AE</w:t>
            </w:r>
            <w:r>
              <w:rPr>
                <w:rFonts w:ascii="Candara" w:hAnsi="Candara" w:cstheme="minorHAnsi"/>
                <w:sz w:val="16"/>
                <w:szCs w:val="16"/>
              </w:rPr>
              <w:t>R</w:t>
            </w:r>
            <w:r w:rsidRPr="00DE1DE7">
              <w:rPr>
                <w:rFonts w:ascii="Candara" w:hAnsi="Candara" w:cstheme="minorHAnsi"/>
                <w:sz w:val="16"/>
                <w:szCs w:val="16"/>
              </w:rPr>
              <w:t xml:space="preserve"> degvielas ražošanas un patēriņa pieaugums</w:t>
            </w:r>
          </w:p>
          <w:p w:rsidR="006E59D3" w:rsidRPr="00312943" w:rsidRDefault="006E59D3" w:rsidP="006E59D3">
            <w:pPr>
              <w:pStyle w:val="ListParagraph"/>
              <w:ind w:left="0"/>
              <w:rPr>
                <w:rFonts w:ascii="Candara" w:hAnsi="Candara" w:cstheme="minorHAnsi"/>
                <w:sz w:val="16"/>
                <w:szCs w:val="16"/>
              </w:rPr>
            </w:pPr>
          </w:p>
          <w:p w:rsidR="006E59D3" w:rsidRPr="00312943" w:rsidRDefault="006E59D3" w:rsidP="006E59D3">
            <w:pPr>
              <w:pStyle w:val="ListParagraph"/>
              <w:ind w:left="0"/>
              <w:rPr>
                <w:rFonts w:ascii="Candara" w:hAnsi="Candara" w:cstheme="minorHAnsi"/>
                <w:sz w:val="16"/>
                <w:szCs w:val="16"/>
              </w:rPr>
            </w:pPr>
          </w:p>
        </w:tc>
        <w:tc>
          <w:tcPr>
            <w:tcW w:w="1559" w:type="dxa"/>
          </w:tcPr>
          <w:p w:rsidR="006E59D3" w:rsidRPr="00312943" w:rsidRDefault="000E6F78" w:rsidP="000E6F78">
            <w:pPr>
              <w:rPr>
                <w:rFonts w:ascii="Candara" w:hAnsi="Candara" w:cstheme="minorHAnsi"/>
                <w:sz w:val="16"/>
                <w:szCs w:val="16"/>
              </w:rPr>
            </w:pPr>
            <w:r>
              <w:rPr>
                <w:rFonts w:ascii="Candara" w:hAnsi="Candara" w:cstheme="minorHAnsi"/>
                <w:sz w:val="16"/>
                <w:szCs w:val="16"/>
              </w:rPr>
              <w:t>Privātās ārvalstu investīcijas</w:t>
            </w:r>
          </w:p>
        </w:tc>
        <w:tc>
          <w:tcPr>
            <w:tcW w:w="1312" w:type="dxa"/>
          </w:tcPr>
          <w:p w:rsidR="006E59D3" w:rsidRPr="00312943" w:rsidRDefault="006E59D3" w:rsidP="006E59D3">
            <w:pPr>
              <w:rPr>
                <w:rFonts w:ascii="Candara" w:hAnsi="Candara" w:cstheme="minorHAnsi"/>
                <w:b/>
                <w:sz w:val="16"/>
                <w:szCs w:val="16"/>
              </w:rPr>
            </w:pPr>
            <w:r w:rsidRPr="00312943">
              <w:rPr>
                <w:rFonts w:ascii="Candara" w:hAnsi="Candara" w:cstheme="minorHAnsi"/>
                <w:b/>
                <w:sz w:val="16"/>
                <w:szCs w:val="16"/>
              </w:rPr>
              <w:t>30 000 000 EUR</w:t>
            </w:r>
          </w:p>
          <w:p w:rsidR="006E59D3" w:rsidRPr="00312943" w:rsidRDefault="006E59D3" w:rsidP="006E59D3">
            <w:pPr>
              <w:rPr>
                <w:rFonts w:ascii="Candara" w:hAnsi="Candara" w:cstheme="minorHAnsi"/>
                <w:sz w:val="16"/>
                <w:szCs w:val="16"/>
                <w:highlight w:val="yellow"/>
              </w:rPr>
            </w:pPr>
          </w:p>
          <w:p w:rsidR="006E59D3" w:rsidRPr="00312943" w:rsidRDefault="006E59D3" w:rsidP="006E59D3">
            <w:pPr>
              <w:rPr>
                <w:rFonts w:ascii="Candara" w:hAnsi="Candara" w:cstheme="minorHAnsi"/>
                <w:sz w:val="16"/>
                <w:szCs w:val="16"/>
              </w:rPr>
            </w:pPr>
          </w:p>
        </w:tc>
      </w:tr>
    </w:tbl>
    <w:p w:rsidR="006E59D3" w:rsidRPr="00153BB8" w:rsidRDefault="006E59D3" w:rsidP="006E59D3">
      <w:pPr>
        <w:rPr>
          <w:rFonts w:ascii="Candara" w:hAnsi="Candara" w:cstheme="minorHAnsi"/>
          <w:b/>
          <w:sz w:val="32"/>
          <w:szCs w:val="32"/>
          <w:highlight w:val="yellow"/>
        </w:rPr>
      </w:pPr>
      <w:r w:rsidRPr="00153BB8">
        <w:rPr>
          <w:rFonts w:ascii="Candara" w:hAnsi="Candara" w:cstheme="minorHAnsi"/>
          <w:b/>
          <w:sz w:val="32"/>
          <w:szCs w:val="32"/>
          <w:highlight w:val="yellow"/>
        </w:rPr>
        <w:br w:type="page"/>
      </w:r>
    </w:p>
    <w:p w:rsidR="006E59D3" w:rsidRPr="00153BB8" w:rsidRDefault="006E59D3" w:rsidP="006E59D3">
      <w:pPr>
        <w:jc w:val="center"/>
        <w:rPr>
          <w:rFonts w:ascii="Candara" w:hAnsi="Candara" w:cstheme="minorHAnsi"/>
          <w:b/>
          <w:sz w:val="32"/>
          <w:szCs w:val="32"/>
        </w:rPr>
        <w:sectPr w:rsidR="006E59D3" w:rsidRPr="00153BB8" w:rsidSect="006E59D3">
          <w:pgSz w:w="15840" w:h="12240" w:orient="landscape"/>
          <w:pgMar w:top="1797" w:right="1440" w:bottom="1183" w:left="993" w:header="709" w:footer="256" w:gutter="0"/>
          <w:cols w:space="708"/>
          <w:docGrid w:linePitch="360"/>
        </w:sectPr>
      </w:pPr>
    </w:p>
    <w:p w:rsidR="006E59D3" w:rsidRPr="00153BB8" w:rsidRDefault="006E59D3" w:rsidP="00090240">
      <w:pPr>
        <w:pStyle w:val="Heading1"/>
        <w:numPr>
          <w:ilvl w:val="0"/>
          <w:numId w:val="2"/>
        </w:numPr>
      </w:pPr>
      <w:bookmarkStart w:id="74" w:name="_Toc511908724"/>
      <w:bookmarkStart w:id="75" w:name="_Toc512002850"/>
      <w:r w:rsidRPr="00153BB8">
        <w:lastRenderedPageBreak/>
        <w:t>Mērķa un rīcību ietekme</w:t>
      </w:r>
      <w:bookmarkEnd w:id="74"/>
      <w:bookmarkEnd w:id="75"/>
    </w:p>
    <w:p w:rsidR="00095D8E" w:rsidRPr="00095D8E" w:rsidRDefault="00095D8E" w:rsidP="00095D8E">
      <w:pPr>
        <w:spacing w:after="0" w:line="240" w:lineRule="auto"/>
        <w:jc w:val="both"/>
        <w:rPr>
          <w:rFonts w:ascii="Candara" w:hAnsi="Candara" w:cstheme="minorHAnsi"/>
          <w:sz w:val="24"/>
        </w:rPr>
      </w:pPr>
    </w:p>
    <w:p w:rsidR="00095D8E" w:rsidRDefault="006E59D3" w:rsidP="00095D8E">
      <w:pPr>
        <w:spacing w:after="0" w:line="240" w:lineRule="auto"/>
        <w:jc w:val="both"/>
        <w:rPr>
          <w:rFonts w:ascii="Candara" w:hAnsi="Candara" w:cstheme="minorHAnsi"/>
          <w:sz w:val="24"/>
        </w:rPr>
      </w:pPr>
      <w:r w:rsidRPr="00095D8E">
        <w:rPr>
          <w:rFonts w:ascii="Candara" w:hAnsi="Candara" w:cstheme="minorHAnsi"/>
          <w:sz w:val="24"/>
        </w:rPr>
        <w:t>Izvirzītais mērķis līdz 2025. gadam: 12% AER daļa kopējā patērētajā enerģijā autotransportā Zemgales reģionā, kā arī elektrotransportlīdzekļu skaita trīskāršošana (36 elektrotransportlīdzekļi).</w:t>
      </w:r>
    </w:p>
    <w:p w:rsidR="00095D8E" w:rsidRDefault="006E59D3" w:rsidP="00095D8E">
      <w:pPr>
        <w:spacing w:after="0" w:line="240" w:lineRule="auto"/>
        <w:jc w:val="both"/>
        <w:rPr>
          <w:rFonts w:ascii="Candara" w:hAnsi="Candara" w:cstheme="minorHAnsi"/>
          <w:sz w:val="24"/>
        </w:rPr>
      </w:pPr>
      <w:r w:rsidRPr="00095D8E">
        <w:rPr>
          <w:rFonts w:ascii="Candara" w:hAnsi="Candara" w:cstheme="minorHAnsi"/>
          <w:sz w:val="24"/>
        </w:rPr>
        <w:t>Lai sasniegtu izvirzīto mērķi uz 2025. gadu nodrošināt 12% AER daļu no kopējās patērētās enerģijas autotransportā visā Zemgales reģionā, nepieciešams apzināt esošo izmantotās AER daļu un noteikt papildus nepieciešamos veidus un virzienus plānotā apjoma sasniegšanai. Šobrīd AER daļu veido 800 toe bioetanola obligātajā piejaukumā, 120 toe NExBTL biodegviela Prodiesel sastāvā un aptuveni 7.5 toe patērētā elektroenerģija vieglajā autotransportā (pieņemot, ka visa patērētā elektroenerģija ir „zaļā” enerģija un pielietojot reizinātāju „5”), kopā 927.5 toe, kas ir 0.75% no kopējā patērētā degvielas apjoma. Ņemot vērā, ka kopējais patērētais degvielas apjoms Zemgales reģionā ir 122.8 tūkst toe, 12% AER daļa sastāda 14.7 tūkst. toe.</w:t>
      </w:r>
    </w:p>
    <w:p w:rsidR="00095D8E" w:rsidRDefault="006E59D3" w:rsidP="00095D8E">
      <w:pPr>
        <w:spacing w:after="0" w:line="240" w:lineRule="auto"/>
        <w:jc w:val="both"/>
        <w:rPr>
          <w:rFonts w:ascii="Candara" w:hAnsi="Candara" w:cstheme="minorHAnsi"/>
          <w:sz w:val="24"/>
        </w:rPr>
      </w:pPr>
      <w:r w:rsidRPr="00095D8E">
        <w:rPr>
          <w:rFonts w:ascii="Candara" w:hAnsi="Candara" w:cstheme="minorHAnsi"/>
          <w:sz w:val="24"/>
        </w:rPr>
        <w:t>Pieņemot, ka bioetanola obligātā piejaukuma apjoms tiek palielināts līdz 10% (kopā 1600 toe bioetanola), biodīzeļdegvielas obligātais piejaukuma apjoms vasaras periodā tiek palielināts līdz 7% (kopā 3.21 tūkst. toe biodīzeļdegvielas), Zemgales reģiona pašvaldību autoparks izmanto dīzeļdegvielu ar 50% HVO degvielu (kopā 770 toe HVO degvielas), Zemgales reģiona sabiedriskais transports izmanto dīzeļdegvielu ar 50% HVO (kopā 745 toe HVO degvielas), kopējais biodegvielas apjoms veido 6.33 tūkst. toe, kas sastāda tikai 5,15% no kopējā degvielas apjoma. Lai varētu pietuvoties 12% mērķim, nepieciešams vēl papildus visu dīzeļmotoru autotransportu ziemas periodā darbināt ar dīzeļdegvielu, kas satur vismaz 15% HVO degvielas, kas papildus sastādītu 6.9 tūkst. toe HVO degvielas un kopā veidotu 12.16 toe. Pārējos 1.47 tūkst toe būtu nepieciešams sasniegt sekmējot biogāzes izmantošanu slēgtajos autoparkos, kā arī vairāk sekmējot elektromobilitātes attīstību pilsētās.</w:t>
      </w:r>
    </w:p>
    <w:p w:rsidR="00095D8E" w:rsidRDefault="006E59D3" w:rsidP="00095D8E">
      <w:pPr>
        <w:spacing w:after="0" w:line="240" w:lineRule="auto"/>
        <w:jc w:val="both"/>
        <w:rPr>
          <w:rFonts w:ascii="Candara" w:hAnsi="Candara" w:cstheme="minorHAnsi"/>
          <w:sz w:val="24"/>
        </w:rPr>
      </w:pPr>
      <w:r w:rsidRPr="00095D8E">
        <w:rPr>
          <w:rFonts w:ascii="Candara" w:hAnsi="Candara" w:cstheme="minorHAnsi"/>
          <w:sz w:val="24"/>
        </w:rPr>
        <w:t>Apsverot elektromobiļu skaita trīskāršošanos (36 elektrotransportlīdzekļi) līdz 2025. gadam, 36 elektromobiļu gadā emitētais CO</w:t>
      </w:r>
      <w:r w:rsidRPr="00095D8E">
        <w:rPr>
          <w:rFonts w:ascii="Candara" w:hAnsi="Candara" w:cstheme="minorHAnsi"/>
          <w:sz w:val="24"/>
          <w:vertAlign w:val="subscript"/>
        </w:rPr>
        <w:t>2</w:t>
      </w:r>
      <w:r w:rsidRPr="00095D8E">
        <w:rPr>
          <w:rFonts w:ascii="Candara" w:hAnsi="Candara" w:cstheme="minorHAnsi"/>
          <w:sz w:val="24"/>
        </w:rPr>
        <w:t xml:space="preserve"> apjoms pie nobraukuma 8000 km gadā būs 630 kg. Analoģisku iekšdedzes motoru automobiļu CO</w:t>
      </w:r>
      <w:r w:rsidRPr="00095D8E">
        <w:rPr>
          <w:rFonts w:ascii="Candara" w:hAnsi="Candara" w:cstheme="minorHAnsi"/>
          <w:sz w:val="24"/>
          <w:vertAlign w:val="subscript"/>
        </w:rPr>
        <w:t>2</w:t>
      </w:r>
      <w:r w:rsidRPr="00095D8E">
        <w:rPr>
          <w:rFonts w:ascii="Candara" w:hAnsi="Candara" w:cstheme="minorHAnsi"/>
          <w:sz w:val="24"/>
        </w:rPr>
        <w:t xml:space="preserve"> emisija būs 33 480 kg. Līdz ar to CO</w:t>
      </w:r>
      <w:r w:rsidRPr="00095D8E">
        <w:rPr>
          <w:rFonts w:ascii="Candara" w:hAnsi="Candara" w:cstheme="minorHAnsi"/>
          <w:sz w:val="24"/>
          <w:vertAlign w:val="subscript"/>
        </w:rPr>
        <w:t>2</w:t>
      </w:r>
      <w:r w:rsidRPr="00095D8E">
        <w:rPr>
          <w:rFonts w:ascii="Candara" w:hAnsi="Candara" w:cstheme="minorHAnsi"/>
          <w:sz w:val="24"/>
        </w:rPr>
        <w:t xml:space="preserve"> samazinājums būs 32 850 kg gadā.</w:t>
      </w:r>
    </w:p>
    <w:p w:rsidR="006E59D3" w:rsidRDefault="006E59D3" w:rsidP="00095D8E">
      <w:pPr>
        <w:spacing w:after="0" w:line="240" w:lineRule="auto"/>
        <w:jc w:val="both"/>
        <w:rPr>
          <w:rFonts w:ascii="Candara" w:hAnsi="Candara" w:cstheme="minorHAnsi"/>
          <w:sz w:val="24"/>
        </w:rPr>
      </w:pPr>
      <w:r w:rsidRPr="00095D8E">
        <w:rPr>
          <w:rFonts w:ascii="Candara" w:hAnsi="Candara" w:cstheme="minorHAnsi"/>
          <w:sz w:val="24"/>
        </w:rPr>
        <w:t>Kvantitatīvie un kvalitatīvie indikatori ir sniegti zemāk esošajās tabulās.</w:t>
      </w:r>
    </w:p>
    <w:p w:rsidR="00095D8E" w:rsidRDefault="00095D8E" w:rsidP="00095D8E">
      <w:pPr>
        <w:spacing w:after="0" w:line="240" w:lineRule="auto"/>
        <w:jc w:val="both"/>
        <w:rPr>
          <w:rFonts w:ascii="Candara" w:hAnsi="Candara" w:cstheme="minorHAnsi"/>
          <w:sz w:val="24"/>
        </w:rPr>
      </w:pPr>
    </w:p>
    <w:p w:rsidR="0067707D" w:rsidRPr="00095D8E" w:rsidRDefault="0067707D" w:rsidP="00095D8E">
      <w:pPr>
        <w:spacing w:after="0" w:line="240" w:lineRule="auto"/>
        <w:jc w:val="both"/>
        <w:rPr>
          <w:rFonts w:ascii="Candara" w:hAnsi="Candara" w:cstheme="minorHAnsi"/>
          <w:sz w:val="24"/>
        </w:rPr>
      </w:pPr>
    </w:p>
    <w:p w:rsidR="006E59D3" w:rsidRPr="0067707D" w:rsidRDefault="006E59D3" w:rsidP="00095D8E">
      <w:pPr>
        <w:spacing w:after="0" w:line="240" w:lineRule="auto"/>
        <w:jc w:val="center"/>
        <w:rPr>
          <w:rFonts w:ascii="Candara" w:hAnsi="Candara"/>
          <w:b/>
          <w:sz w:val="24"/>
          <w:szCs w:val="24"/>
        </w:rPr>
      </w:pPr>
      <w:r w:rsidRPr="0067707D">
        <w:rPr>
          <w:rFonts w:ascii="Candara" w:hAnsi="Candara"/>
          <w:b/>
          <w:sz w:val="24"/>
          <w:szCs w:val="24"/>
        </w:rPr>
        <w:t>Kvantitatīvie indikatori</w:t>
      </w:r>
    </w:p>
    <w:tbl>
      <w:tblPr>
        <w:tblStyle w:val="Reatabula1"/>
        <w:tblW w:w="0" w:type="auto"/>
        <w:jc w:val="center"/>
        <w:tblLook w:val="04A0" w:firstRow="1" w:lastRow="0" w:firstColumn="1" w:lastColumn="0" w:noHBand="0" w:noVBand="1"/>
      </w:tblPr>
      <w:tblGrid>
        <w:gridCol w:w="6755"/>
        <w:gridCol w:w="1684"/>
      </w:tblGrid>
      <w:tr w:rsidR="0067707D" w:rsidRPr="0067707D" w:rsidTr="0067707D">
        <w:trPr>
          <w:trHeight w:val="261"/>
          <w:tblHeader/>
          <w:jc w:val="center"/>
        </w:trPr>
        <w:tc>
          <w:tcPr>
            <w:tcW w:w="6755" w:type="dxa"/>
            <w:shd w:val="clear" w:color="auto" w:fill="D9D9D9" w:themeFill="background1" w:themeFillShade="D9"/>
            <w:vAlign w:val="center"/>
          </w:tcPr>
          <w:p w:rsidR="006E59D3" w:rsidRPr="0067707D" w:rsidRDefault="0067707D" w:rsidP="006E59D3">
            <w:pPr>
              <w:spacing w:line="276" w:lineRule="auto"/>
              <w:jc w:val="center"/>
              <w:rPr>
                <w:rFonts w:ascii="Candara" w:hAnsi="Candara" w:cstheme="minorHAnsi"/>
                <w:b/>
                <w:sz w:val="20"/>
                <w:szCs w:val="20"/>
                <w:lang w:val="lv-LV"/>
              </w:rPr>
            </w:pPr>
            <w:r w:rsidRPr="0067707D">
              <w:rPr>
                <w:rFonts w:ascii="Candara" w:hAnsi="Candara" w:cstheme="minorHAnsi"/>
                <w:b/>
                <w:sz w:val="20"/>
                <w:szCs w:val="20"/>
                <w:lang w:val="lv-LV"/>
              </w:rPr>
              <w:t>Indikators</w:t>
            </w:r>
          </w:p>
        </w:tc>
        <w:tc>
          <w:tcPr>
            <w:tcW w:w="1684" w:type="dxa"/>
            <w:shd w:val="clear" w:color="auto" w:fill="D9D9D9" w:themeFill="background1" w:themeFillShade="D9"/>
            <w:vAlign w:val="center"/>
          </w:tcPr>
          <w:p w:rsidR="006E59D3" w:rsidRPr="0067707D" w:rsidRDefault="0067707D" w:rsidP="0067707D">
            <w:pPr>
              <w:spacing w:line="276" w:lineRule="auto"/>
              <w:jc w:val="center"/>
              <w:rPr>
                <w:rFonts w:ascii="Candara" w:hAnsi="Candara" w:cstheme="minorHAnsi"/>
                <w:b/>
                <w:sz w:val="20"/>
                <w:szCs w:val="20"/>
                <w:lang w:val="lv-LV"/>
              </w:rPr>
            </w:pPr>
            <w:r w:rsidRPr="0067707D">
              <w:rPr>
                <w:rFonts w:ascii="Candara" w:hAnsi="Candara" w:cstheme="minorHAnsi"/>
                <w:b/>
                <w:sz w:val="20"/>
                <w:szCs w:val="20"/>
                <w:lang w:val="lv-LV"/>
              </w:rPr>
              <w:t>Vērtība</w:t>
            </w:r>
          </w:p>
        </w:tc>
      </w:tr>
      <w:tr w:rsidR="0067707D" w:rsidRPr="0067707D" w:rsidTr="0067707D">
        <w:trPr>
          <w:trHeight w:val="245"/>
          <w:jc w:val="center"/>
        </w:trPr>
        <w:tc>
          <w:tcPr>
            <w:tcW w:w="6755" w:type="dxa"/>
          </w:tcPr>
          <w:p w:rsidR="006E59D3" w:rsidRPr="0067707D" w:rsidRDefault="003A72CB" w:rsidP="003A72CB">
            <w:pPr>
              <w:rPr>
                <w:rFonts w:ascii="Candara" w:hAnsi="Candara" w:cstheme="minorHAnsi"/>
                <w:sz w:val="20"/>
                <w:szCs w:val="20"/>
                <w:lang w:val="lv-LV"/>
              </w:rPr>
            </w:pPr>
            <w:r w:rsidRPr="0067707D">
              <w:rPr>
                <w:rFonts w:ascii="Candara" w:hAnsi="Candara" w:cstheme="minorHAnsi"/>
                <w:sz w:val="20"/>
                <w:szCs w:val="20"/>
                <w:lang w:val="lv-LV"/>
              </w:rPr>
              <w:t>Plānotās investīcijas (milj. EUR)</w:t>
            </w:r>
          </w:p>
        </w:tc>
        <w:tc>
          <w:tcPr>
            <w:tcW w:w="1684" w:type="dxa"/>
          </w:tcPr>
          <w:p w:rsidR="006E59D3" w:rsidRPr="0067707D" w:rsidRDefault="006E59D3" w:rsidP="006E59D3">
            <w:pPr>
              <w:rPr>
                <w:rFonts w:ascii="Candara" w:hAnsi="Candara" w:cstheme="minorHAnsi"/>
                <w:sz w:val="20"/>
                <w:szCs w:val="20"/>
                <w:lang w:val="lv-LV"/>
              </w:rPr>
            </w:pPr>
            <w:r w:rsidRPr="0067707D">
              <w:rPr>
                <w:rFonts w:ascii="Candara" w:hAnsi="Candara" w:cstheme="minorHAnsi"/>
                <w:sz w:val="20"/>
                <w:szCs w:val="20"/>
                <w:lang w:val="lv-LV"/>
              </w:rPr>
              <w:t>36</w:t>
            </w:r>
          </w:p>
        </w:tc>
      </w:tr>
      <w:tr w:rsidR="0067707D" w:rsidRPr="0067707D" w:rsidTr="0067707D">
        <w:trPr>
          <w:trHeight w:val="261"/>
          <w:jc w:val="center"/>
        </w:trPr>
        <w:tc>
          <w:tcPr>
            <w:tcW w:w="6755" w:type="dxa"/>
          </w:tcPr>
          <w:p w:rsidR="006E59D3" w:rsidRPr="0067707D" w:rsidRDefault="003A72CB" w:rsidP="003A72CB">
            <w:pPr>
              <w:rPr>
                <w:rFonts w:ascii="Candara" w:hAnsi="Candara" w:cstheme="minorHAnsi"/>
                <w:sz w:val="20"/>
                <w:szCs w:val="20"/>
                <w:lang w:val="lv-LV"/>
              </w:rPr>
            </w:pPr>
            <w:r w:rsidRPr="0067707D">
              <w:rPr>
                <w:rFonts w:ascii="Candara" w:hAnsi="Candara" w:cstheme="minorHAnsi"/>
                <w:sz w:val="20"/>
                <w:szCs w:val="20"/>
                <w:lang w:val="lv-LV"/>
              </w:rPr>
              <w:t xml:space="preserve">Jaunuzstādītie AER uz tehnoloģiju </w:t>
            </w:r>
            <w:r w:rsidR="006E59D3" w:rsidRPr="0067707D">
              <w:rPr>
                <w:rFonts w:ascii="Candara" w:hAnsi="Candara" w:cstheme="minorHAnsi"/>
                <w:sz w:val="20"/>
                <w:szCs w:val="20"/>
                <w:lang w:val="lv-LV"/>
              </w:rPr>
              <w:t>(MW)</w:t>
            </w:r>
          </w:p>
        </w:tc>
        <w:tc>
          <w:tcPr>
            <w:tcW w:w="1684" w:type="dxa"/>
          </w:tcPr>
          <w:p w:rsidR="006E59D3" w:rsidRPr="0067707D" w:rsidRDefault="0067707D" w:rsidP="006E59D3">
            <w:pPr>
              <w:rPr>
                <w:rFonts w:ascii="Candara" w:hAnsi="Candara" w:cstheme="minorHAnsi"/>
                <w:sz w:val="20"/>
                <w:szCs w:val="20"/>
                <w:lang w:val="lv-LV"/>
              </w:rPr>
            </w:pPr>
            <w:r w:rsidRPr="0067707D">
              <w:rPr>
                <w:rFonts w:ascii="Candara" w:hAnsi="Candara" w:cstheme="minorHAnsi"/>
                <w:sz w:val="20"/>
                <w:szCs w:val="20"/>
                <w:lang w:val="lv-LV"/>
              </w:rPr>
              <w:t>Nav datu</w:t>
            </w:r>
          </w:p>
        </w:tc>
      </w:tr>
      <w:tr w:rsidR="0067707D" w:rsidRPr="0067707D" w:rsidTr="0067707D">
        <w:trPr>
          <w:trHeight w:val="245"/>
          <w:jc w:val="center"/>
        </w:trPr>
        <w:tc>
          <w:tcPr>
            <w:tcW w:w="6755" w:type="dxa"/>
          </w:tcPr>
          <w:p w:rsidR="006E59D3" w:rsidRPr="0067707D" w:rsidRDefault="003A72CB" w:rsidP="006E59D3">
            <w:pPr>
              <w:rPr>
                <w:rFonts w:ascii="Candara" w:hAnsi="Candara" w:cstheme="minorHAnsi"/>
                <w:sz w:val="20"/>
                <w:szCs w:val="20"/>
                <w:lang w:val="lv-LV"/>
              </w:rPr>
            </w:pPr>
            <w:r w:rsidRPr="0067707D">
              <w:rPr>
                <w:rFonts w:ascii="Candara" w:hAnsi="Candara" w:cstheme="minorHAnsi"/>
                <w:sz w:val="20"/>
                <w:szCs w:val="20"/>
                <w:lang w:val="lv-LV"/>
              </w:rPr>
              <w:t xml:space="preserve">Sasniegtais galīgais enerģijas ietaupījums vienā gala patēriņa sektorā </w:t>
            </w:r>
            <w:r w:rsidR="006E59D3" w:rsidRPr="0067707D">
              <w:rPr>
                <w:rFonts w:ascii="Candara" w:hAnsi="Candara" w:cstheme="minorHAnsi"/>
                <w:sz w:val="20"/>
                <w:szCs w:val="20"/>
                <w:lang w:val="lv-LV"/>
              </w:rPr>
              <w:t>(ktoe)</w:t>
            </w:r>
          </w:p>
        </w:tc>
        <w:tc>
          <w:tcPr>
            <w:tcW w:w="1684" w:type="dxa"/>
          </w:tcPr>
          <w:p w:rsidR="006E59D3" w:rsidRPr="0067707D" w:rsidRDefault="0067707D" w:rsidP="006E59D3">
            <w:pPr>
              <w:rPr>
                <w:rFonts w:ascii="Candara" w:hAnsi="Candara" w:cstheme="minorHAnsi"/>
                <w:sz w:val="20"/>
                <w:szCs w:val="20"/>
                <w:lang w:val="lv-LV"/>
              </w:rPr>
            </w:pPr>
            <w:r w:rsidRPr="0067707D">
              <w:rPr>
                <w:rFonts w:ascii="Candara" w:hAnsi="Candara" w:cstheme="minorHAnsi"/>
                <w:sz w:val="20"/>
                <w:szCs w:val="20"/>
                <w:lang w:val="lv-LV"/>
              </w:rPr>
              <w:t>Nav datu</w:t>
            </w:r>
          </w:p>
        </w:tc>
      </w:tr>
      <w:tr w:rsidR="0067707D" w:rsidRPr="0067707D" w:rsidTr="0067707D">
        <w:trPr>
          <w:trHeight w:val="245"/>
          <w:jc w:val="center"/>
        </w:trPr>
        <w:tc>
          <w:tcPr>
            <w:tcW w:w="6755" w:type="dxa"/>
          </w:tcPr>
          <w:p w:rsidR="006E59D3" w:rsidRPr="0067707D" w:rsidRDefault="0067707D" w:rsidP="0067707D">
            <w:pPr>
              <w:rPr>
                <w:rFonts w:ascii="Candara" w:hAnsi="Candara" w:cstheme="minorHAnsi"/>
                <w:sz w:val="20"/>
                <w:szCs w:val="20"/>
                <w:lang w:val="lv-LV"/>
              </w:rPr>
            </w:pPr>
            <w:r w:rsidRPr="0067707D">
              <w:rPr>
                <w:rFonts w:ascii="Candara" w:hAnsi="Candara" w:cstheme="minorHAnsi"/>
                <w:sz w:val="20"/>
                <w:szCs w:val="20"/>
                <w:lang w:val="lv-LV"/>
              </w:rPr>
              <w:t>AER apjoms transportā</w:t>
            </w:r>
            <w:r w:rsidR="006E59D3" w:rsidRPr="0067707D">
              <w:rPr>
                <w:rFonts w:ascii="Candara" w:hAnsi="Candara" w:cstheme="minorHAnsi"/>
                <w:sz w:val="20"/>
                <w:szCs w:val="20"/>
                <w:lang w:val="lv-LV"/>
              </w:rPr>
              <w:t xml:space="preserve"> (ktoe)</w:t>
            </w:r>
          </w:p>
        </w:tc>
        <w:tc>
          <w:tcPr>
            <w:tcW w:w="1684" w:type="dxa"/>
          </w:tcPr>
          <w:p w:rsidR="006E59D3" w:rsidRPr="0067707D" w:rsidRDefault="006E59D3" w:rsidP="006E59D3">
            <w:pPr>
              <w:rPr>
                <w:rFonts w:ascii="Candara" w:hAnsi="Candara" w:cstheme="minorHAnsi"/>
                <w:sz w:val="20"/>
                <w:szCs w:val="20"/>
                <w:lang w:val="lv-LV"/>
              </w:rPr>
            </w:pPr>
            <w:r w:rsidRPr="0067707D">
              <w:rPr>
                <w:rFonts w:ascii="Candara" w:hAnsi="Candara" w:cstheme="minorHAnsi"/>
                <w:sz w:val="20"/>
                <w:szCs w:val="20"/>
                <w:lang w:val="lv-LV"/>
              </w:rPr>
              <w:t>14,7</w:t>
            </w:r>
          </w:p>
        </w:tc>
      </w:tr>
      <w:tr w:rsidR="0067707D" w:rsidRPr="0067707D" w:rsidTr="0067707D">
        <w:trPr>
          <w:trHeight w:val="245"/>
          <w:jc w:val="center"/>
        </w:trPr>
        <w:tc>
          <w:tcPr>
            <w:tcW w:w="6755" w:type="dxa"/>
          </w:tcPr>
          <w:p w:rsidR="006E59D3" w:rsidRPr="0067707D" w:rsidRDefault="0067707D" w:rsidP="0067707D">
            <w:pPr>
              <w:rPr>
                <w:rFonts w:ascii="Candara" w:hAnsi="Candara" w:cstheme="minorHAnsi"/>
                <w:sz w:val="20"/>
                <w:szCs w:val="20"/>
                <w:lang w:val="lv-LV"/>
              </w:rPr>
            </w:pPr>
            <w:r w:rsidRPr="0067707D">
              <w:rPr>
                <w:rFonts w:ascii="Candara" w:hAnsi="Candara" w:cstheme="minorHAnsi"/>
                <w:sz w:val="20"/>
                <w:szCs w:val="20"/>
                <w:lang w:val="lv-LV"/>
              </w:rPr>
              <w:t>AER daļa transporta degvielās</w:t>
            </w:r>
            <w:r w:rsidR="006E59D3" w:rsidRPr="0067707D">
              <w:rPr>
                <w:rFonts w:ascii="Candara" w:hAnsi="Candara" w:cstheme="minorHAnsi"/>
                <w:sz w:val="20"/>
                <w:szCs w:val="20"/>
                <w:lang w:val="lv-LV"/>
              </w:rPr>
              <w:t xml:space="preserve"> (%)</w:t>
            </w:r>
          </w:p>
        </w:tc>
        <w:tc>
          <w:tcPr>
            <w:tcW w:w="1684" w:type="dxa"/>
          </w:tcPr>
          <w:p w:rsidR="006E59D3" w:rsidRPr="0067707D" w:rsidRDefault="006E59D3" w:rsidP="006E59D3">
            <w:pPr>
              <w:rPr>
                <w:rFonts w:ascii="Candara" w:hAnsi="Candara" w:cstheme="minorHAnsi"/>
                <w:sz w:val="20"/>
                <w:szCs w:val="20"/>
                <w:lang w:val="lv-LV"/>
              </w:rPr>
            </w:pPr>
            <w:r w:rsidRPr="0067707D">
              <w:rPr>
                <w:rFonts w:ascii="Candara" w:hAnsi="Candara" w:cstheme="minorHAnsi"/>
                <w:sz w:val="20"/>
                <w:szCs w:val="20"/>
                <w:lang w:val="lv-LV"/>
              </w:rPr>
              <w:t>12</w:t>
            </w:r>
          </w:p>
        </w:tc>
      </w:tr>
      <w:tr w:rsidR="0067707D" w:rsidRPr="0067707D" w:rsidTr="0067707D">
        <w:trPr>
          <w:trHeight w:val="261"/>
          <w:jc w:val="center"/>
        </w:trPr>
        <w:tc>
          <w:tcPr>
            <w:tcW w:w="6755" w:type="dxa"/>
          </w:tcPr>
          <w:p w:rsidR="006E59D3" w:rsidRPr="0067707D" w:rsidRDefault="006E59D3" w:rsidP="0067707D">
            <w:pPr>
              <w:rPr>
                <w:rFonts w:ascii="Candara" w:hAnsi="Candara" w:cstheme="minorHAnsi"/>
                <w:sz w:val="20"/>
                <w:szCs w:val="20"/>
                <w:lang w:val="lv-LV"/>
              </w:rPr>
            </w:pPr>
            <w:r w:rsidRPr="0067707D">
              <w:rPr>
                <w:rFonts w:ascii="Candara" w:hAnsi="Candara" w:cstheme="minorHAnsi"/>
                <w:sz w:val="20"/>
                <w:szCs w:val="20"/>
                <w:lang w:val="lv-LV"/>
              </w:rPr>
              <w:t>CO</w:t>
            </w:r>
            <w:r w:rsidR="0067707D" w:rsidRPr="0067707D">
              <w:rPr>
                <w:rFonts w:ascii="Candara" w:hAnsi="Candara" w:cstheme="minorHAnsi"/>
                <w:sz w:val="20"/>
                <w:szCs w:val="20"/>
                <w:lang w:val="lv-LV"/>
              </w:rPr>
              <w:t>2 samazinājums</w:t>
            </w:r>
            <w:r w:rsidRPr="0067707D">
              <w:rPr>
                <w:rFonts w:ascii="Candara" w:hAnsi="Candara" w:cstheme="minorHAnsi"/>
                <w:sz w:val="20"/>
                <w:szCs w:val="20"/>
                <w:lang w:val="lv-LV"/>
              </w:rPr>
              <w:t xml:space="preserve"> (ktn)</w:t>
            </w:r>
          </w:p>
        </w:tc>
        <w:tc>
          <w:tcPr>
            <w:tcW w:w="1684" w:type="dxa"/>
          </w:tcPr>
          <w:p w:rsidR="006E59D3" w:rsidRPr="0067707D" w:rsidRDefault="006E59D3" w:rsidP="006E59D3">
            <w:pPr>
              <w:rPr>
                <w:rFonts w:ascii="Candara" w:hAnsi="Candara" w:cstheme="minorHAnsi"/>
                <w:sz w:val="20"/>
                <w:szCs w:val="20"/>
                <w:lang w:val="lv-LV"/>
              </w:rPr>
            </w:pPr>
            <w:r w:rsidRPr="0067707D">
              <w:rPr>
                <w:rFonts w:ascii="Candara" w:hAnsi="Candara" w:cstheme="minorHAnsi"/>
                <w:sz w:val="20"/>
                <w:szCs w:val="20"/>
                <w:lang w:val="lv-LV"/>
              </w:rPr>
              <w:t>15</w:t>
            </w:r>
          </w:p>
        </w:tc>
      </w:tr>
      <w:tr w:rsidR="0067707D" w:rsidRPr="0067707D" w:rsidTr="0067707D">
        <w:trPr>
          <w:trHeight w:val="245"/>
          <w:jc w:val="center"/>
        </w:trPr>
        <w:tc>
          <w:tcPr>
            <w:tcW w:w="6755" w:type="dxa"/>
          </w:tcPr>
          <w:p w:rsidR="006E59D3" w:rsidRPr="0067707D" w:rsidRDefault="0067707D" w:rsidP="0067707D">
            <w:pPr>
              <w:rPr>
                <w:rFonts w:ascii="Candara" w:hAnsi="Candara" w:cstheme="minorHAnsi"/>
                <w:sz w:val="20"/>
                <w:szCs w:val="20"/>
                <w:lang w:val="lv-LV"/>
              </w:rPr>
            </w:pPr>
            <w:r w:rsidRPr="0067707D">
              <w:rPr>
                <w:rFonts w:ascii="Candara" w:hAnsi="Candara" w:cstheme="minorHAnsi"/>
                <w:sz w:val="20"/>
                <w:szCs w:val="20"/>
                <w:lang w:val="lv-LV"/>
              </w:rPr>
              <w:t>Bezdarba samazinājums</w:t>
            </w:r>
            <w:r w:rsidR="006E59D3" w:rsidRPr="0067707D">
              <w:rPr>
                <w:rFonts w:ascii="Candara" w:hAnsi="Candara" w:cstheme="minorHAnsi"/>
                <w:sz w:val="20"/>
                <w:szCs w:val="20"/>
                <w:lang w:val="lv-LV"/>
              </w:rPr>
              <w:t xml:space="preserve"> (%)</w:t>
            </w:r>
          </w:p>
        </w:tc>
        <w:tc>
          <w:tcPr>
            <w:tcW w:w="1684" w:type="dxa"/>
          </w:tcPr>
          <w:p w:rsidR="006E59D3" w:rsidRPr="0067707D" w:rsidRDefault="006E59D3" w:rsidP="006E59D3">
            <w:pPr>
              <w:rPr>
                <w:rFonts w:ascii="Candara" w:hAnsi="Candara" w:cstheme="minorHAnsi"/>
                <w:sz w:val="20"/>
                <w:szCs w:val="20"/>
                <w:lang w:val="lv-LV"/>
              </w:rPr>
            </w:pPr>
            <w:r w:rsidRPr="0067707D">
              <w:rPr>
                <w:rFonts w:ascii="Candara" w:hAnsi="Candara" w:cstheme="minorHAnsi"/>
                <w:sz w:val="20"/>
                <w:szCs w:val="20"/>
                <w:lang w:val="lv-LV"/>
              </w:rPr>
              <w:t>2</w:t>
            </w:r>
          </w:p>
        </w:tc>
      </w:tr>
      <w:tr w:rsidR="0067707D" w:rsidRPr="0067707D" w:rsidTr="0067707D">
        <w:trPr>
          <w:trHeight w:val="261"/>
          <w:jc w:val="center"/>
        </w:trPr>
        <w:tc>
          <w:tcPr>
            <w:tcW w:w="6755" w:type="dxa"/>
          </w:tcPr>
          <w:p w:rsidR="006E59D3" w:rsidRPr="0067707D" w:rsidRDefault="0067707D" w:rsidP="0067707D">
            <w:pPr>
              <w:rPr>
                <w:rFonts w:ascii="Candara" w:hAnsi="Candara" w:cstheme="minorHAnsi"/>
                <w:sz w:val="20"/>
                <w:szCs w:val="20"/>
                <w:lang w:val="lv-LV"/>
              </w:rPr>
            </w:pPr>
            <w:r w:rsidRPr="0067707D">
              <w:rPr>
                <w:rFonts w:ascii="Candara" w:hAnsi="Candara" w:cstheme="minorHAnsi"/>
                <w:sz w:val="20"/>
                <w:szCs w:val="20"/>
                <w:lang w:val="lv-LV"/>
              </w:rPr>
              <w:t xml:space="preserve">No jauna pievadīta enerģija caur centrālo apkuri </w:t>
            </w:r>
            <w:r w:rsidR="006E59D3" w:rsidRPr="0067707D">
              <w:rPr>
                <w:rFonts w:ascii="Candara" w:hAnsi="Candara" w:cstheme="minorHAnsi"/>
                <w:sz w:val="20"/>
                <w:szCs w:val="20"/>
                <w:lang w:val="lv-LV"/>
              </w:rPr>
              <w:t>(ktoe)</w:t>
            </w:r>
          </w:p>
        </w:tc>
        <w:tc>
          <w:tcPr>
            <w:tcW w:w="1684" w:type="dxa"/>
          </w:tcPr>
          <w:p w:rsidR="006E59D3" w:rsidRPr="0067707D" w:rsidRDefault="006E59D3" w:rsidP="006E59D3">
            <w:pPr>
              <w:rPr>
                <w:rFonts w:ascii="Candara" w:hAnsi="Candara" w:cstheme="minorHAnsi"/>
                <w:sz w:val="20"/>
                <w:szCs w:val="20"/>
                <w:lang w:val="lv-LV"/>
              </w:rPr>
            </w:pPr>
            <w:r w:rsidRPr="0067707D">
              <w:rPr>
                <w:rFonts w:ascii="Candara" w:hAnsi="Candara" w:cstheme="minorHAnsi"/>
                <w:sz w:val="20"/>
                <w:szCs w:val="20"/>
                <w:lang w:val="lv-LV"/>
              </w:rPr>
              <w:t>N/A</w:t>
            </w:r>
          </w:p>
        </w:tc>
      </w:tr>
      <w:tr w:rsidR="0067707D" w:rsidRPr="0067707D" w:rsidTr="0067707D">
        <w:trPr>
          <w:trHeight w:val="261"/>
          <w:jc w:val="center"/>
        </w:trPr>
        <w:tc>
          <w:tcPr>
            <w:tcW w:w="6755" w:type="dxa"/>
          </w:tcPr>
          <w:p w:rsidR="006E59D3" w:rsidRPr="0067707D" w:rsidRDefault="0067707D" w:rsidP="0067707D">
            <w:pPr>
              <w:rPr>
                <w:rFonts w:ascii="Candara" w:hAnsi="Candara" w:cstheme="minorHAnsi"/>
                <w:sz w:val="20"/>
                <w:szCs w:val="20"/>
                <w:lang w:val="lv-LV"/>
              </w:rPr>
            </w:pPr>
            <w:r w:rsidRPr="0067707D">
              <w:rPr>
                <w:rFonts w:ascii="Candara" w:hAnsi="Candara" w:cstheme="minorHAnsi"/>
                <w:sz w:val="20"/>
                <w:szCs w:val="20"/>
                <w:lang w:val="lv-LV"/>
              </w:rPr>
              <w:t>Ietekmētais populācijas apjoms (miljonos cilvēku)</w:t>
            </w:r>
          </w:p>
        </w:tc>
        <w:tc>
          <w:tcPr>
            <w:tcW w:w="1684" w:type="dxa"/>
          </w:tcPr>
          <w:p w:rsidR="006E59D3" w:rsidRPr="0067707D" w:rsidRDefault="006E59D3" w:rsidP="006E59D3">
            <w:pPr>
              <w:rPr>
                <w:rFonts w:ascii="Candara" w:hAnsi="Candara" w:cstheme="minorHAnsi"/>
                <w:sz w:val="20"/>
                <w:szCs w:val="20"/>
                <w:lang w:val="lv-LV"/>
              </w:rPr>
            </w:pPr>
            <w:r w:rsidRPr="0067707D">
              <w:rPr>
                <w:rFonts w:ascii="Candara" w:hAnsi="Candara" w:cstheme="minorHAnsi"/>
                <w:sz w:val="20"/>
                <w:szCs w:val="20"/>
                <w:lang w:val="lv-LV"/>
              </w:rPr>
              <w:t>0,08</w:t>
            </w:r>
          </w:p>
        </w:tc>
      </w:tr>
      <w:tr w:rsidR="0067707D" w:rsidRPr="0067707D" w:rsidTr="0067707D">
        <w:trPr>
          <w:trHeight w:val="261"/>
          <w:jc w:val="center"/>
        </w:trPr>
        <w:tc>
          <w:tcPr>
            <w:tcW w:w="6755" w:type="dxa"/>
          </w:tcPr>
          <w:p w:rsidR="006E59D3" w:rsidRPr="0067707D" w:rsidRDefault="0067707D" w:rsidP="0067707D">
            <w:pPr>
              <w:rPr>
                <w:rFonts w:ascii="Candara" w:hAnsi="Candara" w:cstheme="minorHAnsi"/>
                <w:sz w:val="20"/>
                <w:szCs w:val="20"/>
                <w:lang w:val="lv-LV"/>
              </w:rPr>
            </w:pPr>
            <w:r w:rsidRPr="0067707D">
              <w:rPr>
                <w:rFonts w:ascii="Candara" w:hAnsi="Candara" w:cstheme="minorHAnsi"/>
                <w:sz w:val="20"/>
                <w:szCs w:val="20"/>
                <w:lang w:val="lv-LV"/>
              </w:rPr>
              <w:t xml:space="preserve">Samazināta enerģija nabadzīgās mājsaimniecībās </w:t>
            </w:r>
            <w:r w:rsidR="006E59D3" w:rsidRPr="0067707D">
              <w:rPr>
                <w:rFonts w:ascii="Candara" w:hAnsi="Candara" w:cstheme="minorHAnsi"/>
                <w:sz w:val="20"/>
                <w:szCs w:val="20"/>
                <w:lang w:val="lv-LV"/>
              </w:rPr>
              <w:t>(</w:t>
            </w:r>
            <w:r w:rsidRPr="0067707D">
              <w:rPr>
                <w:rFonts w:ascii="Candara" w:hAnsi="Candara" w:cstheme="minorHAnsi"/>
                <w:sz w:val="20"/>
                <w:szCs w:val="20"/>
                <w:lang w:val="lv-LV"/>
              </w:rPr>
              <w:t>tūkstoši mājsaimniecību</w:t>
            </w:r>
            <w:r w:rsidR="006E59D3" w:rsidRPr="0067707D">
              <w:rPr>
                <w:rFonts w:ascii="Candara" w:hAnsi="Candara" w:cstheme="minorHAnsi"/>
                <w:sz w:val="20"/>
                <w:szCs w:val="20"/>
                <w:lang w:val="lv-LV"/>
              </w:rPr>
              <w:t>)</w:t>
            </w:r>
          </w:p>
        </w:tc>
        <w:tc>
          <w:tcPr>
            <w:tcW w:w="1684" w:type="dxa"/>
          </w:tcPr>
          <w:p w:rsidR="006E59D3" w:rsidRPr="0067707D" w:rsidRDefault="006E59D3" w:rsidP="006E59D3">
            <w:pPr>
              <w:rPr>
                <w:rFonts w:ascii="Candara" w:hAnsi="Candara" w:cstheme="minorHAnsi"/>
                <w:sz w:val="20"/>
                <w:szCs w:val="20"/>
                <w:lang w:val="lv-LV"/>
              </w:rPr>
            </w:pPr>
            <w:r w:rsidRPr="0067707D">
              <w:rPr>
                <w:rFonts w:ascii="Candara" w:hAnsi="Candara" w:cstheme="minorHAnsi"/>
                <w:sz w:val="20"/>
                <w:szCs w:val="20"/>
                <w:lang w:val="lv-LV"/>
              </w:rPr>
              <w:t>N/A</w:t>
            </w:r>
          </w:p>
        </w:tc>
      </w:tr>
      <w:tr w:rsidR="0067707D" w:rsidRPr="0067707D" w:rsidTr="0067707D">
        <w:trPr>
          <w:trHeight w:val="261"/>
          <w:jc w:val="center"/>
        </w:trPr>
        <w:tc>
          <w:tcPr>
            <w:tcW w:w="6755" w:type="dxa"/>
          </w:tcPr>
          <w:p w:rsidR="006E59D3" w:rsidRPr="0067707D" w:rsidRDefault="0067707D" w:rsidP="0067707D">
            <w:pPr>
              <w:rPr>
                <w:rFonts w:ascii="Candara" w:hAnsi="Candara" w:cstheme="minorHAnsi"/>
                <w:sz w:val="20"/>
                <w:szCs w:val="20"/>
                <w:lang w:val="lv-LV"/>
              </w:rPr>
            </w:pPr>
            <w:r w:rsidRPr="0067707D">
              <w:rPr>
                <w:rFonts w:ascii="Candara" w:hAnsi="Candara" w:cstheme="minorHAnsi"/>
                <w:sz w:val="20"/>
                <w:szCs w:val="20"/>
                <w:lang w:val="lv-LV"/>
              </w:rPr>
              <w:t>Iesaistītās puses (skaits)</w:t>
            </w:r>
          </w:p>
        </w:tc>
        <w:tc>
          <w:tcPr>
            <w:tcW w:w="1684" w:type="dxa"/>
          </w:tcPr>
          <w:p w:rsidR="006E59D3" w:rsidRPr="0067707D" w:rsidRDefault="006E59D3" w:rsidP="006E59D3">
            <w:pPr>
              <w:rPr>
                <w:rFonts w:ascii="Candara" w:hAnsi="Candara" w:cstheme="minorHAnsi"/>
                <w:sz w:val="20"/>
                <w:szCs w:val="20"/>
                <w:lang w:val="lv-LV"/>
              </w:rPr>
            </w:pPr>
            <w:r w:rsidRPr="0067707D">
              <w:rPr>
                <w:rFonts w:ascii="Candara" w:hAnsi="Candara" w:cstheme="minorHAnsi"/>
                <w:sz w:val="20"/>
                <w:szCs w:val="20"/>
                <w:lang w:val="lv-LV"/>
              </w:rPr>
              <w:t>120</w:t>
            </w:r>
          </w:p>
        </w:tc>
      </w:tr>
    </w:tbl>
    <w:p w:rsidR="006E59D3" w:rsidRPr="0067707D" w:rsidRDefault="006E59D3" w:rsidP="006E59D3">
      <w:pPr>
        <w:jc w:val="both"/>
        <w:rPr>
          <w:rFonts w:ascii="Candara" w:hAnsi="Candara" w:cstheme="minorHAnsi"/>
          <w:sz w:val="24"/>
          <w:szCs w:val="24"/>
        </w:rPr>
      </w:pPr>
    </w:p>
    <w:p w:rsidR="006E59D3" w:rsidRPr="00153BB8" w:rsidRDefault="006E59D3" w:rsidP="00095D8E">
      <w:pPr>
        <w:spacing w:after="0" w:line="240" w:lineRule="auto"/>
        <w:jc w:val="center"/>
        <w:rPr>
          <w:rFonts w:ascii="Candara" w:hAnsi="Candara"/>
          <w:b/>
          <w:sz w:val="24"/>
          <w:szCs w:val="24"/>
        </w:rPr>
      </w:pPr>
      <w:r w:rsidRPr="00153BB8">
        <w:rPr>
          <w:rFonts w:ascii="Candara" w:hAnsi="Candara"/>
          <w:b/>
          <w:sz w:val="24"/>
          <w:szCs w:val="24"/>
        </w:rPr>
        <w:t>Kvalitatīvie indikatori</w:t>
      </w:r>
    </w:p>
    <w:tbl>
      <w:tblPr>
        <w:tblStyle w:val="TableGrid"/>
        <w:tblW w:w="8930" w:type="dxa"/>
        <w:tblInd w:w="392" w:type="dxa"/>
        <w:tblLook w:val="04A0" w:firstRow="1" w:lastRow="0" w:firstColumn="1" w:lastColumn="0" w:noHBand="0" w:noVBand="1"/>
      </w:tblPr>
      <w:tblGrid>
        <w:gridCol w:w="567"/>
        <w:gridCol w:w="3260"/>
        <w:gridCol w:w="5103"/>
      </w:tblGrid>
      <w:tr w:rsidR="006E59D3" w:rsidRPr="00153BB8" w:rsidTr="006E59D3">
        <w:tc>
          <w:tcPr>
            <w:tcW w:w="567" w:type="dxa"/>
            <w:shd w:val="clear" w:color="auto" w:fill="D9D9D9" w:themeFill="background1" w:themeFillShade="D9"/>
            <w:vAlign w:val="center"/>
          </w:tcPr>
          <w:p w:rsidR="006E59D3" w:rsidRPr="00153BB8" w:rsidRDefault="006E59D3" w:rsidP="006E59D3">
            <w:pPr>
              <w:pStyle w:val="ListParagraph"/>
              <w:ind w:left="0"/>
              <w:jc w:val="center"/>
              <w:rPr>
                <w:rFonts w:ascii="Candara" w:hAnsi="Candara" w:cstheme="minorHAnsi"/>
                <w:b/>
                <w:sz w:val="20"/>
                <w:szCs w:val="20"/>
              </w:rPr>
            </w:pPr>
            <w:r w:rsidRPr="00153BB8">
              <w:rPr>
                <w:rFonts w:ascii="Candara" w:hAnsi="Candara" w:cstheme="minorHAnsi"/>
                <w:b/>
                <w:sz w:val="20"/>
                <w:szCs w:val="20"/>
              </w:rPr>
              <w:lastRenderedPageBreak/>
              <w:t>Nr.</w:t>
            </w:r>
          </w:p>
          <w:p w:rsidR="006E59D3" w:rsidRPr="00153BB8" w:rsidRDefault="006E59D3" w:rsidP="006E59D3">
            <w:pPr>
              <w:pStyle w:val="ListParagraph"/>
              <w:ind w:left="0"/>
              <w:jc w:val="center"/>
              <w:rPr>
                <w:rFonts w:ascii="Candara" w:hAnsi="Candara" w:cstheme="minorHAnsi"/>
                <w:b/>
                <w:sz w:val="20"/>
                <w:szCs w:val="20"/>
              </w:rPr>
            </w:pPr>
            <w:r w:rsidRPr="00153BB8">
              <w:rPr>
                <w:rFonts w:ascii="Candara" w:hAnsi="Candara" w:cstheme="minorHAnsi"/>
                <w:b/>
                <w:sz w:val="20"/>
                <w:szCs w:val="20"/>
              </w:rPr>
              <w:t>p.k.</w:t>
            </w:r>
          </w:p>
        </w:tc>
        <w:tc>
          <w:tcPr>
            <w:tcW w:w="3260" w:type="dxa"/>
            <w:shd w:val="clear" w:color="auto" w:fill="D9D9D9" w:themeFill="background1" w:themeFillShade="D9"/>
            <w:vAlign w:val="center"/>
          </w:tcPr>
          <w:p w:rsidR="006E59D3" w:rsidRPr="00153BB8" w:rsidRDefault="006E59D3" w:rsidP="006E59D3">
            <w:pPr>
              <w:pStyle w:val="ListParagraph"/>
              <w:ind w:left="0"/>
              <w:jc w:val="center"/>
              <w:rPr>
                <w:rFonts w:ascii="Candara" w:hAnsi="Candara" w:cstheme="minorHAnsi"/>
                <w:b/>
                <w:sz w:val="20"/>
                <w:szCs w:val="20"/>
              </w:rPr>
            </w:pPr>
            <w:r w:rsidRPr="00153BB8">
              <w:rPr>
                <w:rFonts w:ascii="Candara" w:hAnsi="Candara" w:cstheme="minorHAnsi"/>
                <w:b/>
                <w:sz w:val="20"/>
                <w:szCs w:val="20"/>
              </w:rPr>
              <w:t>Indikators</w:t>
            </w:r>
          </w:p>
        </w:tc>
        <w:tc>
          <w:tcPr>
            <w:tcW w:w="5103" w:type="dxa"/>
            <w:shd w:val="clear" w:color="auto" w:fill="D9D9D9" w:themeFill="background1" w:themeFillShade="D9"/>
            <w:vAlign w:val="center"/>
          </w:tcPr>
          <w:p w:rsidR="006E59D3" w:rsidRPr="00153BB8" w:rsidRDefault="006E59D3" w:rsidP="006E59D3">
            <w:pPr>
              <w:pStyle w:val="ListParagraph"/>
              <w:ind w:left="0"/>
              <w:jc w:val="center"/>
              <w:rPr>
                <w:rFonts w:ascii="Candara" w:hAnsi="Candara" w:cstheme="minorHAnsi"/>
                <w:b/>
                <w:sz w:val="20"/>
                <w:szCs w:val="20"/>
              </w:rPr>
            </w:pPr>
            <w:r w:rsidRPr="00153BB8">
              <w:rPr>
                <w:rFonts w:ascii="Candara" w:hAnsi="Candara" w:cstheme="minorHAnsi"/>
                <w:b/>
                <w:sz w:val="20"/>
                <w:szCs w:val="20"/>
              </w:rPr>
              <w:t>Apraksts</w:t>
            </w:r>
          </w:p>
        </w:tc>
      </w:tr>
      <w:tr w:rsidR="006E59D3" w:rsidRPr="00153BB8" w:rsidTr="006E59D3">
        <w:tc>
          <w:tcPr>
            <w:tcW w:w="567" w:type="dxa"/>
          </w:tcPr>
          <w:p w:rsidR="006E59D3" w:rsidRPr="00153BB8" w:rsidRDefault="006E59D3" w:rsidP="006E59D3">
            <w:pPr>
              <w:pStyle w:val="ListParagraph"/>
              <w:ind w:left="0"/>
              <w:jc w:val="center"/>
              <w:rPr>
                <w:rFonts w:ascii="Candara" w:hAnsi="Candara" w:cstheme="minorHAnsi"/>
                <w:sz w:val="20"/>
                <w:szCs w:val="20"/>
              </w:rPr>
            </w:pPr>
            <w:r w:rsidRPr="00153BB8">
              <w:rPr>
                <w:rFonts w:ascii="Candara" w:hAnsi="Candara" w:cstheme="minorHAnsi"/>
                <w:sz w:val="20"/>
                <w:szCs w:val="20"/>
              </w:rPr>
              <w:t>1.</w:t>
            </w:r>
          </w:p>
        </w:tc>
        <w:tc>
          <w:tcPr>
            <w:tcW w:w="3260" w:type="dxa"/>
            <w:vAlign w:val="center"/>
          </w:tcPr>
          <w:p w:rsidR="006E59D3" w:rsidRPr="00153BB8" w:rsidRDefault="006E59D3" w:rsidP="006E59D3">
            <w:pPr>
              <w:pStyle w:val="ListParagraph"/>
              <w:ind w:left="0"/>
              <w:rPr>
                <w:rFonts w:ascii="Candara" w:hAnsi="Candara" w:cstheme="minorHAnsi"/>
                <w:b/>
                <w:sz w:val="20"/>
                <w:szCs w:val="20"/>
              </w:rPr>
            </w:pPr>
            <w:r w:rsidRPr="00153BB8">
              <w:rPr>
                <w:rFonts w:ascii="Candara" w:hAnsi="Candara" w:cstheme="minorHAnsi"/>
                <w:b/>
                <w:sz w:val="20"/>
                <w:szCs w:val="20"/>
              </w:rPr>
              <w:t>Pretstatītās administratīvās barjeras</w:t>
            </w:r>
          </w:p>
        </w:tc>
        <w:tc>
          <w:tcPr>
            <w:tcW w:w="5103" w:type="dxa"/>
          </w:tcPr>
          <w:p w:rsidR="006E59D3" w:rsidRPr="00153BB8" w:rsidRDefault="006E59D3" w:rsidP="006E59D3">
            <w:pPr>
              <w:pStyle w:val="ListParagraph"/>
              <w:ind w:left="0"/>
              <w:rPr>
                <w:rFonts w:ascii="Candara" w:hAnsi="Candara" w:cstheme="minorHAnsi"/>
                <w:sz w:val="20"/>
                <w:szCs w:val="20"/>
              </w:rPr>
            </w:pPr>
            <w:r w:rsidRPr="00153BB8">
              <w:rPr>
                <w:rFonts w:ascii="Candara" w:hAnsi="Candara" w:cstheme="minorHAnsi"/>
                <w:sz w:val="20"/>
                <w:szCs w:val="20"/>
              </w:rPr>
              <w:t>Nepieciešama specifiskāku bioenerģētikas infrastruktūras prasību iestrādāšana pašvaldību saistošajos noteikumos</w:t>
            </w:r>
          </w:p>
        </w:tc>
      </w:tr>
      <w:tr w:rsidR="006E59D3" w:rsidRPr="00153BB8" w:rsidTr="006E59D3">
        <w:tc>
          <w:tcPr>
            <w:tcW w:w="567" w:type="dxa"/>
          </w:tcPr>
          <w:p w:rsidR="006E59D3" w:rsidRPr="00153BB8" w:rsidRDefault="006E59D3" w:rsidP="006E59D3">
            <w:pPr>
              <w:pStyle w:val="ListParagraph"/>
              <w:ind w:left="0"/>
              <w:jc w:val="center"/>
              <w:rPr>
                <w:rFonts w:ascii="Candara" w:hAnsi="Candara" w:cstheme="minorHAnsi"/>
                <w:sz w:val="20"/>
                <w:szCs w:val="20"/>
              </w:rPr>
            </w:pPr>
            <w:r w:rsidRPr="00153BB8">
              <w:rPr>
                <w:rFonts w:ascii="Candara" w:hAnsi="Candara" w:cstheme="minorHAnsi"/>
                <w:sz w:val="20"/>
                <w:szCs w:val="20"/>
              </w:rPr>
              <w:t>2.</w:t>
            </w:r>
          </w:p>
        </w:tc>
        <w:tc>
          <w:tcPr>
            <w:tcW w:w="3260" w:type="dxa"/>
            <w:vAlign w:val="center"/>
          </w:tcPr>
          <w:p w:rsidR="006E59D3" w:rsidRPr="00153BB8" w:rsidRDefault="006E59D3" w:rsidP="006E59D3">
            <w:pPr>
              <w:pStyle w:val="ListParagraph"/>
              <w:ind w:left="0"/>
              <w:rPr>
                <w:rFonts w:ascii="Candara" w:hAnsi="Candara" w:cstheme="minorHAnsi"/>
                <w:b/>
                <w:sz w:val="20"/>
                <w:szCs w:val="20"/>
              </w:rPr>
            </w:pPr>
            <w:r w:rsidRPr="00153BB8">
              <w:rPr>
                <w:rFonts w:ascii="Candara" w:hAnsi="Candara" w:cstheme="minorHAnsi"/>
                <w:b/>
                <w:sz w:val="20"/>
                <w:szCs w:val="20"/>
              </w:rPr>
              <w:t>Pretstatītā birokrātija</w:t>
            </w:r>
          </w:p>
        </w:tc>
        <w:tc>
          <w:tcPr>
            <w:tcW w:w="5103" w:type="dxa"/>
          </w:tcPr>
          <w:p w:rsidR="006E59D3" w:rsidRPr="00153BB8" w:rsidRDefault="006E59D3" w:rsidP="006E59D3">
            <w:pPr>
              <w:pStyle w:val="ListParagraph"/>
              <w:ind w:left="0"/>
              <w:rPr>
                <w:rFonts w:ascii="Candara" w:hAnsi="Candara" w:cstheme="minorHAnsi"/>
                <w:sz w:val="20"/>
                <w:szCs w:val="20"/>
              </w:rPr>
            </w:pPr>
            <w:r w:rsidRPr="00153BB8">
              <w:rPr>
                <w:rFonts w:ascii="Candara" w:hAnsi="Candara" w:cstheme="minorHAnsi"/>
                <w:sz w:val="20"/>
                <w:szCs w:val="20"/>
              </w:rPr>
              <w:t>Nepieciešama birokrātijas samazināšana un ilgtermiņa vīzija no valsts puses, lai attīstītu bioenerģētikas nozari</w:t>
            </w:r>
          </w:p>
        </w:tc>
      </w:tr>
      <w:tr w:rsidR="006E59D3" w:rsidRPr="00153BB8" w:rsidTr="006E59D3">
        <w:tc>
          <w:tcPr>
            <w:tcW w:w="567" w:type="dxa"/>
          </w:tcPr>
          <w:p w:rsidR="006E59D3" w:rsidRPr="00153BB8" w:rsidRDefault="006E59D3" w:rsidP="006E59D3">
            <w:pPr>
              <w:pStyle w:val="ListParagraph"/>
              <w:ind w:left="0"/>
              <w:jc w:val="center"/>
              <w:rPr>
                <w:rFonts w:ascii="Candara" w:hAnsi="Candara" w:cstheme="minorHAnsi"/>
                <w:sz w:val="20"/>
                <w:szCs w:val="20"/>
              </w:rPr>
            </w:pPr>
            <w:r w:rsidRPr="00153BB8">
              <w:rPr>
                <w:rFonts w:ascii="Candara" w:hAnsi="Candara" w:cstheme="minorHAnsi"/>
                <w:sz w:val="20"/>
                <w:szCs w:val="20"/>
              </w:rPr>
              <w:t>3.</w:t>
            </w:r>
          </w:p>
        </w:tc>
        <w:tc>
          <w:tcPr>
            <w:tcW w:w="3260" w:type="dxa"/>
            <w:vAlign w:val="center"/>
          </w:tcPr>
          <w:p w:rsidR="006E59D3" w:rsidRPr="00153BB8" w:rsidRDefault="006E59D3" w:rsidP="006E59D3">
            <w:pPr>
              <w:pStyle w:val="ListParagraph"/>
              <w:ind w:left="0"/>
              <w:rPr>
                <w:rFonts w:ascii="Candara" w:hAnsi="Candara" w:cstheme="minorHAnsi"/>
                <w:b/>
                <w:sz w:val="20"/>
                <w:szCs w:val="20"/>
              </w:rPr>
            </w:pPr>
            <w:r w:rsidRPr="00153BB8">
              <w:rPr>
                <w:rFonts w:ascii="Candara" w:hAnsi="Candara" w:cstheme="minorHAnsi"/>
                <w:b/>
                <w:sz w:val="20"/>
                <w:szCs w:val="20"/>
              </w:rPr>
              <w:t>Pretstatītās telpiskās plānošanas problēmas</w:t>
            </w:r>
          </w:p>
        </w:tc>
        <w:tc>
          <w:tcPr>
            <w:tcW w:w="5103" w:type="dxa"/>
          </w:tcPr>
          <w:p w:rsidR="006E59D3" w:rsidRPr="00153BB8" w:rsidRDefault="006E59D3" w:rsidP="006E59D3">
            <w:pPr>
              <w:pStyle w:val="ListParagraph"/>
              <w:ind w:left="0"/>
              <w:rPr>
                <w:rFonts w:ascii="Candara" w:hAnsi="Candara" w:cstheme="minorHAnsi"/>
                <w:sz w:val="20"/>
                <w:szCs w:val="20"/>
              </w:rPr>
            </w:pPr>
            <w:r w:rsidRPr="00153BB8">
              <w:rPr>
                <w:rFonts w:ascii="Candara" w:hAnsi="Candara" w:cstheme="minorHAnsi"/>
                <w:sz w:val="20"/>
                <w:szCs w:val="20"/>
              </w:rPr>
              <w:t>Turpmāk jāveic teritoriālā plānošana vienlaicīgi ietverot integrētu un ilgtspējību enerģētikas plānošanu, izmantojot vairāklīmeņu plānošanas pieeju</w:t>
            </w:r>
          </w:p>
        </w:tc>
      </w:tr>
      <w:tr w:rsidR="006E59D3" w:rsidRPr="00153BB8" w:rsidTr="006E59D3">
        <w:tc>
          <w:tcPr>
            <w:tcW w:w="567" w:type="dxa"/>
          </w:tcPr>
          <w:p w:rsidR="006E59D3" w:rsidRPr="00153BB8" w:rsidRDefault="006E59D3" w:rsidP="006E59D3">
            <w:pPr>
              <w:pStyle w:val="ListParagraph"/>
              <w:ind w:left="0"/>
              <w:jc w:val="center"/>
              <w:rPr>
                <w:rFonts w:ascii="Candara" w:hAnsi="Candara" w:cstheme="minorHAnsi"/>
                <w:sz w:val="20"/>
                <w:szCs w:val="20"/>
              </w:rPr>
            </w:pPr>
            <w:r w:rsidRPr="00153BB8">
              <w:rPr>
                <w:rFonts w:ascii="Candara" w:hAnsi="Candara" w:cstheme="minorHAnsi"/>
                <w:sz w:val="20"/>
                <w:szCs w:val="20"/>
              </w:rPr>
              <w:t>4.</w:t>
            </w:r>
          </w:p>
        </w:tc>
        <w:tc>
          <w:tcPr>
            <w:tcW w:w="3260" w:type="dxa"/>
            <w:vAlign w:val="center"/>
          </w:tcPr>
          <w:p w:rsidR="006E59D3" w:rsidRPr="00153BB8" w:rsidRDefault="006E59D3" w:rsidP="006E59D3">
            <w:pPr>
              <w:pStyle w:val="ListParagraph"/>
              <w:ind w:left="0"/>
              <w:rPr>
                <w:rFonts w:ascii="Candara" w:hAnsi="Candara" w:cstheme="minorHAnsi"/>
                <w:b/>
                <w:sz w:val="20"/>
                <w:szCs w:val="20"/>
              </w:rPr>
            </w:pPr>
            <w:r w:rsidRPr="00153BB8">
              <w:rPr>
                <w:rFonts w:ascii="Candara" w:hAnsi="Candara" w:cstheme="minorHAnsi"/>
                <w:b/>
                <w:sz w:val="20"/>
                <w:szCs w:val="20"/>
              </w:rPr>
              <w:t>Radītās kolektīvās shēmas</w:t>
            </w:r>
          </w:p>
        </w:tc>
        <w:tc>
          <w:tcPr>
            <w:tcW w:w="5103" w:type="dxa"/>
          </w:tcPr>
          <w:p w:rsidR="006E59D3" w:rsidRPr="00153BB8" w:rsidRDefault="006E59D3" w:rsidP="006E59D3">
            <w:pPr>
              <w:pStyle w:val="ListParagraph"/>
              <w:ind w:left="0"/>
              <w:rPr>
                <w:rFonts w:ascii="Candara" w:hAnsi="Candara" w:cstheme="minorHAnsi"/>
                <w:sz w:val="20"/>
                <w:szCs w:val="20"/>
              </w:rPr>
            </w:pPr>
            <w:r w:rsidRPr="00153BB8">
              <w:rPr>
                <w:rFonts w:ascii="Candara" w:hAnsi="Candara" w:cstheme="minorHAnsi"/>
                <w:sz w:val="20"/>
                <w:szCs w:val="20"/>
              </w:rPr>
              <w:t>Vairāklīmeņu plānošanas pieeja, publiskā-privātā partnerība</w:t>
            </w:r>
          </w:p>
        </w:tc>
      </w:tr>
      <w:tr w:rsidR="006E59D3" w:rsidRPr="00153BB8" w:rsidTr="006E59D3">
        <w:tc>
          <w:tcPr>
            <w:tcW w:w="567" w:type="dxa"/>
          </w:tcPr>
          <w:p w:rsidR="006E59D3" w:rsidRPr="00153BB8" w:rsidRDefault="006E59D3" w:rsidP="006E59D3">
            <w:pPr>
              <w:pStyle w:val="ListParagraph"/>
              <w:ind w:left="0"/>
              <w:jc w:val="center"/>
              <w:rPr>
                <w:rFonts w:ascii="Candara" w:hAnsi="Candara" w:cstheme="minorHAnsi"/>
                <w:sz w:val="20"/>
                <w:szCs w:val="20"/>
              </w:rPr>
            </w:pPr>
            <w:r w:rsidRPr="00153BB8">
              <w:rPr>
                <w:rFonts w:ascii="Candara" w:hAnsi="Candara" w:cstheme="minorHAnsi"/>
                <w:sz w:val="20"/>
                <w:szCs w:val="20"/>
              </w:rPr>
              <w:t>5.</w:t>
            </w:r>
          </w:p>
        </w:tc>
        <w:tc>
          <w:tcPr>
            <w:tcW w:w="3260" w:type="dxa"/>
            <w:vAlign w:val="center"/>
          </w:tcPr>
          <w:p w:rsidR="006E59D3" w:rsidRPr="00153BB8" w:rsidRDefault="006E59D3" w:rsidP="006E59D3">
            <w:pPr>
              <w:pStyle w:val="ListParagraph"/>
              <w:ind w:left="0"/>
              <w:rPr>
                <w:rFonts w:ascii="Candara" w:hAnsi="Candara" w:cstheme="minorHAnsi"/>
                <w:b/>
                <w:sz w:val="20"/>
                <w:szCs w:val="20"/>
              </w:rPr>
            </w:pPr>
            <w:r w:rsidRPr="00153BB8">
              <w:rPr>
                <w:rFonts w:ascii="Candara" w:hAnsi="Candara" w:cstheme="minorHAnsi"/>
                <w:b/>
                <w:sz w:val="20"/>
                <w:szCs w:val="20"/>
              </w:rPr>
              <w:t>Samazinātā sociālā pretestība</w:t>
            </w:r>
          </w:p>
        </w:tc>
        <w:tc>
          <w:tcPr>
            <w:tcW w:w="5103" w:type="dxa"/>
          </w:tcPr>
          <w:p w:rsidR="006E59D3" w:rsidRPr="00153BB8" w:rsidRDefault="006E59D3" w:rsidP="006E59D3">
            <w:pPr>
              <w:pStyle w:val="ListParagraph"/>
              <w:ind w:left="0"/>
              <w:rPr>
                <w:rFonts w:ascii="Candara" w:hAnsi="Candara" w:cstheme="minorHAnsi"/>
                <w:sz w:val="20"/>
                <w:szCs w:val="20"/>
              </w:rPr>
            </w:pPr>
            <w:r w:rsidRPr="00153BB8">
              <w:rPr>
                <w:rFonts w:ascii="Candara" w:hAnsi="Candara" w:cstheme="minorHAnsi"/>
                <w:sz w:val="20"/>
                <w:szCs w:val="20"/>
              </w:rPr>
              <w:t>Jāveic izglītojošs un informatīvs darbs, lai uzlabotu indivīdu zināšanas par atjaunīgajiem energoresursiem, mazinātu negatīvu attieksmi un parādītu veidus, kā pēc iespējas ērtākā un izdevīgākā veidā izmantot no atjaunīgajiem energoresursiem saražoto enerģiju autotransportā</w:t>
            </w:r>
          </w:p>
        </w:tc>
      </w:tr>
    </w:tbl>
    <w:p w:rsidR="00D63A29" w:rsidRDefault="00D63A29" w:rsidP="00175687">
      <w:pPr>
        <w:rPr>
          <w:rFonts w:ascii="Candara" w:eastAsiaTheme="majorEastAsia" w:hAnsi="Candara" w:cstheme="majorBidi"/>
          <w:color w:val="2E74B5" w:themeColor="accent1" w:themeShade="BF"/>
          <w:sz w:val="32"/>
          <w:szCs w:val="32"/>
        </w:rPr>
      </w:pPr>
      <w:bookmarkStart w:id="76" w:name="_Toc511908725"/>
      <w:bookmarkEnd w:id="76"/>
    </w:p>
    <w:p w:rsidR="00D63A29" w:rsidRDefault="00D63A29">
      <w:pPr>
        <w:rPr>
          <w:rFonts w:ascii="Candara" w:eastAsiaTheme="majorEastAsia" w:hAnsi="Candara" w:cstheme="majorBidi"/>
          <w:color w:val="2E74B5" w:themeColor="accent1" w:themeShade="BF"/>
          <w:sz w:val="32"/>
          <w:szCs w:val="32"/>
        </w:rPr>
      </w:pPr>
      <w:r>
        <w:rPr>
          <w:rFonts w:ascii="Candara" w:eastAsiaTheme="majorEastAsia" w:hAnsi="Candara" w:cstheme="majorBidi"/>
          <w:color w:val="2E74B5" w:themeColor="accent1" w:themeShade="BF"/>
          <w:sz w:val="32"/>
          <w:szCs w:val="32"/>
        </w:rPr>
        <w:br w:type="page"/>
      </w:r>
    </w:p>
    <w:p w:rsidR="00187836" w:rsidRPr="00153BB8" w:rsidRDefault="00187836" w:rsidP="00187836">
      <w:pPr>
        <w:pStyle w:val="Heading1"/>
        <w:numPr>
          <w:ilvl w:val="0"/>
          <w:numId w:val="2"/>
        </w:numPr>
      </w:pPr>
      <w:bookmarkStart w:id="77" w:name="_Toc512002851"/>
      <w:r>
        <w:lastRenderedPageBreak/>
        <w:t>Monitorings un izvērtēšana</w:t>
      </w:r>
      <w:bookmarkEnd w:id="77"/>
    </w:p>
    <w:p w:rsidR="00187836" w:rsidRDefault="00187836" w:rsidP="00D63A29">
      <w:pPr>
        <w:spacing w:after="0" w:line="240" w:lineRule="auto"/>
        <w:jc w:val="both"/>
        <w:rPr>
          <w:rFonts w:ascii="Candara" w:hAnsi="Candara"/>
          <w:sz w:val="24"/>
          <w:szCs w:val="24"/>
        </w:rPr>
      </w:pPr>
    </w:p>
    <w:p w:rsidR="00187836" w:rsidRPr="00187836" w:rsidRDefault="00187836" w:rsidP="00D63A29">
      <w:pPr>
        <w:spacing w:after="0" w:line="240" w:lineRule="auto"/>
        <w:jc w:val="both"/>
        <w:rPr>
          <w:rFonts w:ascii="Candara" w:hAnsi="Candara"/>
          <w:sz w:val="24"/>
          <w:szCs w:val="24"/>
        </w:rPr>
      </w:pPr>
      <w:r w:rsidRPr="00187836">
        <w:rPr>
          <w:rFonts w:ascii="Candara" w:hAnsi="Candara"/>
          <w:sz w:val="24"/>
          <w:szCs w:val="24"/>
        </w:rPr>
        <w:t xml:space="preserve">Plānu izstrādāja </w:t>
      </w:r>
      <w:r w:rsidR="00D63A29">
        <w:rPr>
          <w:rFonts w:ascii="Candara" w:hAnsi="Candara"/>
          <w:sz w:val="24"/>
          <w:szCs w:val="24"/>
        </w:rPr>
        <w:t>ZPR</w:t>
      </w:r>
      <w:r w:rsidRPr="00187836">
        <w:rPr>
          <w:rFonts w:ascii="Candara" w:hAnsi="Candara"/>
          <w:sz w:val="24"/>
          <w:szCs w:val="24"/>
        </w:rPr>
        <w:t xml:space="preserve"> administrācija kopīgi ar biedrību “Baltijas Vides Forums”, iesaistot </w:t>
      </w:r>
      <w:r w:rsidR="00D63A29">
        <w:rPr>
          <w:rFonts w:ascii="Candara" w:hAnsi="Candara"/>
          <w:sz w:val="24"/>
          <w:szCs w:val="24"/>
        </w:rPr>
        <w:t>LLU</w:t>
      </w:r>
      <w:r w:rsidRPr="00187836">
        <w:rPr>
          <w:rFonts w:ascii="Candara" w:hAnsi="Candara"/>
          <w:sz w:val="24"/>
          <w:szCs w:val="24"/>
        </w:rPr>
        <w:t xml:space="preserve"> Tehniskās fakultātes ekspertus, reģiona pašvaldību speciālistus, uzņēmējus, nevalstiskā sektora pārstāvjus, konsultējoties ar nozaru ministrijām un ekspertiem.</w:t>
      </w:r>
    </w:p>
    <w:p w:rsidR="00187836" w:rsidRPr="00187836" w:rsidRDefault="00187836" w:rsidP="00D63A29">
      <w:pPr>
        <w:spacing w:after="0" w:line="240" w:lineRule="auto"/>
        <w:jc w:val="both"/>
        <w:rPr>
          <w:rFonts w:ascii="Candara" w:hAnsi="Candara"/>
          <w:sz w:val="24"/>
          <w:szCs w:val="24"/>
        </w:rPr>
      </w:pPr>
      <w:r w:rsidRPr="00187836">
        <w:rPr>
          <w:rFonts w:ascii="Candara" w:hAnsi="Candara"/>
          <w:sz w:val="24"/>
          <w:szCs w:val="24"/>
        </w:rPr>
        <w:t xml:space="preserve">Par plāna īstenošanu ir atbildīga </w:t>
      </w:r>
      <w:r w:rsidR="00D63A29">
        <w:rPr>
          <w:rFonts w:ascii="Candara" w:hAnsi="Candara"/>
          <w:sz w:val="24"/>
          <w:szCs w:val="24"/>
        </w:rPr>
        <w:t>ZPR</w:t>
      </w:r>
      <w:r w:rsidRPr="00187836">
        <w:rPr>
          <w:rFonts w:ascii="Candara" w:hAnsi="Candara"/>
          <w:sz w:val="24"/>
          <w:szCs w:val="24"/>
        </w:rPr>
        <w:t xml:space="preserve"> administrācija, iesaistot Zemgales pašvaldības un citas institūcijas. Lai nodrošinātu koordinētu rīcību, resursu un vajadzību savstarpēju sasaisti, </w:t>
      </w:r>
      <w:r w:rsidR="00D63A29">
        <w:rPr>
          <w:rFonts w:ascii="Candara" w:hAnsi="Candara"/>
          <w:sz w:val="24"/>
          <w:szCs w:val="24"/>
        </w:rPr>
        <w:t>ZPR</w:t>
      </w:r>
      <w:r w:rsidRPr="00187836">
        <w:rPr>
          <w:rFonts w:ascii="Candara" w:hAnsi="Candara"/>
          <w:sz w:val="24"/>
          <w:szCs w:val="24"/>
        </w:rPr>
        <w:t xml:space="preserve"> administrācija izmantos plānu ikgadējā budžeta sastādīšanā. </w:t>
      </w:r>
    </w:p>
    <w:p w:rsidR="00187836" w:rsidRPr="00187836" w:rsidRDefault="00187836" w:rsidP="00D63A29">
      <w:pPr>
        <w:spacing w:after="0" w:line="240" w:lineRule="auto"/>
        <w:jc w:val="both"/>
        <w:rPr>
          <w:rFonts w:ascii="Candara" w:hAnsi="Candara"/>
          <w:sz w:val="24"/>
          <w:szCs w:val="24"/>
        </w:rPr>
      </w:pPr>
      <w:r w:rsidRPr="00187836">
        <w:rPr>
          <w:rFonts w:ascii="Candara" w:hAnsi="Candara"/>
          <w:sz w:val="24"/>
          <w:szCs w:val="24"/>
        </w:rPr>
        <w:t xml:space="preserve">Plāns ir reģiona Attīstības programmas stratēģiskajā daļā izvirzīto vidēja termiņa stratēģisko uzstādījumu (P3: Efektīva un kvalitatīva transporta sistēma un infrastruktūra reģiona ārējai un iekšējai sasniedzamībai; P4: Vides un dabas resursu ilgtspējīga apsaimniekošana un attīstība) sasniegšanas instruments, kurā noteiktas ieteicamās rīcības. Rīcību īstenošanai paredzēts piesaistīt pašvaldību, valsts, </w:t>
      </w:r>
      <w:r w:rsidR="00D63A29">
        <w:rPr>
          <w:rFonts w:ascii="Candara" w:hAnsi="Candara"/>
          <w:sz w:val="24"/>
          <w:szCs w:val="24"/>
        </w:rPr>
        <w:t>ES</w:t>
      </w:r>
      <w:r w:rsidRPr="00187836">
        <w:rPr>
          <w:rFonts w:ascii="Candara" w:hAnsi="Candara"/>
          <w:sz w:val="24"/>
          <w:szCs w:val="24"/>
        </w:rPr>
        <w:t xml:space="preserve"> un citus finanšu resursus. Rīcības </w:t>
      </w:r>
      <w:r w:rsidR="00D63A29">
        <w:rPr>
          <w:rFonts w:ascii="Candara" w:hAnsi="Candara"/>
          <w:sz w:val="24"/>
          <w:szCs w:val="24"/>
        </w:rPr>
        <w:t>ZPR</w:t>
      </w:r>
      <w:r w:rsidRPr="00187836">
        <w:rPr>
          <w:rFonts w:ascii="Candara" w:hAnsi="Candara"/>
          <w:sz w:val="24"/>
          <w:szCs w:val="24"/>
        </w:rPr>
        <w:t>, vietējās pašvaldības, kā arī uzņēmēji sadarbībā ar citām reģiona attīstībā ieinteresētajām pusēm, ņemot vērā resursu pieejamību.</w:t>
      </w:r>
    </w:p>
    <w:p w:rsidR="00187836" w:rsidRDefault="00187836" w:rsidP="00D63A29">
      <w:pPr>
        <w:spacing w:after="0" w:line="240" w:lineRule="auto"/>
        <w:jc w:val="both"/>
        <w:rPr>
          <w:rFonts w:ascii="Candara" w:hAnsi="Candara" w:cstheme="minorHAnsi"/>
          <w:sz w:val="24"/>
          <w:szCs w:val="24"/>
        </w:rPr>
      </w:pPr>
      <w:r w:rsidRPr="00187836">
        <w:rPr>
          <w:rFonts w:ascii="Candara" w:hAnsi="Candara"/>
          <w:sz w:val="24"/>
          <w:szCs w:val="24"/>
        </w:rPr>
        <w:t>Plāna īstenošanas novērtēšanai ir izvēlēti uzraudzības rādītāji vidēja termiņa prioritāšu un rīcības plāna līmenī.  Uzraudzības pārskats par plāna īstenošanu tiks sagatavots ik pēc diviem gadiem – 2021. gadā un 2023. gadā. Pārskatā tiks iekļauta informācija par veiktajām darbībām un sasniegtajiem rezultātiem, plāna īstenošanu, kā arī secinājumus un ieteikumus turpmākām rīcībām. Plāna aktualizēšana var notikt pēc vajadzības.</w:t>
      </w:r>
      <w:r w:rsidR="00D63A29">
        <w:rPr>
          <w:rFonts w:ascii="Candara" w:hAnsi="Candara"/>
          <w:sz w:val="24"/>
          <w:szCs w:val="24"/>
        </w:rPr>
        <w:t xml:space="preserve"> </w:t>
      </w:r>
      <w:r w:rsidRPr="00187836">
        <w:rPr>
          <w:rFonts w:ascii="Candara" w:hAnsi="Candara" w:cstheme="minorHAnsi"/>
          <w:sz w:val="24"/>
          <w:szCs w:val="24"/>
        </w:rPr>
        <w:t>Zemāk esošajā tabulā sniegti uzraudzības rādītāji (indikatori), kas jāvērtē plāna uzraudzības pārskatā:</w:t>
      </w:r>
    </w:p>
    <w:p w:rsidR="00D63A29" w:rsidRDefault="00D63A29" w:rsidP="00D63A29">
      <w:pPr>
        <w:spacing w:after="0" w:line="240" w:lineRule="auto"/>
        <w:jc w:val="both"/>
        <w:rPr>
          <w:rFonts w:ascii="Candara" w:hAnsi="Candara" w:cstheme="minorHAnsi"/>
          <w:sz w:val="24"/>
          <w:szCs w:val="24"/>
        </w:rPr>
      </w:pPr>
    </w:p>
    <w:p w:rsidR="00187836" w:rsidRPr="00187836" w:rsidRDefault="00D63A29" w:rsidP="00187836">
      <w:pPr>
        <w:spacing w:before="120" w:after="120"/>
        <w:jc w:val="center"/>
        <w:rPr>
          <w:rFonts w:ascii="Candara" w:hAnsi="Candara" w:cstheme="minorHAnsi"/>
          <w:b/>
          <w:bCs/>
          <w:sz w:val="24"/>
          <w:szCs w:val="24"/>
        </w:rPr>
      </w:pPr>
      <w:r>
        <w:rPr>
          <w:rFonts w:ascii="Candara" w:hAnsi="Candara" w:cstheme="minorHAnsi"/>
          <w:b/>
          <w:bCs/>
          <w:sz w:val="24"/>
          <w:szCs w:val="24"/>
        </w:rPr>
        <w:t>Galvenie ilgtspējīga transporta mērķi un indikatori</w:t>
      </w:r>
    </w:p>
    <w:tbl>
      <w:tblPr>
        <w:tblStyle w:val="TableGrid"/>
        <w:tblW w:w="0" w:type="auto"/>
        <w:jc w:val="center"/>
        <w:tblLayout w:type="fixed"/>
        <w:tblLook w:val="04A0" w:firstRow="1" w:lastRow="0" w:firstColumn="1" w:lastColumn="0" w:noHBand="0" w:noVBand="1"/>
      </w:tblPr>
      <w:tblGrid>
        <w:gridCol w:w="2093"/>
        <w:gridCol w:w="3969"/>
        <w:gridCol w:w="3544"/>
      </w:tblGrid>
      <w:tr w:rsidR="00187836" w:rsidRPr="00187836" w:rsidTr="0098007D">
        <w:trPr>
          <w:cantSplit/>
          <w:tblHeader/>
          <w:jc w:val="center"/>
        </w:trPr>
        <w:tc>
          <w:tcPr>
            <w:tcW w:w="2093" w:type="dxa"/>
            <w:shd w:val="clear" w:color="auto" w:fill="D9D9D9" w:themeFill="background1" w:themeFillShade="D9"/>
            <w:vAlign w:val="center"/>
          </w:tcPr>
          <w:p w:rsidR="00187836" w:rsidRPr="00187836" w:rsidRDefault="00187836" w:rsidP="00187836">
            <w:pPr>
              <w:spacing w:line="360" w:lineRule="auto"/>
              <w:jc w:val="center"/>
              <w:rPr>
                <w:rFonts w:ascii="Candara" w:hAnsi="Candara" w:cstheme="minorHAnsi"/>
                <w:b/>
                <w:sz w:val="20"/>
                <w:szCs w:val="20"/>
              </w:rPr>
            </w:pPr>
            <w:r w:rsidRPr="00187836">
              <w:rPr>
                <w:rFonts w:ascii="Candara" w:hAnsi="Candara" w:cstheme="minorHAnsi"/>
                <w:b/>
                <w:sz w:val="20"/>
                <w:szCs w:val="20"/>
              </w:rPr>
              <w:t>Ilgtspējības mērķis</w:t>
            </w:r>
          </w:p>
        </w:tc>
        <w:tc>
          <w:tcPr>
            <w:tcW w:w="3969" w:type="dxa"/>
            <w:shd w:val="clear" w:color="auto" w:fill="D9D9D9" w:themeFill="background1" w:themeFillShade="D9"/>
            <w:vAlign w:val="center"/>
          </w:tcPr>
          <w:p w:rsidR="00187836" w:rsidRPr="00187836" w:rsidRDefault="00187836" w:rsidP="00187836">
            <w:pPr>
              <w:spacing w:line="360" w:lineRule="auto"/>
              <w:jc w:val="center"/>
              <w:rPr>
                <w:rFonts w:ascii="Candara" w:hAnsi="Candara" w:cstheme="minorHAnsi"/>
                <w:b/>
                <w:sz w:val="20"/>
                <w:szCs w:val="20"/>
              </w:rPr>
            </w:pPr>
            <w:r w:rsidRPr="00187836">
              <w:rPr>
                <w:rFonts w:ascii="Candara" w:hAnsi="Candara" w:cstheme="minorHAnsi"/>
                <w:b/>
                <w:sz w:val="20"/>
                <w:szCs w:val="20"/>
              </w:rPr>
              <w:t>Apraksts</w:t>
            </w:r>
          </w:p>
        </w:tc>
        <w:tc>
          <w:tcPr>
            <w:tcW w:w="3544" w:type="dxa"/>
            <w:shd w:val="clear" w:color="auto" w:fill="D9D9D9" w:themeFill="background1" w:themeFillShade="D9"/>
            <w:vAlign w:val="center"/>
          </w:tcPr>
          <w:p w:rsidR="00187836" w:rsidRPr="00187836" w:rsidRDefault="00187836" w:rsidP="00187836">
            <w:pPr>
              <w:spacing w:line="360" w:lineRule="auto"/>
              <w:jc w:val="center"/>
              <w:rPr>
                <w:rFonts w:ascii="Candara" w:hAnsi="Candara" w:cstheme="minorHAnsi"/>
                <w:b/>
                <w:sz w:val="20"/>
                <w:szCs w:val="20"/>
              </w:rPr>
            </w:pPr>
            <w:r w:rsidRPr="00187836">
              <w:rPr>
                <w:rFonts w:ascii="Candara" w:hAnsi="Candara" w:cstheme="minorHAnsi"/>
                <w:b/>
                <w:sz w:val="20"/>
                <w:szCs w:val="20"/>
              </w:rPr>
              <w:t xml:space="preserve">Uzraudzības rādītājs </w:t>
            </w:r>
          </w:p>
        </w:tc>
      </w:tr>
      <w:tr w:rsidR="00187836" w:rsidRPr="00187836" w:rsidTr="0098007D">
        <w:trPr>
          <w:cantSplit/>
          <w:jc w:val="center"/>
        </w:trPr>
        <w:tc>
          <w:tcPr>
            <w:tcW w:w="2093" w:type="dxa"/>
            <w:shd w:val="clear" w:color="auto" w:fill="FFF2CC" w:themeFill="accent4" w:themeFillTint="33"/>
          </w:tcPr>
          <w:p w:rsidR="00187836" w:rsidRPr="00187836" w:rsidRDefault="00187836" w:rsidP="0098007D">
            <w:pPr>
              <w:pStyle w:val="Default"/>
              <w:rPr>
                <w:rFonts w:ascii="Candara" w:hAnsi="Candara" w:cstheme="minorHAnsi"/>
                <w:color w:val="auto"/>
                <w:sz w:val="20"/>
                <w:szCs w:val="20"/>
              </w:rPr>
            </w:pPr>
            <w:r w:rsidRPr="00187836">
              <w:rPr>
                <w:rFonts w:ascii="Candara" w:hAnsi="Candara" w:cstheme="minorHAnsi"/>
                <w:b/>
                <w:color w:val="auto"/>
                <w:sz w:val="20"/>
                <w:szCs w:val="20"/>
              </w:rPr>
              <w:t>I.Ekonomika</w:t>
            </w:r>
          </w:p>
        </w:tc>
        <w:tc>
          <w:tcPr>
            <w:tcW w:w="3969" w:type="dxa"/>
            <w:shd w:val="clear" w:color="auto" w:fill="FFF2CC" w:themeFill="accent4" w:themeFillTint="33"/>
          </w:tcPr>
          <w:p w:rsidR="00187836" w:rsidRPr="00187836" w:rsidRDefault="00187836" w:rsidP="0098007D">
            <w:pPr>
              <w:rPr>
                <w:rFonts w:ascii="Candara" w:hAnsi="Candara" w:cstheme="minorHAnsi"/>
                <w:sz w:val="20"/>
                <w:szCs w:val="20"/>
              </w:rPr>
            </w:pPr>
          </w:p>
        </w:tc>
        <w:tc>
          <w:tcPr>
            <w:tcW w:w="3544" w:type="dxa"/>
            <w:shd w:val="clear" w:color="auto" w:fill="FFF2CC" w:themeFill="accent4" w:themeFillTint="33"/>
          </w:tcPr>
          <w:p w:rsidR="00187836" w:rsidRPr="00187836" w:rsidRDefault="00187836" w:rsidP="0098007D">
            <w:pPr>
              <w:jc w:val="center"/>
              <w:rPr>
                <w:rFonts w:ascii="Candara" w:hAnsi="Candara" w:cstheme="minorHAnsi"/>
                <w:b/>
                <w:sz w:val="20"/>
                <w:szCs w:val="20"/>
              </w:rPr>
            </w:pPr>
            <w:r w:rsidRPr="00187836">
              <w:rPr>
                <w:rFonts w:ascii="Candara" w:hAnsi="Candara" w:cstheme="minorHAnsi"/>
                <w:b/>
                <w:sz w:val="20"/>
                <w:szCs w:val="20"/>
              </w:rPr>
              <w:t>Vērtība</w:t>
            </w:r>
          </w:p>
        </w:tc>
      </w:tr>
      <w:tr w:rsidR="00187836" w:rsidRPr="00187836" w:rsidTr="0098007D">
        <w:trPr>
          <w:cantSplit/>
          <w:jc w:val="center"/>
        </w:trPr>
        <w:tc>
          <w:tcPr>
            <w:tcW w:w="2093" w:type="dxa"/>
          </w:tcPr>
          <w:p w:rsidR="00187836" w:rsidRPr="00187836" w:rsidRDefault="00187836" w:rsidP="0098007D">
            <w:pPr>
              <w:pStyle w:val="Default"/>
              <w:rPr>
                <w:rFonts w:ascii="Candara" w:hAnsi="Candara" w:cstheme="minorHAnsi"/>
                <w:color w:val="auto"/>
                <w:sz w:val="20"/>
                <w:szCs w:val="20"/>
              </w:rPr>
            </w:pPr>
            <w:r w:rsidRPr="00187836">
              <w:rPr>
                <w:rFonts w:ascii="Candara" w:hAnsi="Candara" w:cstheme="minorHAnsi"/>
                <w:color w:val="auto"/>
                <w:sz w:val="20"/>
                <w:szCs w:val="20"/>
              </w:rPr>
              <w:t>Ekonomiskā produktivitāte</w:t>
            </w:r>
          </w:p>
        </w:tc>
        <w:tc>
          <w:tcPr>
            <w:tcW w:w="3969" w:type="dxa"/>
          </w:tcPr>
          <w:p w:rsidR="00187836" w:rsidRPr="00187836" w:rsidRDefault="00187836" w:rsidP="00187836">
            <w:pPr>
              <w:pStyle w:val="Default"/>
              <w:rPr>
                <w:rFonts w:ascii="Candara" w:hAnsi="Candara" w:cstheme="minorHAnsi"/>
                <w:color w:val="auto"/>
                <w:sz w:val="20"/>
                <w:szCs w:val="20"/>
              </w:rPr>
            </w:pPr>
            <w:r>
              <w:rPr>
                <w:rFonts w:ascii="Candara" w:hAnsi="Candara" w:cstheme="minorHAnsi"/>
                <w:color w:val="auto"/>
                <w:sz w:val="20"/>
                <w:szCs w:val="20"/>
              </w:rPr>
              <w:t>Transporta sistēmas efektivitāte un integrācija</w:t>
            </w:r>
            <w:r w:rsidRPr="00187836">
              <w:rPr>
                <w:rFonts w:ascii="Candara" w:hAnsi="Candara" w:cstheme="minorHAnsi"/>
                <w:color w:val="auto"/>
                <w:sz w:val="20"/>
                <w:szCs w:val="20"/>
              </w:rPr>
              <w:t xml:space="preserve">. </w:t>
            </w:r>
            <w:r>
              <w:rPr>
                <w:rFonts w:ascii="Candara" w:hAnsi="Candara" w:cstheme="minorHAnsi"/>
                <w:color w:val="auto"/>
                <w:sz w:val="20"/>
                <w:szCs w:val="20"/>
              </w:rPr>
              <w:t>Efektīva cenu sistēma.</w:t>
            </w:r>
            <w:r w:rsidRPr="00187836">
              <w:rPr>
                <w:rFonts w:ascii="Candara" w:hAnsi="Candara" w:cstheme="minorHAnsi"/>
                <w:color w:val="auto"/>
                <w:sz w:val="20"/>
                <w:szCs w:val="20"/>
              </w:rPr>
              <w:t xml:space="preserve"> </w:t>
            </w:r>
          </w:p>
        </w:tc>
        <w:tc>
          <w:tcPr>
            <w:tcW w:w="3544" w:type="dxa"/>
          </w:tcPr>
          <w:p w:rsidR="00187836" w:rsidRPr="00187836" w:rsidRDefault="00187836" w:rsidP="00187836">
            <w:pPr>
              <w:pStyle w:val="ListParagraph"/>
              <w:numPr>
                <w:ilvl w:val="0"/>
                <w:numId w:val="5"/>
              </w:numPr>
              <w:ind w:left="175" w:hanging="175"/>
              <w:jc w:val="both"/>
              <w:rPr>
                <w:rFonts w:ascii="Candara" w:hAnsi="Candara" w:cstheme="minorHAnsi"/>
                <w:sz w:val="20"/>
                <w:szCs w:val="20"/>
              </w:rPr>
            </w:pPr>
            <w:r>
              <w:rPr>
                <w:rFonts w:ascii="Candara" w:hAnsi="Candara" w:cstheme="minorHAnsi"/>
                <w:sz w:val="20"/>
                <w:szCs w:val="20"/>
              </w:rPr>
              <w:t>Reģionā saražotie AER, ko var izmantot transporta degvielu ražošanā</w:t>
            </w:r>
            <w:r w:rsidRPr="00187836">
              <w:rPr>
                <w:rFonts w:ascii="Candara" w:hAnsi="Candara" w:cstheme="minorHAnsi"/>
                <w:sz w:val="20"/>
                <w:szCs w:val="20"/>
              </w:rPr>
              <w:t xml:space="preserve"> (ktoe)</w:t>
            </w:r>
          </w:p>
          <w:p w:rsidR="00187836" w:rsidRPr="00187836" w:rsidRDefault="00187836" w:rsidP="00187836">
            <w:pPr>
              <w:pStyle w:val="ListParagraph"/>
              <w:numPr>
                <w:ilvl w:val="0"/>
                <w:numId w:val="5"/>
              </w:numPr>
              <w:ind w:left="175" w:hanging="175"/>
              <w:jc w:val="both"/>
              <w:rPr>
                <w:rFonts w:ascii="Candara" w:hAnsi="Candara" w:cstheme="minorHAnsi"/>
                <w:sz w:val="20"/>
                <w:szCs w:val="20"/>
              </w:rPr>
            </w:pPr>
            <w:r>
              <w:rPr>
                <w:rFonts w:ascii="Candara" w:hAnsi="Candara" w:cstheme="minorHAnsi"/>
                <w:sz w:val="20"/>
                <w:szCs w:val="20"/>
              </w:rPr>
              <w:t>AER daļa transporta degvielās</w:t>
            </w:r>
            <w:r w:rsidRPr="00187836">
              <w:rPr>
                <w:rFonts w:ascii="Candara" w:hAnsi="Candara" w:cstheme="minorHAnsi"/>
                <w:sz w:val="20"/>
                <w:szCs w:val="20"/>
              </w:rPr>
              <w:t xml:space="preserve"> (%) </w:t>
            </w:r>
          </w:p>
        </w:tc>
      </w:tr>
      <w:tr w:rsidR="00187836" w:rsidRPr="00187836" w:rsidTr="0098007D">
        <w:trPr>
          <w:cantSplit/>
          <w:jc w:val="center"/>
        </w:trPr>
        <w:tc>
          <w:tcPr>
            <w:tcW w:w="2093" w:type="dxa"/>
          </w:tcPr>
          <w:p w:rsidR="00187836" w:rsidRPr="00D63A29" w:rsidRDefault="00187836" w:rsidP="0098007D">
            <w:pPr>
              <w:pStyle w:val="Default"/>
              <w:rPr>
                <w:rFonts w:ascii="Candara" w:hAnsi="Candara" w:cstheme="minorHAnsi"/>
                <w:color w:val="auto"/>
                <w:sz w:val="20"/>
                <w:szCs w:val="20"/>
              </w:rPr>
            </w:pPr>
            <w:r w:rsidRPr="00D63A29">
              <w:rPr>
                <w:rFonts w:ascii="Candara" w:hAnsi="Candara" w:cstheme="minorHAnsi"/>
                <w:color w:val="auto"/>
                <w:sz w:val="20"/>
                <w:szCs w:val="20"/>
              </w:rPr>
              <w:t xml:space="preserve">Ekonomiskā attīstība </w:t>
            </w:r>
          </w:p>
        </w:tc>
        <w:tc>
          <w:tcPr>
            <w:tcW w:w="3969" w:type="dxa"/>
          </w:tcPr>
          <w:p w:rsidR="00187836" w:rsidRPr="00D63A29" w:rsidRDefault="00D63A29" w:rsidP="00D63A29">
            <w:pPr>
              <w:pStyle w:val="Default"/>
              <w:rPr>
                <w:rFonts w:ascii="Candara" w:hAnsi="Candara" w:cstheme="minorHAnsi"/>
                <w:color w:val="auto"/>
                <w:sz w:val="20"/>
                <w:szCs w:val="20"/>
              </w:rPr>
            </w:pPr>
            <w:r w:rsidRPr="00D63A29">
              <w:rPr>
                <w:rFonts w:ascii="Candara" w:hAnsi="Candara" w:cstheme="minorHAnsi"/>
                <w:color w:val="auto"/>
                <w:sz w:val="20"/>
                <w:szCs w:val="20"/>
              </w:rPr>
              <w:t>Ekonomikas un uzņēmējdarbības attīstība. Efektīvas darbības un aktīvu pārvaldīšana palielina izmaksu efektivitāti</w:t>
            </w:r>
          </w:p>
        </w:tc>
        <w:tc>
          <w:tcPr>
            <w:tcW w:w="3544" w:type="dxa"/>
          </w:tcPr>
          <w:p w:rsidR="00187836" w:rsidRPr="00D63A29" w:rsidRDefault="00187836" w:rsidP="00187836">
            <w:pPr>
              <w:pStyle w:val="ListParagraph"/>
              <w:numPr>
                <w:ilvl w:val="0"/>
                <w:numId w:val="6"/>
              </w:numPr>
              <w:ind w:left="175" w:hanging="175"/>
              <w:jc w:val="both"/>
              <w:rPr>
                <w:rFonts w:ascii="Candara" w:hAnsi="Candara" w:cstheme="minorHAnsi"/>
                <w:sz w:val="20"/>
                <w:szCs w:val="20"/>
              </w:rPr>
            </w:pPr>
            <w:r w:rsidRPr="00D63A29">
              <w:rPr>
                <w:rFonts w:ascii="Candara" w:hAnsi="Candara" w:cstheme="minorHAnsi"/>
                <w:sz w:val="20"/>
                <w:szCs w:val="20"/>
              </w:rPr>
              <w:t xml:space="preserve">Kopējās ieguldītās investīcijas (EUR) </w:t>
            </w:r>
          </w:p>
          <w:p w:rsidR="00187836" w:rsidRPr="00D63A29" w:rsidRDefault="00D63A29" w:rsidP="00187836">
            <w:pPr>
              <w:pStyle w:val="ListParagraph"/>
              <w:numPr>
                <w:ilvl w:val="0"/>
                <w:numId w:val="6"/>
              </w:numPr>
              <w:ind w:left="175" w:hanging="175"/>
              <w:jc w:val="both"/>
              <w:rPr>
                <w:rFonts w:ascii="Candara" w:hAnsi="Candara" w:cstheme="minorHAnsi"/>
                <w:sz w:val="20"/>
                <w:szCs w:val="20"/>
              </w:rPr>
            </w:pPr>
            <w:r w:rsidRPr="00D63A29">
              <w:rPr>
                <w:rFonts w:ascii="Candara" w:hAnsi="Candara" w:cstheme="minorHAnsi"/>
                <w:sz w:val="20"/>
                <w:szCs w:val="20"/>
              </w:rPr>
              <w:t>Investīcijas</w:t>
            </w:r>
            <w:r w:rsidR="00187836" w:rsidRPr="00D63A29">
              <w:rPr>
                <w:rFonts w:ascii="Candara" w:hAnsi="Candara" w:cstheme="minorHAnsi"/>
                <w:sz w:val="20"/>
                <w:szCs w:val="20"/>
              </w:rPr>
              <w:t>, kas ieguldītas pašvaldību ielās un ceļos (EUR)</w:t>
            </w:r>
          </w:p>
        </w:tc>
      </w:tr>
      <w:tr w:rsidR="00187836" w:rsidRPr="00187836" w:rsidTr="0098007D">
        <w:trPr>
          <w:cantSplit/>
          <w:jc w:val="center"/>
        </w:trPr>
        <w:tc>
          <w:tcPr>
            <w:tcW w:w="2093" w:type="dxa"/>
          </w:tcPr>
          <w:p w:rsidR="00187836" w:rsidRPr="00D63A29" w:rsidRDefault="00187836" w:rsidP="0098007D">
            <w:pPr>
              <w:pStyle w:val="Default"/>
              <w:rPr>
                <w:rFonts w:ascii="Candara" w:hAnsi="Candara" w:cstheme="minorHAnsi"/>
                <w:color w:val="auto"/>
                <w:sz w:val="20"/>
                <w:szCs w:val="20"/>
              </w:rPr>
            </w:pPr>
            <w:r w:rsidRPr="00D63A29">
              <w:rPr>
                <w:rFonts w:ascii="Candara" w:hAnsi="Candara" w:cstheme="minorHAnsi"/>
                <w:color w:val="auto"/>
                <w:sz w:val="20"/>
                <w:szCs w:val="20"/>
              </w:rPr>
              <w:t>Energoefektivitāte</w:t>
            </w:r>
          </w:p>
          <w:p w:rsidR="00187836" w:rsidRPr="00D63A29" w:rsidRDefault="00187836" w:rsidP="0098007D">
            <w:pPr>
              <w:rPr>
                <w:rFonts w:ascii="Candara" w:hAnsi="Candara" w:cstheme="minorHAnsi"/>
                <w:sz w:val="20"/>
                <w:szCs w:val="20"/>
              </w:rPr>
            </w:pPr>
          </w:p>
        </w:tc>
        <w:tc>
          <w:tcPr>
            <w:tcW w:w="3969" w:type="dxa"/>
          </w:tcPr>
          <w:p w:rsidR="00187836" w:rsidRPr="00D63A29" w:rsidRDefault="00D63A29" w:rsidP="00D63A29">
            <w:pPr>
              <w:pStyle w:val="Default"/>
              <w:rPr>
                <w:rFonts w:ascii="Candara" w:hAnsi="Candara" w:cstheme="minorHAnsi"/>
                <w:color w:val="auto"/>
                <w:sz w:val="20"/>
                <w:szCs w:val="20"/>
              </w:rPr>
            </w:pPr>
            <w:r w:rsidRPr="00D63A29">
              <w:rPr>
                <w:rFonts w:ascii="Candara" w:hAnsi="Candara" w:cstheme="minorHAnsi"/>
                <w:color w:val="auto"/>
                <w:sz w:val="20"/>
                <w:szCs w:val="20"/>
              </w:rPr>
              <w:t>Samazinātas enerģijas izmaksas, jo īpaši naftas imports</w:t>
            </w:r>
          </w:p>
        </w:tc>
        <w:tc>
          <w:tcPr>
            <w:tcW w:w="3544" w:type="dxa"/>
          </w:tcPr>
          <w:p w:rsidR="00187836" w:rsidRPr="00D63A29" w:rsidRDefault="00D63A29" w:rsidP="0098007D">
            <w:pPr>
              <w:rPr>
                <w:rFonts w:ascii="Candara" w:hAnsi="Candara" w:cstheme="minorHAnsi"/>
                <w:sz w:val="20"/>
                <w:szCs w:val="20"/>
              </w:rPr>
            </w:pPr>
            <w:r w:rsidRPr="00D63A29">
              <w:rPr>
                <w:rFonts w:ascii="Candara" w:hAnsi="Candara" w:cstheme="minorHAnsi"/>
                <w:sz w:val="20"/>
                <w:szCs w:val="20"/>
              </w:rPr>
              <w:t>Galīgais enerģijas patēriņš uz galapatēriņa (transporta) sektoru (ktoe)</w:t>
            </w:r>
          </w:p>
        </w:tc>
      </w:tr>
      <w:tr w:rsidR="00187836" w:rsidRPr="00187836" w:rsidTr="0098007D">
        <w:trPr>
          <w:cantSplit/>
          <w:jc w:val="center"/>
        </w:trPr>
        <w:tc>
          <w:tcPr>
            <w:tcW w:w="2093" w:type="dxa"/>
          </w:tcPr>
          <w:p w:rsidR="00187836" w:rsidRPr="00D63A29" w:rsidRDefault="00D63A29" w:rsidP="0098007D">
            <w:pPr>
              <w:pStyle w:val="Default"/>
              <w:rPr>
                <w:rFonts w:ascii="Candara" w:hAnsi="Candara" w:cstheme="minorHAnsi"/>
                <w:color w:val="auto"/>
                <w:sz w:val="20"/>
                <w:szCs w:val="20"/>
              </w:rPr>
            </w:pPr>
            <w:r w:rsidRPr="00D63A29">
              <w:rPr>
                <w:rFonts w:ascii="Candara" w:hAnsi="Candara" w:cstheme="minorHAnsi"/>
                <w:color w:val="auto"/>
                <w:sz w:val="20"/>
                <w:szCs w:val="20"/>
              </w:rPr>
              <w:t>Pieejamība</w:t>
            </w:r>
            <w:r w:rsidR="00187836" w:rsidRPr="00D63A29">
              <w:rPr>
                <w:rFonts w:ascii="Candara" w:hAnsi="Candara" w:cstheme="minorHAnsi"/>
                <w:color w:val="auto"/>
                <w:sz w:val="20"/>
                <w:szCs w:val="20"/>
              </w:rPr>
              <w:t xml:space="preserve"> </w:t>
            </w:r>
          </w:p>
        </w:tc>
        <w:tc>
          <w:tcPr>
            <w:tcW w:w="3969" w:type="dxa"/>
          </w:tcPr>
          <w:p w:rsidR="00187836" w:rsidRPr="00D63A29" w:rsidRDefault="00D63A29" w:rsidP="0098007D">
            <w:pPr>
              <w:pStyle w:val="Default"/>
              <w:rPr>
                <w:rFonts w:ascii="Candara" w:hAnsi="Candara" w:cstheme="minorHAnsi"/>
                <w:color w:val="auto"/>
                <w:sz w:val="20"/>
                <w:szCs w:val="20"/>
              </w:rPr>
            </w:pPr>
            <w:r w:rsidRPr="00D63A29">
              <w:rPr>
                <w:rFonts w:ascii="Candara" w:hAnsi="Candara" w:cstheme="minorHAnsi"/>
                <w:color w:val="auto"/>
                <w:sz w:val="20"/>
                <w:szCs w:val="20"/>
              </w:rPr>
              <w:t>Iedzīvotāji var atļauties piekļuvi pamata (būtiskiem) pakalpojumiem un darbībām</w:t>
            </w:r>
          </w:p>
        </w:tc>
        <w:tc>
          <w:tcPr>
            <w:tcW w:w="3544" w:type="dxa"/>
          </w:tcPr>
          <w:p w:rsidR="00D63A29" w:rsidRPr="00D63A29" w:rsidRDefault="00D63A29" w:rsidP="00D63A29">
            <w:pPr>
              <w:pStyle w:val="ListParagraph"/>
              <w:numPr>
                <w:ilvl w:val="0"/>
                <w:numId w:val="55"/>
              </w:numPr>
              <w:jc w:val="both"/>
              <w:rPr>
                <w:rFonts w:ascii="Candara" w:hAnsi="Candara" w:cstheme="minorHAnsi"/>
                <w:sz w:val="20"/>
                <w:szCs w:val="20"/>
              </w:rPr>
            </w:pPr>
            <w:r w:rsidRPr="00D63A29">
              <w:rPr>
                <w:rFonts w:ascii="Candara" w:hAnsi="Candara" w:cstheme="minorHAnsi"/>
                <w:sz w:val="20"/>
                <w:szCs w:val="20"/>
              </w:rPr>
              <w:t>kopējais transportlīdzekļu skaits; uz vienu iedzīvotāju;</w:t>
            </w:r>
          </w:p>
          <w:p w:rsidR="00D63A29" w:rsidRPr="00D63A29" w:rsidRDefault="00D63A29" w:rsidP="00D63A29">
            <w:pPr>
              <w:pStyle w:val="ListParagraph"/>
              <w:numPr>
                <w:ilvl w:val="0"/>
                <w:numId w:val="55"/>
              </w:numPr>
              <w:jc w:val="both"/>
              <w:rPr>
                <w:rFonts w:ascii="Candara" w:hAnsi="Candara" w:cstheme="minorHAnsi"/>
                <w:sz w:val="20"/>
                <w:szCs w:val="20"/>
              </w:rPr>
            </w:pPr>
            <w:r w:rsidRPr="00D63A29">
              <w:rPr>
                <w:rFonts w:ascii="Candara" w:hAnsi="Candara" w:cstheme="minorHAnsi"/>
                <w:sz w:val="20"/>
                <w:szCs w:val="20"/>
              </w:rPr>
              <w:t>kopējais transportlīdzekļu skaits civilajā lietošanā; uz vienu iedzīvotāju;</w:t>
            </w:r>
          </w:p>
          <w:p w:rsidR="00187836" w:rsidRPr="00D63A29" w:rsidRDefault="00D63A29" w:rsidP="00D63A29">
            <w:pPr>
              <w:pStyle w:val="ListParagraph"/>
              <w:numPr>
                <w:ilvl w:val="0"/>
                <w:numId w:val="55"/>
              </w:numPr>
              <w:jc w:val="both"/>
              <w:rPr>
                <w:rFonts w:ascii="Candara" w:hAnsi="Candara" w:cstheme="minorHAnsi"/>
                <w:sz w:val="20"/>
                <w:szCs w:val="20"/>
              </w:rPr>
            </w:pPr>
            <w:r w:rsidRPr="00D63A29">
              <w:rPr>
                <w:rFonts w:ascii="Candara" w:hAnsi="Candara" w:cstheme="minorHAnsi"/>
                <w:sz w:val="20"/>
                <w:szCs w:val="20"/>
              </w:rPr>
              <w:t>sabiedriskā transporta maršrutu/autobusu pieturu skaits</w:t>
            </w:r>
          </w:p>
        </w:tc>
      </w:tr>
      <w:tr w:rsidR="00187836" w:rsidRPr="00187836" w:rsidTr="0098007D">
        <w:trPr>
          <w:cantSplit/>
          <w:jc w:val="center"/>
        </w:trPr>
        <w:tc>
          <w:tcPr>
            <w:tcW w:w="2093" w:type="dxa"/>
            <w:shd w:val="clear" w:color="auto" w:fill="FFF2CC" w:themeFill="accent4" w:themeFillTint="33"/>
          </w:tcPr>
          <w:p w:rsidR="00187836" w:rsidRPr="00D63A29" w:rsidRDefault="00187836" w:rsidP="0098007D">
            <w:pPr>
              <w:rPr>
                <w:rFonts w:ascii="Candara" w:hAnsi="Candara" w:cstheme="minorHAnsi"/>
                <w:sz w:val="20"/>
                <w:szCs w:val="20"/>
              </w:rPr>
            </w:pPr>
            <w:r w:rsidRPr="00D63A29">
              <w:rPr>
                <w:rFonts w:ascii="Candara" w:hAnsi="Candara" w:cstheme="minorHAnsi"/>
                <w:b/>
                <w:sz w:val="20"/>
                <w:szCs w:val="20"/>
              </w:rPr>
              <w:t>II.</w:t>
            </w:r>
            <w:r w:rsidR="00D63A29" w:rsidRPr="00D63A29">
              <w:rPr>
                <w:rFonts w:ascii="Candara" w:hAnsi="Candara" w:cstheme="minorHAnsi"/>
                <w:b/>
                <w:sz w:val="20"/>
                <w:szCs w:val="20"/>
              </w:rPr>
              <w:t xml:space="preserve"> </w:t>
            </w:r>
            <w:r w:rsidRPr="00D63A29">
              <w:rPr>
                <w:rFonts w:ascii="Candara" w:hAnsi="Candara" w:cstheme="minorHAnsi"/>
                <w:b/>
                <w:sz w:val="20"/>
                <w:szCs w:val="20"/>
              </w:rPr>
              <w:t>Sociālā sfēra</w:t>
            </w:r>
          </w:p>
        </w:tc>
        <w:tc>
          <w:tcPr>
            <w:tcW w:w="3969" w:type="dxa"/>
            <w:shd w:val="clear" w:color="auto" w:fill="FFF2CC" w:themeFill="accent4" w:themeFillTint="33"/>
          </w:tcPr>
          <w:p w:rsidR="00187836" w:rsidRPr="00D63A29" w:rsidRDefault="00187836" w:rsidP="0098007D">
            <w:pPr>
              <w:pStyle w:val="Default"/>
              <w:rPr>
                <w:rFonts w:ascii="Candara" w:hAnsi="Candara" w:cstheme="minorHAnsi"/>
                <w:color w:val="auto"/>
                <w:sz w:val="20"/>
                <w:szCs w:val="20"/>
              </w:rPr>
            </w:pPr>
          </w:p>
        </w:tc>
        <w:tc>
          <w:tcPr>
            <w:tcW w:w="3544" w:type="dxa"/>
            <w:shd w:val="clear" w:color="auto" w:fill="FFF2CC" w:themeFill="accent4" w:themeFillTint="33"/>
          </w:tcPr>
          <w:p w:rsidR="00187836" w:rsidRPr="00D63A29" w:rsidRDefault="00187836" w:rsidP="0098007D">
            <w:pPr>
              <w:jc w:val="center"/>
              <w:rPr>
                <w:rFonts w:ascii="Candara" w:hAnsi="Candara" w:cstheme="minorHAnsi"/>
                <w:sz w:val="20"/>
                <w:szCs w:val="20"/>
              </w:rPr>
            </w:pPr>
            <w:r w:rsidRPr="00D63A29">
              <w:rPr>
                <w:rFonts w:ascii="Candara" w:hAnsi="Candara" w:cstheme="minorHAnsi"/>
                <w:b/>
                <w:sz w:val="20"/>
                <w:szCs w:val="20"/>
              </w:rPr>
              <w:t>Vērtība</w:t>
            </w:r>
          </w:p>
        </w:tc>
      </w:tr>
      <w:tr w:rsidR="00187836" w:rsidRPr="00187836" w:rsidTr="0098007D">
        <w:trPr>
          <w:cantSplit/>
          <w:jc w:val="center"/>
        </w:trPr>
        <w:tc>
          <w:tcPr>
            <w:tcW w:w="2093" w:type="dxa"/>
          </w:tcPr>
          <w:p w:rsidR="00187836" w:rsidRPr="00D63A29" w:rsidRDefault="00D63A29" w:rsidP="00D63A29">
            <w:pPr>
              <w:pStyle w:val="Default"/>
              <w:rPr>
                <w:rFonts w:ascii="Candara" w:hAnsi="Candara" w:cstheme="minorHAnsi"/>
                <w:color w:val="auto"/>
                <w:sz w:val="20"/>
                <w:szCs w:val="20"/>
              </w:rPr>
            </w:pPr>
            <w:r w:rsidRPr="00D63A29">
              <w:rPr>
                <w:rFonts w:ascii="Candara" w:hAnsi="Candara" w:cstheme="minorHAnsi"/>
                <w:color w:val="auto"/>
                <w:sz w:val="20"/>
                <w:szCs w:val="20"/>
              </w:rPr>
              <w:t>Vienlīdzība / taisnīgums</w:t>
            </w:r>
          </w:p>
        </w:tc>
        <w:tc>
          <w:tcPr>
            <w:tcW w:w="3969" w:type="dxa"/>
          </w:tcPr>
          <w:p w:rsidR="00187836" w:rsidRPr="00D63A29" w:rsidRDefault="00D63A29" w:rsidP="00D63A29">
            <w:pPr>
              <w:pStyle w:val="Default"/>
              <w:rPr>
                <w:rFonts w:ascii="Candara" w:hAnsi="Candara" w:cstheme="minorHAnsi"/>
                <w:color w:val="auto"/>
                <w:sz w:val="20"/>
                <w:szCs w:val="20"/>
              </w:rPr>
            </w:pPr>
            <w:r w:rsidRPr="00D63A29">
              <w:rPr>
                <w:rFonts w:ascii="Candara" w:hAnsi="Candara" w:cstheme="minorHAnsi"/>
                <w:color w:val="auto"/>
                <w:sz w:val="20"/>
                <w:szCs w:val="20"/>
              </w:rPr>
              <w:t>Palielināta pieejamība. Transporta sistēma ir piemērota visiem lietotājiem, tostarp cilvēkiem ar invaliditāti, zemiem ienākumiem un citiem ierobežojumiem.</w:t>
            </w:r>
          </w:p>
        </w:tc>
        <w:tc>
          <w:tcPr>
            <w:tcW w:w="3544" w:type="dxa"/>
          </w:tcPr>
          <w:p w:rsidR="00187836" w:rsidRPr="00D63A29" w:rsidRDefault="00D63A29" w:rsidP="0098007D">
            <w:pPr>
              <w:rPr>
                <w:rFonts w:ascii="Candara" w:hAnsi="Candara" w:cstheme="minorHAnsi"/>
                <w:sz w:val="20"/>
                <w:szCs w:val="20"/>
              </w:rPr>
            </w:pPr>
            <w:r w:rsidRPr="00D63A29">
              <w:rPr>
                <w:rFonts w:ascii="Candara" w:hAnsi="Candara" w:cstheme="minorHAnsi"/>
                <w:sz w:val="20"/>
                <w:szCs w:val="20"/>
              </w:rPr>
              <w:t>Skartie iedzīvotāji (tūkstoši cilvēku)</w:t>
            </w:r>
          </w:p>
        </w:tc>
      </w:tr>
      <w:tr w:rsidR="00187836" w:rsidRPr="00187836" w:rsidTr="0098007D">
        <w:trPr>
          <w:cantSplit/>
          <w:jc w:val="center"/>
        </w:trPr>
        <w:tc>
          <w:tcPr>
            <w:tcW w:w="2093" w:type="dxa"/>
          </w:tcPr>
          <w:p w:rsidR="00187836" w:rsidRPr="00D63A29" w:rsidRDefault="00D63A29" w:rsidP="0098007D">
            <w:pPr>
              <w:pStyle w:val="Default"/>
              <w:rPr>
                <w:rFonts w:ascii="Candara" w:hAnsi="Candara" w:cstheme="minorHAnsi"/>
                <w:color w:val="auto"/>
                <w:sz w:val="20"/>
                <w:szCs w:val="20"/>
              </w:rPr>
            </w:pPr>
            <w:r w:rsidRPr="00D63A29">
              <w:rPr>
                <w:rFonts w:ascii="Candara" w:hAnsi="Candara" w:cstheme="minorHAnsi"/>
                <w:color w:val="auto"/>
                <w:sz w:val="20"/>
                <w:szCs w:val="20"/>
              </w:rPr>
              <w:lastRenderedPageBreak/>
              <w:t>Drošība, drošība un veselība</w:t>
            </w:r>
          </w:p>
        </w:tc>
        <w:tc>
          <w:tcPr>
            <w:tcW w:w="3969" w:type="dxa"/>
          </w:tcPr>
          <w:p w:rsidR="00187836" w:rsidRPr="00D63A29" w:rsidRDefault="00D63A29" w:rsidP="0098007D">
            <w:pPr>
              <w:pStyle w:val="Default"/>
              <w:rPr>
                <w:rFonts w:ascii="Candara" w:hAnsi="Candara" w:cstheme="minorHAnsi"/>
                <w:color w:val="auto"/>
                <w:sz w:val="20"/>
                <w:szCs w:val="20"/>
              </w:rPr>
            </w:pPr>
            <w:r w:rsidRPr="00D63A29">
              <w:rPr>
                <w:rFonts w:ascii="Candara" w:hAnsi="Candara" w:cstheme="minorHAnsi"/>
                <w:color w:val="auto"/>
                <w:sz w:val="20"/>
                <w:szCs w:val="20"/>
              </w:rPr>
              <w:t>Samaziniet avāriju un uzbrukumu risku</w:t>
            </w:r>
          </w:p>
        </w:tc>
        <w:tc>
          <w:tcPr>
            <w:tcW w:w="3544" w:type="dxa"/>
          </w:tcPr>
          <w:p w:rsidR="00187836" w:rsidRPr="00D63A29" w:rsidRDefault="00D63A29" w:rsidP="0098007D">
            <w:pPr>
              <w:rPr>
                <w:rFonts w:ascii="Candara" w:hAnsi="Candara" w:cstheme="minorHAnsi"/>
                <w:sz w:val="20"/>
                <w:szCs w:val="20"/>
              </w:rPr>
            </w:pPr>
            <w:r w:rsidRPr="00D63A29">
              <w:rPr>
                <w:rFonts w:ascii="Candara" w:hAnsi="Candara" w:cstheme="minorHAnsi"/>
                <w:sz w:val="20"/>
                <w:szCs w:val="20"/>
              </w:rPr>
              <w:t>Ceļu satiksmes negadījumu skaits</w:t>
            </w:r>
          </w:p>
        </w:tc>
      </w:tr>
      <w:tr w:rsidR="00187836" w:rsidRPr="00187836" w:rsidTr="0098007D">
        <w:trPr>
          <w:cantSplit/>
          <w:jc w:val="center"/>
        </w:trPr>
        <w:tc>
          <w:tcPr>
            <w:tcW w:w="2093" w:type="dxa"/>
          </w:tcPr>
          <w:p w:rsidR="00187836" w:rsidRPr="00D63A29" w:rsidRDefault="00D63A29" w:rsidP="0098007D">
            <w:pPr>
              <w:rPr>
                <w:rFonts w:ascii="Candara" w:hAnsi="Candara" w:cstheme="minorHAnsi"/>
                <w:sz w:val="20"/>
                <w:szCs w:val="20"/>
              </w:rPr>
            </w:pPr>
            <w:r w:rsidRPr="00D63A29">
              <w:rPr>
                <w:rFonts w:ascii="Candara" w:hAnsi="Candara" w:cstheme="minorHAnsi"/>
                <w:sz w:val="20"/>
                <w:szCs w:val="20"/>
              </w:rPr>
              <w:t>Dzīves līmenis</w:t>
            </w:r>
          </w:p>
        </w:tc>
        <w:tc>
          <w:tcPr>
            <w:tcW w:w="3969" w:type="dxa"/>
          </w:tcPr>
          <w:p w:rsidR="00187836" w:rsidRPr="00D63A29" w:rsidRDefault="00D63A29" w:rsidP="0098007D">
            <w:pPr>
              <w:pStyle w:val="Default"/>
              <w:rPr>
                <w:rFonts w:ascii="Candara" w:hAnsi="Candara" w:cstheme="minorHAnsi"/>
                <w:color w:val="auto"/>
                <w:sz w:val="20"/>
                <w:szCs w:val="20"/>
              </w:rPr>
            </w:pPr>
            <w:r w:rsidRPr="00D63A29">
              <w:rPr>
                <w:rFonts w:ascii="Candara" w:hAnsi="Candara" w:cstheme="minorHAnsi"/>
                <w:color w:val="auto"/>
                <w:sz w:val="20"/>
                <w:szCs w:val="20"/>
              </w:rPr>
              <w:t>Palīdzēt radīt vidi dzīves līmeņa attīstībai, iesaistot iedzīvotājus transporta degvielas vērtību radīšanas ķēdē</w:t>
            </w:r>
          </w:p>
        </w:tc>
        <w:tc>
          <w:tcPr>
            <w:tcW w:w="3544" w:type="dxa"/>
          </w:tcPr>
          <w:p w:rsidR="00D63A29" w:rsidRPr="00D63A29" w:rsidRDefault="00D63A29" w:rsidP="00D63A29">
            <w:pPr>
              <w:rPr>
                <w:rFonts w:ascii="Candara" w:hAnsi="Candara" w:cstheme="minorHAnsi"/>
                <w:sz w:val="20"/>
                <w:szCs w:val="20"/>
              </w:rPr>
            </w:pPr>
            <w:r w:rsidRPr="00D63A29">
              <w:rPr>
                <w:rFonts w:ascii="Candara" w:hAnsi="Candara" w:cstheme="minorHAnsi"/>
                <w:sz w:val="20"/>
                <w:szCs w:val="20"/>
              </w:rPr>
              <w:t>Bezdarbs:</w:t>
            </w:r>
          </w:p>
          <w:p w:rsidR="00D63A29" w:rsidRPr="00D63A29" w:rsidRDefault="00D63A29" w:rsidP="00D63A29">
            <w:pPr>
              <w:pStyle w:val="ListParagraph"/>
              <w:numPr>
                <w:ilvl w:val="0"/>
                <w:numId w:val="53"/>
              </w:numPr>
              <w:rPr>
                <w:rFonts w:ascii="Candara" w:hAnsi="Candara" w:cstheme="minorHAnsi"/>
                <w:sz w:val="20"/>
                <w:szCs w:val="20"/>
              </w:rPr>
            </w:pPr>
            <w:r w:rsidRPr="00D63A29">
              <w:rPr>
                <w:rFonts w:ascii="Candara" w:hAnsi="Candara" w:cstheme="minorHAnsi"/>
                <w:sz w:val="20"/>
                <w:szCs w:val="20"/>
              </w:rPr>
              <w:t>vērtība (%)</w:t>
            </w:r>
          </w:p>
          <w:p w:rsidR="00187836" w:rsidRPr="00D63A29" w:rsidRDefault="00D63A29" w:rsidP="00D63A29">
            <w:pPr>
              <w:pStyle w:val="ListParagraph"/>
              <w:numPr>
                <w:ilvl w:val="0"/>
                <w:numId w:val="53"/>
              </w:numPr>
              <w:rPr>
                <w:rFonts w:ascii="Candara" w:hAnsi="Candara" w:cstheme="minorHAnsi"/>
                <w:sz w:val="20"/>
                <w:szCs w:val="20"/>
              </w:rPr>
            </w:pPr>
            <w:r w:rsidRPr="00D63A29">
              <w:rPr>
                <w:rFonts w:ascii="Candara" w:hAnsi="Candara" w:cstheme="minorHAnsi"/>
                <w:sz w:val="20"/>
                <w:szCs w:val="20"/>
              </w:rPr>
              <w:t>samazinājums (%)</w:t>
            </w:r>
          </w:p>
        </w:tc>
      </w:tr>
      <w:tr w:rsidR="00187836" w:rsidRPr="00187836" w:rsidTr="0098007D">
        <w:trPr>
          <w:cantSplit/>
          <w:jc w:val="center"/>
        </w:trPr>
        <w:tc>
          <w:tcPr>
            <w:tcW w:w="2093" w:type="dxa"/>
            <w:shd w:val="clear" w:color="auto" w:fill="FFF2CC" w:themeFill="accent4" w:themeFillTint="33"/>
          </w:tcPr>
          <w:p w:rsidR="00187836" w:rsidRPr="00D63A29" w:rsidRDefault="00187836" w:rsidP="0098007D">
            <w:pPr>
              <w:rPr>
                <w:rFonts w:ascii="Candara" w:hAnsi="Candara" w:cstheme="minorHAnsi"/>
                <w:sz w:val="20"/>
                <w:szCs w:val="20"/>
              </w:rPr>
            </w:pPr>
            <w:r w:rsidRPr="00D63A29">
              <w:rPr>
                <w:rFonts w:ascii="Candara" w:hAnsi="Candara" w:cstheme="minorHAnsi"/>
                <w:b/>
                <w:sz w:val="20"/>
                <w:szCs w:val="20"/>
              </w:rPr>
              <w:t>III.</w:t>
            </w:r>
            <w:r w:rsidR="00D63A29" w:rsidRPr="00D63A29">
              <w:rPr>
                <w:rFonts w:ascii="Candara" w:hAnsi="Candara" w:cstheme="minorHAnsi"/>
                <w:b/>
                <w:sz w:val="20"/>
                <w:szCs w:val="20"/>
              </w:rPr>
              <w:t xml:space="preserve"> </w:t>
            </w:r>
            <w:r w:rsidRPr="00D63A29">
              <w:rPr>
                <w:rFonts w:ascii="Candara" w:hAnsi="Candara" w:cstheme="minorHAnsi"/>
                <w:b/>
                <w:sz w:val="20"/>
                <w:szCs w:val="20"/>
              </w:rPr>
              <w:t>Vide</w:t>
            </w:r>
          </w:p>
        </w:tc>
        <w:tc>
          <w:tcPr>
            <w:tcW w:w="3969" w:type="dxa"/>
            <w:shd w:val="clear" w:color="auto" w:fill="FFF2CC" w:themeFill="accent4" w:themeFillTint="33"/>
          </w:tcPr>
          <w:p w:rsidR="00187836" w:rsidRPr="00D63A29" w:rsidRDefault="00187836" w:rsidP="0098007D">
            <w:pPr>
              <w:rPr>
                <w:rFonts w:ascii="Candara" w:hAnsi="Candara" w:cstheme="minorHAnsi"/>
                <w:sz w:val="20"/>
                <w:szCs w:val="20"/>
              </w:rPr>
            </w:pPr>
          </w:p>
        </w:tc>
        <w:tc>
          <w:tcPr>
            <w:tcW w:w="3544" w:type="dxa"/>
            <w:shd w:val="clear" w:color="auto" w:fill="FFF2CC" w:themeFill="accent4" w:themeFillTint="33"/>
          </w:tcPr>
          <w:p w:rsidR="00187836" w:rsidRPr="00D63A29" w:rsidRDefault="00187836" w:rsidP="0098007D">
            <w:pPr>
              <w:pStyle w:val="Default"/>
              <w:jc w:val="center"/>
              <w:rPr>
                <w:rFonts w:ascii="Candara" w:hAnsi="Candara" w:cstheme="minorHAnsi"/>
                <w:color w:val="auto"/>
                <w:sz w:val="20"/>
                <w:szCs w:val="20"/>
              </w:rPr>
            </w:pPr>
            <w:r w:rsidRPr="00D63A29">
              <w:rPr>
                <w:rFonts w:ascii="Candara" w:hAnsi="Candara" w:cstheme="minorHAnsi"/>
                <w:b/>
                <w:color w:val="auto"/>
                <w:sz w:val="20"/>
                <w:szCs w:val="20"/>
              </w:rPr>
              <w:t>Vērtība</w:t>
            </w:r>
          </w:p>
        </w:tc>
      </w:tr>
      <w:tr w:rsidR="00187836" w:rsidRPr="00187836" w:rsidTr="0098007D">
        <w:trPr>
          <w:cantSplit/>
          <w:jc w:val="center"/>
        </w:trPr>
        <w:tc>
          <w:tcPr>
            <w:tcW w:w="2093" w:type="dxa"/>
          </w:tcPr>
          <w:p w:rsidR="00187836" w:rsidRPr="00D63A29" w:rsidRDefault="00D63A29" w:rsidP="0098007D">
            <w:pPr>
              <w:rPr>
                <w:rFonts w:ascii="Candara" w:hAnsi="Candara" w:cstheme="minorHAnsi"/>
                <w:sz w:val="20"/>
                <w:szCs w:val="20"/>
              </w:rPr>
            </w:pPr>
            <w:r w:rsidRPr="00D63A29">
              <w:rPr>
                <w:rFonts w:ascii="Candara" w:hAnsi="Candara" w:cstheme="minorHAnsi"/>
                <w:sz w:val="20"/>
                <w:szCs w:val="20"/>
              </w:rPr>
              <w:t>Klimata aizsardzība</w:t>
            </w:r>
          </w:p>
        </w:tc>
        <w:tc>
          <w:tcPr>
            <w:tcW w:w="3969" w:type="dxa"/>
          </w:tcPr>
          <w:p w:rsidR="00D63A29" w:rsidRPr="00D63A29" w:rsidRDefault="00D63A29" w:rsidP="00D63A29">
            <w:pPr>
              <w:pStyle w:val="Default"/>
              <w:rPr>
                <w:rFonts w:ascii="Candara" w:hAnsi="Candara" w:cstheme="minorHAnsi"/>
                <w:color w:val="auto"/>
                <w:sz w:val="20"/>
                <w:szCs w:val="20"/>
              </w:rPr>
            </w:pPr>
            <w:r w:rsidRPr="00D63A29">
              <w:rPr>
                <w:rFonts w:ascii="Candara" w:hAnsi="Candara" w:cstheme="minorHAnsi"/>
                <w:color w:val="auto"/>
                <w:sz w:val="20"/>
                <w:szCs w:val="20"/>
              </w:rPr>
              <w:t>Samazinātas globālās sasilšanas emisijas.</w:t>
            </w:r>
          </w:p>
          <w:p w:rsidR="00187836" w:rsidRPr="00D63A29" w:rsidRDefault="00D63A29" w:rsidP="00D63A29">
            <w:pPr>
              <w:rPr>
                <w:rFonts w:ascii="Candara" w:hAnsi="Candara" w:cstheme="minorHAnsi"/>
                <w:sz w:val="20"/>
                <w:szCs w:val="20"/>
              </w:rPr>
            </w:pPr>
            <w:r w:rsidRPr="00D63A29">
              <w:rPr>
                <w:rFonts w:ascii="Candara" w:hAnsi="Candara" w:cstheme="minorHAnsi"/>
                <w:sz w:val="20"/>
                <w:szCs w:val="20"/>
              </w:rPr>
              <w:t>Klimata pārmaiņu ietekmes mazināšana Samaziniet gaisa piesārņojuma emisijas.</w:t>
            </w:r>
          </w:p>
        </w:tc>
        <w:tc>
          <w:tcPr>
            <w:tcW w:w="3544" w:type="dxa"/>
          </w:tcPr>
          <w:p w:rsidR="00D63A29" w:rsidRPr="00D63A29" w:rsidRDefault="00D63A29" w:rsidP="00D63A29">
            <w:pPr>
              <w:pStyle w:val="Default"/>
              <w:rPr>
                <w:rFonts w:ascii="Candara" w:hAnsi="Candara" w:cstheme="minorHAnsi"/>
                <w:color w:val="auto"/>
                <w:sz w:val="20"/>
                <w:szCs w:val="20"/>
              </w:rPr>
            </w:pPr>
            <w:r w:rsidRPr="00D63A29">
              <w:rPr>
                <w:rFonts w:ascii="Candara" w:hAnsi="Candara" w:cstheme="minorHAnsi"/>
                <w:color w:val="auto"/>
                <w:sz w:val="20"/>
                <w:szCs w:val="20"/>
              </w:rPr>
              <w:t>CO2 emisijas:</w:t>
            </w:r>
          </w:p>
          <w:p w:rsidR="00D63A29" w:rsidRPr="00D63A29" w:rsidRDefault="00D63A29" w:rsidP="00D63A29">
            <w:pPr>
              <w:pStyle w:val="Default"/>
              <w:numPr>
                <w:ilvl w:val="0"/>
                <w:numId w:val="54"/>
              </w:numPr>
              <w:rPr>
                <w:rFonts w:ascii="Candara" w:hAnsi="Candara" w:cstheme="minorHAnsi"/>
                <w:color w:val="auto"/>
                <w:sz w:val="20"/>
                <w:szCs w:val="20"/>
              </w:rPr>
            </w:pPr>
            <w:r w:rsidRPr="00D63A29">
              <w:rPr>
                <w:rFonts w:ascii="Candara" w:hAnsi="Candara" w:cstheme="minorHAnsi"/>
                <w:color w:val="auto"/>
                <w:sz w:val="20"/>
                <w:szCs w:val="20"/>
              </w:rPr>
              <w:t>vērtība (ktn)</w:t>
            </w:r>
          </w:p>
          <w:p w:rsidR="00187836" w:rsidRPr="00D63A29" w:rsidRDefault="00D63A29" w:rsidP="00D63A29">
            <w:pPr>
              <w:pStyle w:val="Default"/>
              <w:numPr>
                <w:ilvl w:val="0"/>
                <w:numId w:val="54"/>
              </w:numPr>
              <w:rPr>
                <w:rFonts w:ascii="Candara" w:hAnsi="Candara" w:cstheme="minorHAnsi"/>
                <w:color w:val="auto"/>
                <w:sz w:val="20"/>
                <w:szCs w:val="20"/>
              </w:rPr>
            </w:pPr>
            <w:r w:rsidRPr="00D63A29">
              <w:rPr>
                <w:rFonts w:ascii="Candara" w:hAnsi="Candara" w:cstheme="minorHAnsi"/>
                <w:color w:val="auto"/>
                <w:sz w:val="20"/>
                <w:szCs w:val="20"/>
              </w:rPr>
              <w:t>samazinājums (%)</w:t>
            </w:r>
          </w:p>
        </w:tc>
      </w:tr>
      <w:tr w:rsidR="00187836" w:rsidRPr="00187836" w:rsidTr="0098007D">
        <w:trPr>
          <w:cantSplit/>
          <w:jc w:val="center"/>
        </w:trPr>
        <w:tc>
          <w:tcPr>
            <w:tcW w:w="6062" w:type="dxa"/>
            <w:gridSpan w:val="2"/>
            <w:shd w:val="clear" w:color="auto" w:fill="FFF2CC" w:themeFill="accent4" w:themeFillTint="33"/>
          </w:tcPr>
          <w:p w:rsidR="00187836" w:rsidRPr="00D63A29" w:rsidRDefault="00187836" w:rsidP="0098007D">
            <w:pPr>
              <w:pStyle w:val="Default"/>
              <w:rPr>
                <w:rFonts w:ascii="Candara" w:hAnsi="Candara" w:cstheme="minorHAnsi"/>
                <w:color w:val="auto"/>
                <w:sz w:val="20"/>
                <w:szCs w:val="20"/>
              </w:rPr>
            </w:pPr>
            <w:r w:rsidRPr="00D63A29">
              <w:rPr>
                <w:rFonts w:ascii="Candara" w:hAnsi="Candara" w:cstheme="minorHAnsi"/>
                <w:b/>
                <w:color w:val="auto"/>
                <w:sz w:val="20"/>
                <w:szCs w:val="20"/>
              </w:rPr>
              <w:t>IV.</w:t>
            </w:r>
            <w:r w:rsidR="00D63A29" w:rsidRPr="00D63A29">
              <w:rPr>
                <w:rFonts w:ascii="Candara" w:hAnsi="Candara" w:cstheme="minorHAnsi"/>
                <w:b/>
                <w:color w:val="auto"/>
                <w:sz w:val="20"/>
                <w:szCs w:val="20"/>
              </w:rPr>
              <w:t xml:space="preserve"> </w:t>
            </w:r>
            <w:r w:rsidRPr="00D63A29">
              <w:rPr>
                <w:rFonts w:ascii="Candara" w:hAnsi="Candara" w:cstheme="minorHAnsi"/>
                <w:b/>
                <w:color w:val="auto"/>
                <w:sz w:val="20"/>
                <w:szCs w:val="20"/>
              </w:rPr>
              <w:t>Laba pārvaldība un plānošana</w:t>
            </w:r>
          </w:p>
        </w:tc>
        <w:tc>
          <w:tcPr>
            <w:tcW w:w="3544" w:type="dxa"/>
            <w:shd w:val="clear" w:color="auto" w:fill="FFF2CC" w:themeFill="accent4" w:themeFillTint="33"/>
          </w:tcPr>
          <w:p w:rsidR="00187836" w:rsidRPr="00D63A29" w:rsidRDefault="00187836" w:rsidP="0098007D">
            <w:pPr>
              <w:pStyle w:val="Default"/>
              <w:jc w:val="center"/>
              <w:rPr>
                <w:rFonts w:ascii="Candara" w:hAnsi="Candara" w:cstheme="minorHAnsi"/>
                <w:b/>
                <w:color w:val="auto"/>
                <w:sz w:val="20"/>
                <w:szCs w:val="20"/>
              </w:rPr>
            </w:pPr>
            <w:r w:rsidRPr="00D63A29">
              <w:rPr>
                <w:rFonts w:ascii="Candara" w:hAnsi="Candara" w:cstheme="minorHAnsi"/>
                <w:b/>
                <w:color w:val="auto"/>
                <w:sz w:val="20"/>
                <w:szCs w:val="20"/>
              </w:rPr>
              <w:t>Apraksts</w:t>
            </w:r>
          </w:p>
        </w:tc>
      </w:tr>
      <w:tr w:rsidR="00187836" w:rsidRPr="00187836" w:rsidTr="0098007D">
        <w:trPr>
          <w:cantSplit/>
          <w:jc w:val="center"/>
        </w:trPr>
        <w:tc>
          <w:tcPr>
            <w:tcW w:w="2093" w:type="dxa"/>
          </w:tcPr>
          <w:p w:rsidR="00187836" w:rsidRPr="00D63A29" w:rsidRDefault="00D63A29" w:rsidP="0098007D">
            <w:pPr>
              <w:pStyle w:val="Default"/>
              <w:rPr>
                <w:rFonts w:ascii="Candara" w:hAnsi="Candara" w:cstheme="minorHAnsi"/>
                <w:color w:val="auto"/>
                <w:sz w:val="20"/>
                <w:szCs w:val="20"/>
              </w:rPr>
            </w:pPr>
            <w:r w:rsidRPr="00D63A29">
              <w:rPr>
                <w:rFonts w:ascii="Candara" w:hAnsi="Candara" w:cstheme="minorHAnsi"/>
                <w:color w:val="auto"/>
                <w:sz w:val="20"/>
                <w:szCs w:val="20"/>
              </w:rPr>
              <w:t>Integrēta, visaptveroša un iekļaujoša plānošana</w:t>
            </w:r>
          </w:p>
        </w:tc>
        <w:tc>
          <w:tcPr>
            <w:tcW w:w="3969" w:type="dxa"/>
          </w:tcPr>
          <w:p w:rsidR="00D63A29" w:rsidRPr="00D63A29" w:rsidRDefault="00D63A29" w:rsidP="00D63A29">
            <w:pPr>
              <w:pStyle w:val="Default"/>
              <w:rPr>
                <w:rFonts w:ascii="Candara" w:hAnsi="Candara" w:cstheme="minorHAnsi"/>
                <w:color w:val="auto"/>
                <w:sz w:val="20"/>
                <w:szCs w:val="20"/>
              </w:rPr>
            </w:pPr>
            <w:r w:rsidRPr="00D63A29">
              <w:rPr>
                <w:rFonts w:ascii="Candara" w:hAnsi="Candara" w:cstheme="minorHAnsi"/>
                <w:color w:val="auto"/>
                <w:sz w:val="20"/>
                <w:szCs w:val="20"/>
              </w:rPr>
              <w:t>Plānošanas procesa efektivitāte.</w:t>
            </w:r>
          </w:p>
          <w:p w:rsidR="00D63A29" w:rsidRPr="00D63A29" w:rsidRDefault="00D63A29" w:rsidP="00D63A29">
            <w:pPr>
              <w:pStyle w:val="Default"/>
              <w:rPr>
                <w:rFonts w:ascii="Candara" w:hAnsi="Candara" w:cstheme="minorHAnsi"/>
                <w:color w:val="auto"/>
                <w:sz w:val="20"/>
                <w:szCs w:val="20"/>
              </w:rPr>
            </w:pPr>
            <w:r w:rsidRPr="00D63A29">
              <w:rPr>
                <w:rFonts w:ascii="Candara" w:hAnsi="Candara" w:cstheme="minorHAnsi"/>
                <w:color w:val="auto"/>
                <w:sz w:val="20"/>
                <w:szCs w:val="20"/>
              </w:rPr>
              <w:t>Integrēta un visaptveroša analīze</w:t>
            </w:r>
          </w:p>
          <w:p w:rsidR="00D63A29" w:rsidRPr="00D63A29" w:rsidRDefault="00D63A29" w:rsidP="00D63A29">
            <w:pPr>
              <w:pStyle w:val="Default"/>
              <w:rPr>
                <w:rFonts w:ascii="Candara" w:hAnsi="Candara" w:cstheme="minorHAnsi"/>
                <w:color w:val="auto"/>
                <w:sz w:val="20"/>
                <w:szCs w:val="20"/>
              </w:rPr>
            </w:pPr>
            <w:r w:rsidRPr="00D63A29">
              <w:rPr>
                <w:rFonts w:ascii="Candara" w:hAnsi="Candara" w:cstheme="minorHAnsi"/>
                <w:color w:val="auto"/>
                <w:sz w:val="20"/>
                <w:szCs w:val="20"/>
              </w:rPr>
              <w:t>Spēcīga pilsoņu iesaiste.</w:t>
            </w:r>
          </w:p>
          <w:p w:rsidR="00187836" w:rsidRPr="00D63A29" w:rsidRDefault="00D63A29" w:rsidP="00D63A29">
            <w:pPr>
              <w:pStyle w:val="Default"/>
              <w:rPr>
                <w:rFonts w:ascii="Candara" w:hAnsi="Candara" w:cstheme="minorHAnsi"/>
                <w:color w:val="auto"/>
                <w:sz w:val="20"/>
                <w:szCs w:val="20"/>
              </w:rPr>
            </w:pPr>
            <w:r w:rsidRPr="00D63A29">
              <w:rPr>
                <w:rFonts w:ascii="Candara" w:hAnsi="Candara" w:cstheme="minorHAnsi"/>
                <w:color w:val="auto"/>
                <w:sz w:val="20"/>
                <w:szCs w:val="20"/>
              </w:rPr>
              <w:t>Nomas izmaksu plānošana (tiek īstenota visizdevīgākā labvēlīgā politika un projekti).</w:t>
            </w:r>
          </w:p>
        </w:tc>
        <w:tc>
          <w:tcPr>
            <w:tcW w:w="3544" w:type="dxa"/>
          </w:tcPr>
          <w:p w:rsidR="00D63A29" w:rsidRPr="00D63A29" w:rsidRDefault="00D63A29" w:rsidP="00D63A29">
            <w:pPr>
              <w:pStyle w:val="Default"/>
              <w:jc w:val="both"/>
              <w:rPr>
                <w:rFonts w:ascii="Candara" w:hAnsi="Candara" w:cstheme="minorHAnsi"/>
                <w:color w:val="auto"/>
                <w:sz w:val="20"/>
                <w:szCs w:val="20"/>
              </w:rPr>
            </w:pPr>
            <w:r w:rsidRPr="00D63A29">
              <w:rPr>
                <w:rFonts w:ascii="Candara" w:hAnsi="Candara" w:cstheme="minorHAnsi"/>
                <w:color w:val="auto"/>
                <w:sz w:val="20"/>
                <w:szCs w:val="20"/>
              </w:rPr>
              <w:t>skaidri definēti mērķi, uzdevumi un rādītāji;</w:t>
            </w:r>
          </w:p>
          <w:p w:rsidR="00D63A29" w:rsidRPr="00D63A29" w:rsidRDefault="00D63A29" w:rsidP="00D63A29">
            <w:pPr>
              <w:pStyle w:val="Default"/>
              <w:jc w:val="both"/>
              <w:rPr>
                <w:rFonts w:ascii="Candara" w:hAnsi="Candara" w:cstheme="minorHAnsi"/>
                <w:color w:val="auto"/>
                <w:sz w:val="20"/>
                <w:szCs w:val="20"/>
              </w:rPr>
            </w:pPr>
            <w:r w:rsidRPr="00D63A29">
              <w:rPr>
                <w:rFonts w:ascii="Candara" w:hAnsi="Candara" w:cstheme="minorHAnsi"/>
                <w:color w:val="auto"/>
                <w:sz w:val="20"/>
                <w:szCs w:val="20"/>
              </w:rPr>
              <w:t>plānošanas informācijas un dokumentu pieejamība;</w:t>
            </w:r>
          </w:p>
          <w:p w:rsidR="00D63A29" w:rsidRPr="00D63A29" w:rsidRDefault="00D63A29" w:rsidP="00D63A29">
            <w:pPr>
              <w:pStyle w:val="Default"/>
              <w:jc w:val="both"/>
              <w:rPr>
                <w:rFonts w:ascii="Candara" w:hAnsi="Candara" w:cstheme="minorHAnsi"/>
                <w:color w:val="auto"/>
                <w:sz w:val="20"/>
                <w:szCs w:val="20"/>
              </w:rPr>
            </w:pPr>
            <w:r w:rsidRPr="00D63A29">
              <w:rPr>
                <w:rFonts w:ascii="Candara" w:hAnsi="Candara" w:cstheme="minorHAnsi"/>
                <w:color w:val="auto"/>
                <w:sz w:val="20"/>
                <w:szCs w:val="20"/>
              </w:rPr>
              <w:t>iedzīvotāju daļa, kas iesaistās plānošanas lēmumu pieņemšanā;</w:t>
            </w:r>
          </w:p>
          <w:p w:rsidR="00D63A29" w:rsidRPr="00D63A29" w:rsidRDefault="00D63A29" w:rsidP="00D63A29">
            <w:pPr>
              <w:pStyle w:val="Default"/>
              <w:jc w:val="both"/>
              <w:rPr>
                <w:rFonts w:ascii="Candara" w:hAnsi="Candara" w:cstheme="minorHAnsi"/>
                <w:color w:val="auto"/>
                <w:sz w:val="20"/>
                <w:szCs w:val="20"/>
              </w:rPr>
            </w:pPr>
            <w:r w:rsidRPr="00D63A29">
              <w:rPr>
                <w:rFonts w:ascii="Candara" w:hAnsi="Candara" w:cstheme="minorHAnsi"/>
                <w:color w:val="auto"/>
                <w:sz w:val="20"/>
                <w:szCs w:val="20"/>
              </w:rPr>
              <w:t>aplūkoto mērķu, ietekmju un iespēju diapazons;</w:t>
            </w:r>
          </w:p>
          <w:p w:rsidR="00187836" w:rsidRPr="00D63A29" w:rsidRDefault="00D63A29" w:rsidP="00D63A29">
            <w:pPr>
              <w:pStyle w:val="Default"/>
              <w:jc w:val="both"/>
              <w:rPr>
                <w:rFonts w:ascii="Candara" w:hAnsi="Candara" w:cstheme="minorHAnsi"/>
                <w:color w:val="auto"/>
                <w:sz w:val="20"/>
                <w:szCs w:val="20"/>
              </w:rPr>
            </w:pPr>
            <w:r w:rsidRPr="00D63A29">
              <w:rPr>
                <w:rFonts w:ascii="Candara" w:hAnsi="Candara" w:cstheme="minorHAnsi"/>
                <w:color w:val="auto"/>
                <w:sz w:val="20"/>
                <w:szCs w:val="20"/>
              </w:rPr>
              <w:t>transportlīdzekļus var izmantot alternatīviem veidiem un pieprasījuma pārvaldībai, ja tie ir visizdevīgākie kopumā</w:t>
            </w:r>
          </w:p>
        </w:tc>
      </w:tr>
    </w:tbl>
    <w:p w:rsidR="00D63A29" w:rsidRPr="00D63A29" w:rsidRDefault="00D63A29" w:rsidP="00D63A29">
      <w:pPr>
        <w:spacing w:after="0" w:line="240" w:lineRule="auto"/>
        <w:jc w:val="both"/>
        <w:rPr>
          <w:rFonts w:ascii="Candara" w:hAnsi="Candara" w:cstheme="minorHAnsi"/>
          <w:sz w:val="24"/>
        </w:rPr>
      </w:pPr>
    </w:p>
    <w:p w:rsidR="00187836" w:rsidRPr="00D63A29" w:rsidRDefault="00187836" w:rsidP="00D63A29">
      <w:pPr>
        <w:spacing w:after="0" w:line="240" w:lineRule="auto"/>
        <w:jc w:val="both"/>
        <w:rPr>
          <w:rFonts w:ascii="Candara" w:hAnsi="Candara" w:cstheme="minorHAnsi"/>
          <w:sz w:val="24"/>
        </w:rPr>
      </w:pPr>
      <w:r w:rsidRPr="00D63A29">
        <w:rPr>
          <w:rFonts w:ascii="Candara" w:hAnsi="Candara" w:cstheme="minorHAnsi"/>
          <w:sz w:val="24"/>
        </w:rPr>
        <w:t>Plāna ieviešas noslēguma ziņojums tiks izstrādāts 2025./2026.gadā. Tajā tiks uzrādītas visas laika periodā no 2018.-2025. gadam ieviestās aktivitātes vai to ieviešanas progress. Noslēguma ziņojumā tiks iekļauta informācija par to, vai plāns tiks aktualizēts arī nākamajā periodā.</w:t>
      </w:r>
    </w:p>
    <w:p w:rsidR="00187836" w:rsidRPr="00D63A29" w:rsidRDefault="00187836" w:rsidP="00D63A29">
      <w:pPr>
        <w:spacing w:after="0" w:line="240" w:lineRule="auto"/>
        <w:jc w:val="both"/>
        <w:rPr>
          <w:rFonts w:ascii="Candara" w:eastAsiaTheme="majorEastAsia" w:hAnsi="Candara" w:cstheme="minorHAnsi"/>
          <w:color w:val="2E74B5" w:themeColor="accent1" w:themeShade="BF"/>
          <w:sz w:val="36"/>
          <w:szCs w:val="32"/>
        </w:rPr>
      </w:pPr>
      <w:r w:rsidRPr="00D63A29">
        <w:rPr>
          <w:rFonts w:ascii="Candara" w:hAnsi="Candara" w:cstheme="minorHAnsi"/>
          <w:sz w:val="24"/>
        </w:rPr>
        <w:t>Balstoties uz plāna īstenošanas progresu un sasniegtajiem rezultātiem, tiks veikts situācijas novērtējums, kā rezultāti būs pamats Zemgales attīstības plānošanai nākamajam periodam.</w:t>
      </w:r>
    </w:p>
    <w:sectPr w:rsidR="00187836" w:rsidRPr="00D63A29" w:rsidSect="00672EDE">
      <w:footerReference w:type="default" r:id="rId39"/>
      <w:pgSz w:w="11906" w:h="16838"/>
      <w:pgMar w:top="1134" w:right="1247" w:bottom="1134" w:left="1247" w:header="709" w:footer="39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02398" w:rsidRDefault="00B02398" w:rsidP="00E071EA">
      <w:pPr>
        <w:spacing w:after="0" w:line="240" w:lineRule="auto"/>
      </w:pPr>
      <w:r>
        <w:separator/>
      </w:r>
    </w:p>
  </w:endnote>
  <w:endnote w:type="continuationSeparator" w:id="0">
    <w:p w:rsidR="00B02398" w:rsidRDefault="00B02398" w:rsidP="00E071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0002AFF" w:usb1="C000247B" w:usb2="00000009" w:usb3="00000000" w:csb0="000001FF" w:csb1="00000000"/>
  </w:font>
  <w:font w:name="Candara">
    <w:panose1 w:val="020E0502030303020204"/>
    <w:charset w:val="BA"/>
    <w:family w:val="swiss"/>
    <w:pitch w:val="variable"/>
    <w:sig w:usb0="A00002EF" w:usb1="4000A44B" w:usb2="00000000" w:usb3="00000000" w:csb0="0000019F" w:csb1="00000000"/>
  </w:font>
  <w:font w:name="Calibri Light">
    <w:panose1 w:val="020F0302020204030204"/>
    <w:charset w:val="BA"/>
    <w:family w:val="swiss"/>
    <w:pitch w:val="variable"/>
    <w:sig w:usb0="E0002AFF" w:usb1="C000247B" w:usb2="00000009" w:usb3="00000000" w:csb0="000001FF" w:csb1="00000000"/>
  </w:font>
  <w:font w:name="Arial">
    <w:panose1 w:val="020B0604020202020204"/>
    <w:charset w:val="BA"/>
    <w:family w:val="swiss"/>
    <w:pitch w:val="variable"/>
    <w:sig w:usb0="E0002EFF" w:usb1="C0007843" w:usb2="00000009" w:usb3="00000000" w:csb0="000001FF" w:csb1="00000000"/>
  </w:font>
  <w:font w:name="Segoe UI">
    <w:panose1 w:val="020B0502040204020203"/>
    <w:charset w:val="BA"/>
    <w:family w:val="swiss"/>
    <w:pitch w:val="variable"/>
    <w:sig w:usb0="E4002EFF" w:usb1="C000E47F" w:usb2="00000009" w:usb3="00000000" w:csb0="000001FF" w:csb1="00000000"/>
  </w:font>
  <w:font w:name="BookAntiqua">
    <w:altName w:val="Times New Roman"/>
    <w:panose1 w:val="00000000000000000000"/>
    <w:charset w:val="00"/>
    <w:family w:val="roman"/>
    <w:notTrueType/>
    <w:pitch w:val="default"/>
    <w:sig w:usb0="00000003" w:usb1="00000000" w:usb2="00000000" w:usb3="00000000" w:csb0="00000001" w:csb1="00000000"/>
  </w:font>
  <w:font w:name="Arial Black">
    <w:panose1 w:val="020B0A04020102020204"/>
    <w:charset w:val="BA"/>
    <w:family w:val="swiss"/>
    <w:pitch w:val="variable"/>
    <w:sig w:usb0="A00002AF" w:usb1="400078F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sz w:val="20"/>
        <w:szCs w:val="20"/>
      </w:rPr>
      <w:id w:val="234287507"/>
      <w:docPartObj>
        <w:docPartGallery w:val="Page Numbers (Bottom of Page)"/>
        <w:docPartUnique/>
      </w:docPartObj>
    </w:sdtPr>
    <w:sdtEndPr>
      <w:rPr>
        <w:rFonts w:ascii="Candara" w:hAnsi="Candara"/>
        <w:b w:val="0"/>
        <w:sz w:val="22"/>
        <w:szCs w:val="22"/>
      </w:rPr>
    </w:sdtEndPr>
    <w:sdtContent>
      <w:p w:rsidR="0098007D" w:rsidRPr="0098007D" w:rsidRDefault="0098007D" w:rsidP="0098007D">
        <w:pPr>
          <w:pStyle w:val="Footer"/>
          <w:rPr>
            <w:rFonts w:ascii="Candara" w:hAnsi="Candara"/>
          </w:rPr>
        </w:pPr>
        <w:r w:rsidRPr="0098007D">
          <w:rPr>
            <w:b/>
            <w:sz w:val="20"/>
            <w:szCs w:val="20"/>
          </w:rPr>
          <w:t>Enerģētikas pasākumu telpiskās un sociālekonomiskās ilgtspējības plānošana (INTENSSS-PA)</w:t>
        </w:r>
        <w:r>
          <w:tab/>
        </w:r>
        <w:r>
          <w:tab/>
        </w:r>
        <w:r w:rsidRPr="0098007D">
          <w:rPr>
            <w:rFonts w:ascii="Candara" w:hAnsi="Candara"/>
          </w:rPr>
          <w:fldChar w:fldCharType="begin"/>
        </w:r>
        <w:r w:rsidRPr="0098007D">
          <w:rPr>
            <w:rFonts w:ascii="Candara" w:hAnsi="Candara"/>
          </w:rPr>
          <w:instrText>PAGE   \* MERGEFORMAT</w:instrText>
        </w:r>
        <w:r w:rsidRPr="0098007D">
          <w:rPr>
            <w:rFonts w:ascii="Candara" w:hAnsi="Candara"/>
          </w:rPr>
          <w:fldChar w:fldCharType="separate"/>
        </w:r>
        <w:r w:rsidR="002C59D6">
          <w:rPr>
            <w:rFonts w:ascii="Candara" w:hAnsi="Candara"/>
            <w:noProof/>
          </w:rPr>
          <w:t>3</w:t>
        </w:r>
        <w:r w:rsidRPr="0098007D">
          <w:rPr>
            <w:rFonts w:ascii="Candara" w:hAnsi="Candara"/>
          </w:rPr>
          <w:fldChar w:fldCharType="end"/>
        </w:r>
      </w:p>
    </w:sdtContent>
  </w:sdt>
  <w:p w:rsidR="0098007D" w:rsidRPr="0074494D" w:rsidRDefault="0098007D" w:rsidP="006E59D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2695907"/>
      <w:docPartObj>
        <w:docPartGallery w:val="Page Numbers (Bottom of Page)"/>
        <w:docPartUnique/>
      </w:docPartObj>
    </w:sdtPr>
    <w:sdtEndPr/>
    <w:sdtContent>
      <w:p w:rsidR="0098007D" w:rsidRDefault="0098007D">
        <w:pPr>
          <w:pStyle w:val="Footer"/>
          <w:jc w:val="center"/>
        </w:pPr>
        <w:r>
          <w:fldChar w:fldCharType="begin"/>
        </w:r>
        <w:r>
          <w:instrText xml:space="preserve"> PAGE   \* MERGEFORMAT </w:instrText>
        </w:r>
        <w:r>
          <w:fldChar w:fldCharType="separate"/>
        </w:r>
        <w:r w:rsidR="002C59D6">
          <w:rPr>
            <w:noProof/>
          </w:rPr>
          <w:t>89</w:t>
        </w:r>
        <w:r>
          <w:rPr>
            <w:noProof/>
          </w:rPr>
          <w:fldChar w:fldCharType="end"/>
        </w:r>
      </w:p>
    </w:sdtContent>
  </w:sdt>
  <w:p w:rsidR="0098007D" w:rsidRDefault="0098007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02398" w:rsidRDefault="00B02398" w:rsidP="00E071EA">
      <w:pPr>
        <w:spacing w:after="0" w:line="240" w:lineRule="auto"/>
      </w:pPr>
      <w:r>
        <w:separator/>
      </w:r>
    </w:p>
  </w:footnote>
  <w:footnote w:type="continuationSeparator" w:id="0">
    <w:p w:rsidR="00B02398" w:rsidRDefault="00B02398" w:rsidP="00E071EA">
      <w:pPr>
        <w:spacing w:after="0" w:line="240" w:lineRule="auto"/>
      </w:pPr>
      <w:r>
        <w:continuationSeparator/>
      </w:r>
    </w:p>
  </w:footnote>
  <w:footnote w:id="1">
    <w:p w:rsidR="0098007D" w:rsidRDefault="0098007D">
      <w:pPr>
        <w:pStyle w:val="FootnoteText"/>
      </w:pPr>
      <w:r>
        <w:rPr>
          <w:rStyle w:val="FootnoteReference"/>
        </w:rPr>
        <w:footnoteRef/>
      </w:r>
      <w:r>
        <w:t xml:space="preserve"> </w:t>
      </w:r>
      <w:hyperlink r:id="rId1" w:history="1">
        <w:r w:rsidRPr="00C81E0D">
          <w:rPr>
            <w:rStyle w:val="Hyperlink"/>
          </w:rPr>
          <w:t>https://likumi.lv/doc.php?id=88074</w:t>
        </w:r>
      </w:hyperlink>
      <w:r>
        <w:t xml:space="preserve"> </w:t>
      </w:r>
    </w:p>
  </w:footnote>
  <w:footnote w:id="2">
    <w:p w:rsidR="0098007D" w:rsidRDefault="0098007D">
      <w:pPr>
        <w:pStyle w:val="FootnoteText"/>
      </w:pPr>
      <w:r>
        <w:rPr>
          <w:rStyle w:val="FootnoteReference"/>
        </w:rPr>
        <w:footnoteRef/>
      </w:r>
      <w:r>
        <w:t xml:space="preserve"> </w:t>
      </w:r>
      <w:hyperlink r:id="rId2" w:history="1">
        <w:r w:rsidRPr="006C166E">
          <w:rPr>
            <w:rStyle w:val="Hyperlink"/>
          </w:rPr>
          <w:t>http://eur-lex.europa.eu/legal-content/LV/TXT/ELI/?eliuri=eli:dir:2009:28:oj</w:t>
        </w:r>
      </w:hyperlink>
      <w:r>
        <w:t xml:space="preserve"> </w:t>
      </w:r>
    </w:p>
  </w:footnote>
  <w:footnote w:id="3">
    <w:p w:rsidR="0098007D" w:rsidRDefault="0098007D">
      <w:pPr>
        <w:pStyle w:val="FootnoteText"/>
      </w:pPr>
      <w:r>
        <w:rPr>
          <w:rStyle w:val="FootnoteReference"/>
        </w:rPr>
        <w:footnoteRef/>
      </w:r>
      <w:r>
        <w:t xml:space="preserve"> </w:t>
      </w:r>
      <w:hyperlink r:id="rId3" w:history="1">
        <w:r w:rsidRPr="006C166E">
          <w:rPr>
            <w:rStyle w:val="Hyperlink"/>
          </w:rPr>
          <w:t>http://eur-lex.europa.eu/legal-content/LV/TXT/ELI/?eliuri=eli:dir:2015:1513:oj</w:t>
        </w:r>
      </w:hyperlink>
      <w:r>
        <w:t xml:space="preserve"> </w:t>
      </w:r>
    </w:p>
  </w:footnote>
  <w:footnote w:id="4">
    <w:p w:rsidR="0098007D" w:rsidRDefault="0098007D">
      <w:pPr>
        <w:pStyle w:val="FootnoteText"/>
      </w:pPr>
      <w:r>
        <w:rPr>
          <w:rStyle w:val="FootnoteReference"/>
        </w:rPr>
        <w:footnoteRef/>
      </w:r>
      <w:r>
        <w:t xml:space="preserve"> </w:t>
      </w:r>
      <w:hyperlink r:id="rId4" w:history="1">
        <w:r w:rsidRPr="006C166E">
          <w:rPr>
            <w:rStyle w:val="Hyperlink"/>
          </w:rPr>
          <w:t>http://eur-lex.europa.eu/legal-content/LV/TXT/ELI/?eliuri=eli:dir:2009:30:oj</w:t>
        </w:r>
      </w:hyperlink>
      <w:r>
        <w:t xml:space="preserve"> </w:t>
      </w:r>
    </w:p>
  </w:footnote>
  <w:footnote w:id="5">
    <w:p w:rsidR="0098007D" w:rsidRDefault="0098007D">
      <w:pPr>
        <w:pStyle w:val="FootnoteText"/>
      </w:pPr>
      <w:r>
        <w:rPr>
          <w:rStyle w:val="FootnoteReference"/>
        </w:rPr>
        <w:footnoteRef/>
      </w:r>
      <w:r>
        <w:t xml:space="preserve"> </w:t>
      </w:r>
      <w:hyperlink r:id="rId5" w:history="1">
        <w:r w:rsidRPr="006C166E">
          <w:rPr>
            <w:rStyle w:val="Hyperlink"/>
          </w:rPr>
          <w:t>http://eur-lex.europa.eu/legal-content/LV/TXT/ELI/?eliuri=eli:dir:1998:70:oj</w:t>
        </w:r>
      </w:hyperlink>
      <w:r>
        <w:t xml:space="preserve"> </w:t>
      </w:r>
    </w:p>
  </w:footnote>
  <w:footnote w:id="6">
    <w:p w:rsidR="0098007D" w:rsidRDefault="0098007D">
      <w:pPr>
        <w:pStyle w:val="FootnoteText"/>
      </w:pPr>
      <w:r>
        <w:rPr>
          <w:rStyle w:val="FootnoteReference"/>
        </w:rPr>
        <w:footnoteRef/>
      </w:r>
      <w:r>
        <w:t xml:space="preserve"> </w:t>
      </w:r>
      <w:hyperlink r:id="rId6" w:history="1">
        <w:r w:rsidRPr="006C166E">
          <w:rPr>
            <w:rStyle w:val="Hyperlink"/>
          </w:rPr>
          <w:t>http://eur-lex.europa.eu/legal-content/LV/TXT/ELI/?eliuri=eli:dir:2015:652:oj</w:t>
        </w:r>
      </w:hyperlink>
      <w:r>
        <w:t xml:space="preserve"> </w:t>
      </w:r>
    </w:p>
  </w:footnote>
  <w:footnote w:id="7">
    <w:p w:rsidR="0098007D" w:rsidRDefault="0098007D">
      <w:pPr>
        <w:pStyle w:val="FootnoteText"/>
      </w:pPr>
      <w:r>
        <w:rPr>
          <w:rStyle w:val="FootnoteReference"/>
        </w:rPr>
        <w:footnoteRef/>
      </w:r>
      <w:r>
        <w:t xml:space="preserve"> </w:t>
      </w:r>
      <w:hyperlink r:id="rId7" w:history="1">
        <w:r w:rsidRPr="006C166E">
          <w:rPr>
            <w:rStyle w:val="Hyperlink"/>
          </w:rPr>
          <w:t>http://eur-lex.europa.eu/legal-content/LV/TXT/?uri=CELEX%3A32015L1513</w:t>
        </w:r>
      </w:hyperlink>
      <w:r>
        <w:t xml:space="preserve"> </w:t>
      </w:r>
    </w:p>
  </w:footnote>
  <w:footnote w:id="8">
    <w:p w:rsidR="0098007D" w:rsidRDefault="0098007D">
      <w:pPr>
        <w:pStyle w:val="FootnoteText"/>
      </w:pPr>
      <w:r>
        <w:rPr>
          <w:rStyle w:val="FootnoteReference"/>
        </w:rPr>
        <w:footnoteRef/>
      </w:r>
      <w:r>
        <w:t xml:space="preserve"> </w:t>
      </w:r>
      <w:hyperlink r:id="rId8" w:history="1">
        <w:r w:rsidRPr="006C166E">
          <w:rPr>
            <w:rStyle w:val="Hyperlink"/>
          </w:rPr>
          <w:t>https://www.pkc.gov.lv/sites/default/files/inline-files/Latvija_2030_7.pdf</w:t>
        </w:r>
      </w:hyperlink>
      <w:r>
        <w:t xml:space="preserve"> </w:t>
      </w:r>
    </w:p>
  </w:footnote>
  <w:footnote w:id="9">
    <w:p w:rsidR="0098007D" w:rsidRDefault="0098007D">
      <w:pPr>
        <w:pStyle w:val="FootnoteText"/>
      </w:pPr>
      <w:r>
        <w:rPr>
          <w:rStyle w:val="FootnoteReference"/>
        </w:rPr>
        <w:footnoteRef/>
      </w:r>
      <w:r>
        <w:t xml:space="preserve"> </w:t>
      </w:r>
      <w:hyperlink r:id="rId9" w:history="1">
        <w:r w:rsidRPr="006C166E">
          <w:rPr>
            <w:rStyle w:val="Hyperlink"/>
          </w:rPr>
          <w:t>https://www.em.gov.lv/files/tautsaimniecibas_attistiba/LV_NRP_1.pdf</w:t>
        </w:r>
      </w:hyperlink>
      <w:r>
        <w:t xml:space="preserve"> </w:t>
      </w:r>
    </w:p>
  </w:footnote>
  <w:footnote w:id="10">
    <w:p w:rsidR="0098007D" w:rsidRDefault="0098007D">
      <w:pPr>
        <w:pStyle w:val="FootnoteText"/>
      </w:pPr>
      <w:r>
        <w:rPr>
          <w:rStyle w:val="FootnoteReference"/>
        </w:rPr>
        <w:footnoteRef/>
      </w:r>
      <w:r>
        <w:t xml:space="preserve"> </w:t>
      </w:r>
      <w:hyperlink r:id="rId10" w:history="1">
        <w:r w:rsidRPr="006C166E">
          <w:rPr>
            <w:rStyle w:val="Hyperlink"/>
          </w:rPr>
          <w:t>https://ec.europa.eu/info/sites/info/files/2017-european-semester-national-reform-programme-latvia-lv.pdf</w:t>
        </w:r>
      </w:hyperlink>
      <w:r>
        <w:t xml:space="preserve"> </w:t>
      </w:r>
    </w:p>
  </w:footnote>
  <w:footnote w:id="11">
    <w:p w:rsidR="0098007D" w:rsidRDefault="0098007D">
      <w:pPr>
        <w:pStyle w:val="FootnoteText"/>
      </w:pPr>
      <w:r>
        <w:rPr>
          <w:rStyle w:val="FootnoteReference"/>
        </w:rPr>
        <w:footnoteRef/>
      </w:r>
      <w:r>
        <w:t xml:space="preserve"> </w:t>
      </w:r>
      <w:hyperlink r:id="rId11" w:history="1">
        <w:r w:rsidRPr="006C166E">
          <w:rPr>
            <w:rStyle w:val="Hyperlink"/>
          </w:rPr>
          <w:t>https://likumi.lv/doc.php?id=104828</w:t>
        </w:r>
      </w:hyperlink>
      <w:r>
        <w:t xml:space="preserve"> </w:t>
      </w:r>
    </w:p>
  </w:footnote>
  <w:footnote w:id="12">
    <w:p w:rsidR="0098007D" w:rsidRDefault="0098007D">
      <w:pPr>
        <w:pStyle w:val="FootnoteText"/>
      </w:pPr>
      <w:r>
        <w:rPr>
          <w:rStyle w:val="FootnoteReference"/>
        </w:rPr>
        <w:footnoteRef/>
      </w:r>
      <w:r>
        <w:t xml:space="preserve"> </w:t>
      </w:r>
      <w:hyperlink r:id="rId12" w:history="1">
        <w:r w:rsidRPr="006C166E">
          <w:rPr>
            <w:rStyle w:val="Hyperlink"/>
          </w:rPr>
          <w:t>https://likumi.lv/doc.php?id=233225</w:t>
        </w:r>
      </w:hyperlink>
      <w:r>
        <w:t xml:space="preserve"> </w:t>
      </w:r>
    </w:p>
  </w:footnote>
  <w:footnote w:id="13">
    <w:p w:rsidR="0098007D" w:rsidRDefault="0098007D">
      <w:pPr>
        <w:pStyle w:val="FootnoteText"/>
      </w:pPr>
      <w:r>
        <w:rPr>
          <w:rStyle w:val="FootnoteReference"/>
        </w:rPr>
        <w:footnoteRef/>
      </w:r>
      <w:r>
        <w:t xml:space="preserve"> </w:t>
      </w:r>
      <w:hyperlink r:id="rId13" w:history="1">
        <w:r w:rsidRPr="006C166E">
          <w:rPr>
            <w:rStyle w:val="Hyperlink"/>
          </w:rPr>
          <w:t>https://likumi.lv/ta/id/119463-noteikumi-par-biodegvielas-kvalitates-prasibam-atbilstibas-novertesanu-tirgus-uzraudzibu-un-pateretaju-informesanas-kartibu</w:t>
        </w:r>
      </w:hyperlink>
      <w:r>
        <w:t xml:space="preserve"> </w:t>
      </w:r>
    </w:p>
  </w:footnote>
  <w:footnote w:id="14">
    <w:p w:rsidR="0098007D" w:rsidRDefault="0098007D">
      <w:pPr>
        <w:pStyle w:val="FootnoteText"/>
      </w:pPr>
      <w:r>
        <w:rPr>
          <w:rStyle w:val="FootnoteReference"/>
        </w:rPr>
        <w:footnoteRef/>
      </w:r>
      <w:r>
        <w:t xml:space="preserve"> </w:t>
      </w:r>
      <w:hyperlink r:id="rId14" w:history="1">
        <w:r w:rsidRPr="006C166E">
          <w:rPr>
            <w:rStyle w:val="Hyperlink"/>
          </w:rPr>
          <w:t>https://likumi.lv/ta/id/11217-noteikumi-par-benzina-un-dizeldegvielas-atbilstibas-novertesanu</w:t>
        </w:r>
      </w:hyperlink>
      <w:r>
        <w:t xml:space="preserve"> </w:t>
      </w:r>
    </w:p>
  </w:footnote>
  <w:footnote w:id="15">
    <w:p w:rsidR="0098007D" w:rsidRDefault="0098007D">
      <w:pPr>
        <w:pStyle w:val="FootnoteText"/>
      </w:pPr>
      <w:r>
        <w:rPr>
          <w:rStyle w:val="FootnoteReference"/>
        </w:rPr>
        <w:footnoteRef/>
      </w:r>
      <w:r>
        <w:t xml:space="preserve"> </w:t>
      </w:r>
      <w:hyperlink r:id="rId15" w:history="1">
        <w:r w:rsidRPr="006C166E">
          <w:rPr>
            <w:rStyle w:val="Hyperlink"/>
          </w:rPr>
          <w:t>https://likumi.lv/doc.php?id=265261</w:t>
        </w:r>
      </w:hyperlink>
      <w:r>
        <w:t xml:space="preserve"> </w:t>
      </w:r>
    </w:p>
  </w:footnote>
  <w:footnote w:id="16">
    <w:p w:rsidR="0098007D" w:rsidRDefault="0098007D" w:rsidP="00CA4669">
      <w:pPr>
        <w:pStyle w:val="FootnoteText"/>
      </w:pPr>
      <w:r>
        <w:rPr>
          <w:rStyle w:val="FootnoteReference"/>
        </w:rPr>
        <w:footnoteRef/>
      </w:r>
      <w:r>
        <w:t xml:space="preserve"> </w:t>
      </w:r>
      <w:hyperlink r:id="rId16" w:history="1">
        <w:r w:rsidRPr="006C166E">
          <w:rPr>
            <w:rStyle w:val="Hyperlink"/>
          </w:rPr>
          <w:t>https://likumi.lv/doc.php?id=280236</w:t>
        </w:r>
      </w:hyperlink>
      <w:r>
        <w:t xml:space="preserve"> </w:t>
      </w:r>
    </w:p>
  </w:footnote>
  <w:footnote w:id="17">
    <w:p w:rsidR="0098007D" w:rsidRDefault="0098007D">
      <w:pPr>
        <w:pStyle w:val="FootnoteText"/>
      </w:pPr>
      <w:r>
        <w:rPr>
          <w:rStyle w:val="FootnoteReference"/>
        </w:rPr>
        <w:footnoteRef/>
      </w:r>
      <w:r>
        <w:t xml:space="preserve"> </w:t>
      </w:r>
      <w:hyperlink r:id="rId17" w:history="1">
        <w:r w:rsidRPr="006C166E">
          <w:rPr>
            <w:rStyle w:val="Hyperlink"/>
          </w:rPr>
          <w:t>https://likumi.lv/ta/id/292398-par-konceptualo-zinojumu-par-atjaunojamo-energoresursu-izmantosanu-transporta-sektora</w:t>
        </w:r>
      </w:hyperlink>
      <w:r>
        <w:t xml:space="preserve"> </w:t>
      </w:r>
    </w:p>
  </w:footnote>
  <w:footnote w:id="18">
    <w:p w:rsidR="0098007D" w:rsidRDefault="0098007D">
      <w:pPr>
        <w:pStyle w:val="FootnoteText"/>
      </w:pPr>
      <w:r>
        <w:rPr>
          <w:rStyle w:val="FootnoteReference"/>
        </w:rPr>
        <w:footnoteRef/>
      </w:r>
      <w:r>
        <w:t xml:space="preserve"> </w:t>
      </w:r>
      <w:hyperlink r:id="rId18" w:history="1">
        <w:r w:rsidRPr="006C166E">
          <w:rPr>
            <w:rStyle w:val="Hyperlink"/>
          </w:rPr>
          <w:t>https://likumi.lv/doc.php?id=290393</w:t>
        </w:r>
      </w:hyperlink>
      <w:r>
        <w:t xml:space="preserve"> </w:t>
      </w:r>
    </w:p>
  </w:footnote>
  <w:footnote w:id="19">
    <w:p w:rsidR="0098007D" w:rsidRDefault="0098007D">
      <w:pPr>
        <w:pStyle w:val="FootnoteText"/>
      </w:pPr>
      <w:r>
        <w:rPr>
          <w:rStyle w:val="FootnoteReference"/>
        </w:rPr>
        <w:footnoteRef/>
      </w:r>
      <w:r>
        <w:t xml:space="preserve"> </w:t>
      </w:r>
      <w:hyperlink r:id="rId19" w:history="1">
        <w:r w:rsidRPr="006C166E">
          <w:rPr>
            <w:rStyle w:val="Hyperlink"/>
          </w:rPr>
          <w:t>http://tap.mk.gov.lv/lv/mk/tap/?pid=40441568</w:t>
        </w:r>
      </w:hyperlink>
      <w:r>
        <w:t xml:space="preserve"> </w:t>
      </w:r>
    </w:p>
  </w:footnote>
  <w:footnote w:id="20">
    <w:p w:rsidR="0098007D" w:rsidRDefault="0098007D">
      <w:pPr>
        <w:pStyle w:val="FootnoteText"/>
      </w:pPr>
      <w:r>
        <w:rPr>
          <w:rStyle w:val="FootnoteReference"/>
        </w:rPr>
        <w:footnoteRef/>
      </w:r>
      <w:r>
        <w:t xml:space="preserve"> </w:t>
      </w:r>
      <w:hyperlink r:id="rId20" w:history="1">
        <w:r w:rsidRPr="006C166E">
          <w:rPr>
            <w:rStyle w:val="Hyperlink"/>
          </w:rPr>
          <w:t>www.sam.gov.lv/images/modules/items/DOC/item_6264_ETL_plans210716.doc</w:t>
        </w:r>
      </w:hyperlink>
      <w:r>
        <w:t xml:space="preserve"> </w:t>
      </w:r>
    </w:p>
  </w:footnote>
  <w:footnote w:id="21">
    <w:p w:rsidR="0098007D" w:rsidRDefault="0098007D" w:rsidP="00C92AA6">
      <w:pPr>
        <w:pStyle w:val="FootnoteText"/>
      </w:pPr>
      <w:r>
        <w:rPr>
          <w:rStyle w:val="FootnoteReference"/>
        </w:rPr>
        <w:footnoteRef/>
      </w:r>
      <w:r>
        <w:t xml:space="preserve"> Eiropas Savienībā autotransportam izmantotā benzīna un dīzeļdegvielas kvalitāte:divpadsmitais gada pārskats (pārskata gads – 2013.) KOMISIJAS ZIŅOJUMS EIROPAS PARLAMENTAM UN PADOMEI </w:t>
      </w:r>
      <w:hyperlink r:id="rId21" w:history="1">
        <w:r w:rsidRPr="00B948E7">
          <w:rPr>
            <w:rStyle w:val="Hyperlink"/>
          </w:rPr>
          <w:t>https://www.google.lv/url?sa=t&amp;rct=j&amp;q=&amp;esrc=s&amp;source=web&amp;cd=18&amp;cad=rja&amp;uact=8&amp;ved=0ahUKEwjeuNvcr4nZAhWGXiwKHWEPBxQ4ChAWCEYwBw&amp;url=http%3A%2F%2Fwww.ipex.eu%2FIPEXL-WEB%2Fdossier%2Ffiles%2Fdownload%2F082dbcc54b9b915d014bc068ffa908d5.do&amp;usg=AOvVaw1hoEnBTDJ4n3xw5g5yLQ6g</w:t>
        </w:r>
      </w:hyperlink>
      <w:r>
        <w:t xml:space="preserve">  </w:t>
      </w:r>
    </w:p>
  </w:footnote>
  <w:footnote w:id="22">
    <w:p w:rsidR="0098007D" w:rsidRPr="00AD4B6B" w:rsidRDefault="0098007D" w:rsidP="00C92AA6">
      <w:pPr>
        <w:pStyle w:val="FootnoteText"/>
      </w:pPr>
      <w:r w:rsidRPr="00AD4B6B">
        <w:rPr>
          <w:rStyle w:val="FootnoteReference"/>
        </w:rPr>
        <w:footnoteRef/>
      </w:r>
      <w:r w:rsidRPr="00AD4B6B">
        <w:t xml:space="preserve"> </w:t>
      </w:r>
      <w:r w:rsidRPr="00AD4B6B">
        <w:rPr>
          <w:rFonts w:cs="Times New Roman"/>
          <w:szCs w:val="24"/>
        </w:rPr>
        <w:t>CSDD statistikas dati par elektromobiļu skaitu Zemgales reģionā. Nepublicēti materiāli. 8.12.2017.</w:t>
      </w:r>
    </w:p>
  </w:footnote>
  <w:footnote w:id="23">
    <w:p w:rsidR="0098007D" w:rsidRPr="00AD4B6B" w:rsidRDefault="0098007D" w:rsidP="00C92AA6">
      <w:pPr>
        <w:pStyle w:val="FootnoteText"/>
      </w:pPr>
      <w:r w:rsidRPr="00AD4B6B">
        <w:rPr>
          <w:rStyle w:val="FootnoteReference"/>
        </w:rPr>
        <w:footnoteRef/>
      </w:r>
      <w:r w:rsidRPr="00AD4B6B">
        <w:t xml:space="preserve"> </w:t>
      </w:r>
      <w:r w:rsidRPr="00AD4B6B">
        <w:rPr>
          <w:rFonts w:cs="Times New Roman"/>
          <w:szCs w:val="24"/>
        </w:rPr>
        <w:t>Alternatīvo degvielu attīstības plāns 2017.-2023.gadam. Projekts. Rīga, 2016</w:t>
      </w:r>
    </w:p>
  </w:footnote>
  <w:footnote w:id="24">
    <w:p w:rsidR="0098007D" w:rsidRPr="00AD4B6B" w:rsidRDefault="0098007D" w:rsidP="00C92AA6">
      <w:pPr>
        <w:pStyle w:val="FootnoteText"/>
      </w:pPr>
      <w:r w:rsidRPr="00AD4B6B">
        <w:rPr>
          <w:rStyle w:val="FootnoteReference"/>
        </w:rPr>
        <w:footnoteRef/>
      </w:r>
      <w:r w:rsidRPr="00AD4B6B">
        <w:t xml:space="preserve"> </w:t>
      </w:r>
      <w:r w:rsidRPr="00AD4B6B">
        <w:rPr>
          <w:rFonts w:cs="Times New Roman"/>
          <w:szCs w:val="24"/>
        </w:rPr>
        <w:t>Alternatīvo degvielu attīstības plāns 2017.–2020. gadam. Ministru kabineta rīkojums Nr. 202. Rīga, 2017, 70 lpp.</w:t>
      </w:r>
    </w:p>
  </w:footnote>
  <w:footnote w:id="25">
    <w:p w:rsidR="0098007D" w:rsidRPr="00AD4B6B" w:rsidRDefault="0098007D" w:rsidP="00C92AA6">
      <w:pPr>
        <w:pStyle w:val="FootnoteText"/>
      </w:pPr>
      <w:r w:rsidRPr="00AD4B6B">
        <w:rPr>
          <w:rStyle w:val="FootnoteReference"/>
        </w:rPr>
        <w:footnoteRef/>
      </w:r>
      <w:r w:rsidRPr="00AD4B6B">
        <w:t xml:space="preserve"> </w:t>
      </w:r>
      <w:r w:rsidRPr="00AD4B6B">
        <w:rPr>
          <w:rFonts w:cs="Times New Roman"/>
          <w:szCs w:val="24"/>
        </w:rPr>
        <w:t>Beinarovičs P. Elektromobilitāte Latvijā – kur esam? CSDD, 2016</w:t>
      </w:r>
    </w:p>
  </w:footnote>
  <w:footnote w:id="26">
    <w:p w:rsidR="0098007D" w:rsidRPr="00AD4B6B" w:rsidRDefault="0098007D" w:rsidP="00C92AA6">
      <w:pPr>
        <w:pStyle w:val="FootnoteText"/>
      </w:pPr>
      <w:r w:rsidRPr="00AD4B6B">
        <w:rPr>
          <w:rStyle w:val="FootnoteReference"/>
        </w:rPr>
        <w:footnoteRef/>
      </w:r>
      <w:r w:rsidRPr="00AD4B6B">
        <w:t xml:space="preserve"> </w:t>
      </w:r>
      <w:r w:rsidRPr="00AD4B6B">
        <w:rPr>
          <w:rFonts w:cs="Times New Roman"/>
          <w:szCs w:val="24"/>
        </w:rPr>
        <w:t>Latvijas nacionālā elektrotransportlīdzekļu uzlādes tīkla izveidošanas analīze. Rīga: Autoru kolektīvs, 2016. – 66 lpp.</w:t>
      </w:r>
    </w:p>
  </w:footnote>
  <w:footnote w:id="27">
    <w:p w:rsidR="0098007D" w:rsidRDefault="0098007D" w:rsidP="00CE7C01">
      <w:pPr>
        <w:pStyle w:val="FootnoteText"/>
      </w:pPr>
      <w:r>
        <w:rPr>
          <w:rStyle w:val="FootnoteReference"/>
        </w:rPr>
        <w:footnoteRef/>
      </w:r>
      <w:r>
        <w:t xml:space="preserve"> </w:t>
      </w:r>
      <w:r w:rsidRPr="00370BB2">
        <w:t xml:space="preserve">State of the Art on Alternative Fuels Transport Systems in the European Union. Final Report, European Commission, 2015; </w:t>
      </w:r>
      <w:hyperlink r:id="rId22" w:history="1">
        <w:r w:rsidRPr="001339AB">
          <w:rPr>
            <w:rStyle w:val="Hyperlink"/>
          </w:rPr>
          <w:t>https://ec.europa.eu/transport/sites/transport/files/themes/urban/studies/doc/2015-07-alter-fuels-transport-syst-in-eu.pdf</w:t>
        </w:r>
      </w:hyperlink>
      <w:r>
        <w:t xml:space="preserve"> </w:t>
      </w:r>
    </w:p>
  </w:footnote>
  <w:footnote w:id="28">
    <w:p w:rsidR="0098007D" w:rsidRDefault="0098007D" w:rsidP="00C94443">
      <w:pPr>
        <w:pStyle w:val="FootnoteText"/>
      </w:pPr>
      <w:r>
        <w:rPr>
          <w:rStyle w:val="FootnoteReference"/>
        </w:rPr>
        <w:footnoteRef/>
      </w:r>
      <w:r>
        <w:t xml:space="preserve"> Jelgavas Vēstnesis </w:t>
      </w:r>
      <w:r w:rsidRPr="003F489D">
        <w:t>2017.</w:t>
      </w:r>
      <w:r>
        <w:t>g.</w:t>
      </w:r>
      <w:r w:rsidRPr="003F489D">
        <w:t>2</w:t>
      </w:r>
      <w:r>
        <w:t xml:space="preserve">0. jūlijs </w:t>
      </w:r>
      <w:r w:rsidRPr="003F489D">
        <w:t>NR.29 (518)</w:t>
      </w:r>
      <w:r>
        <w:t xml:space="preserve"> </w:t>
      </w:r>
      <w:hyperlink r:id="rId23" w:history="1">
        <w:r w:rsidRPr="007C3BD9">
          <w:rPr>
            <w:rStyle w:val="Hyperlink"/>
          </w:rPr>
          <w:t>http://www.jelgavasvestnesis.lv/laikraksti/2017-07</w:t>
        </w:r>
      </w:hyperlink>
      <w:r>
        <w:t xml:space="preserve"> </w:t>
      </w:r>
    </w:p>
  </w:footnote>
  <w:footnote w:id="29">
    <w:p w:rsidR="0098007D" w:rsidRDefault="0098007D" w:rsidP="00C94443">
      <w:pPr>
        <w:pStyle w:val="FootnoteText"/>
      </w:pPr>
      <w:r>
        <w:rPr>
          <w:rStyle w:val="FootnoteReference"/>
        </w:rPr>
        <w:footnoteRef/>
      </w:r>
      <w:r>
        <w:t xml:space="preserve"> Noslēguma ziņojums „Specifiskā atbalsta mērķa 4.5.1. „Attīstīt videi draudzīgu sabiedriskā transporta infrastruktūru” pasākuma 4.5.1.2 „Attīstīt videi draudzīgu sabiedriskā transporta infrastruktūru” sākotnējā novērtējuma izstrāde” </w:t>
      </w:r>
      <w:hyperlink r:id="rId24" w:history="1">
        <w:r w:rsidRPr="007C3BD9">
          <w:rPr>
            <w:rStyle w:val="Hyperlink"/>
          </w:rPr>
          <w:t>http://www.sam.gov.lv/images/modules/items/PDF/item_6690_SM_NZ_4512_precizets_18082016.pdf</w:t>
        </w:r>
      </w:hyperlink>
      <w:r>
        <w:t xml:space="preserve"> Degvielas patēriņš koriģēts ievērtējot mikroautobusu skaitu JAP autoparkā.</w:t>
      </w:r>
    </w:p>
  </w:footnote>
  <w:footnote w:id="30">
    <w:p w:rsidR="0098007D" w:rsidRPr="008D5828" w:rsidRDefault="0098007D" w:rsidP="00F94613">
      <w:pPr>
        <w:pStyle w:val="FootnoteText1"/>
        <w:rPr>
          <w:rFonts w:cs="Times New Roman"/>
        </w:rPr>
      </w:pPr>
      <w:r w:rsidRPr="008D5828">
        <w:rPr>
          <w:rStyle w:val="FootnoteReference"/>
        </w:rPr>
        <w:footnoteRef/>
      </w:r>
      <w:r w:rsidRPr="008D5828">
        <w:t xml:space="preserve"> </w:t>
      </w:r>
      <w:r w:rsidRPr="008D5828">
        <w:rPr>
          <w:rFonts w:cs="Times New Roman"/>
        </w:rPr>
        <w:t>Biodegvielas likums („LV”, 52 (3210), 01.04.2005., spēkā ar 15.04.2005.)</w:t>
      </w:r>
    </w:p>
  </w:footnote>
  <w:footnote w:id="31">
    <w:p w:rsidR="0098007D" w:rsidRPr="008D5828" w:rsidRDefault="0098007D" w:rsidP="00F94613">
      <w:pPr>
        <w:pStyle w:val="FootnoteText1"/>
        <w:rPr>
          <w:rFonts w:cs="Times New Roman"/>
        </w:rPr>
      </w:pPr>
      <w:r w:rsidRPr="008D5828">
        <w:rPr>
          <w:rStyle w:val="FootnoteReference"/>
          <w:rFonts w:cs="Times New Roman"/>
        </w:rPr>
        <w:footnoteRef/>
      </w:r>
      <w:r w:rsidRPr="008D5828">
        <w:rPr>
          <w:rFonts w:cs="Times New Roman"/>
        </w:rPr>
        <w:t xml:space="preserve"> Arnis Kalniņš. Biodegvielas ražošanas un izmantošanas iespējas Latvijā. Rīga, 2005. 125 lpp.</w:t>
      </w:r>
    </w:p>
  </w:footnote>
  <w:footnote w:id="32">
    <w:p w:rsidR="0098007D" w:rsidRPr="008D5828" w:rsidRDefault="0098007D" w:rsidP="00F94613">
      <w:pPr>
        <w:pStyle w:val="FootnoteText1"/>
        <w:rPr>
          <w:rFonts w:cs="Times New Roman"/>
        </w:rPr>
      </w:pPr>
      <w:r w:rsidRPr="008D5828">
        <w:rPr>
          <w:rStyle w:val="FootnoteReference"/>
          <w:rFonts w:cs="Times New Roman"/>
        </w:rPr>
        <w:footnoteRef/>
      </w:r>
      <w:r w:rsidRPr="008D5828">
        <w:rPr>
          <w:rFonts w:cs="Times New Roman"/>
        </w:rPr>
        <w:t xml:space="preserve"> Labeckas G., Slavinskas S. Performance and exhaust emissions of direct-injection diesel engine operating on rapeseed oil and its blends with diesel fuel. In: Transport – 2005, No. 5, pp. 186. – 194.</w:t>
      </w:r>
    </w:p>
  </w:footnote>
  <w:footnote w:id="33">
    <w:p w:rsidR="0098007D" w:rsidRPr="008D5828" w:rsidRDefault="0098007D" w:rsidP="00F94613">
      <w:pPr>
        <w:pStyle w:val="FootnoteText1"/>
        <w:rPr>
          <w:rFonts w:cs="Times New Roman"/>
        </w:rPr>
      </w:pPr>
      <w:r w:rsidRPr="008D5828">
        <w:rPr>
          <w:rStyle w:val="FootnoteReference"/>
          <w:rFonts w:cs="Times New Roman"/>
        </w:rPr>
        <w:footnoteRef/>
      </w:r>
      <w:r w:rsidRPr="008D5828">
        <w:rPr>
          <w:rFonts w:cs="Times New Roman"/>
        </w:rPr>
        <w:t xml:space="preserve"> http://www.tf.llu.lv/adzl/biodizeldegviela.htm</w:t>
      </w:r>
    </w:p>
  </w:footnote>
  <w:footnote w:id="34">
    <w:p w:rsidR="0098007D" w:rsidRPr="008D5828" w:rsidRDefault="0098007D" w:rsidP="00F94613">
      <w:pPr>
        <w:pStyle w:val="FootnoteText"/>
        <w:rPr>
          <w:rFonts w:cs="Times New Roman"/>
        </w:rPr>
      </w:pPr>
      <w:r w:rsidRPr="008D5828">
        <w:rPr>
          <w:rStyle w:val="FootnoteReference"/>
        </w:rPr>
        <w:footnoteRef/>
      </w:r>
      <w:r w:rsidRPr="008D5828">
        <w:t xml:space="preserve"> </w:t>
      </w:r>
      <w:r w:rsidRPr="008D5828">
        <w:rPr>
          <w:rFonts w:cs="Times New Roman"/>
        </w:rPr>
        <w:t>https://www.crownoiluk.com/products/hvo-biodiesel/</w:t>
      </w:r>
    </w:p>
  </w:footnote>
  <w:footnote w:id="35">
    <w:p w:rsidR="0098007D" w:rsidRPr="008D5828" w:rsidRDefault="0098007D" w:rsidP="00F94613">
      <w:pPr>
        <w:pStyle w:val="FootnoteText"/>
        <w:rPr>
          <w:rFonts w:cs="Times New Roman"/>
        </w:rPr>
      </w:pPr>
      <w:r w:rsidRPr="008D5828">
        <w:rPr>
          <w:rStyle w:val="FootnoteReference"/>
          <w:rFonts w:cs="Times New Roman"/>
        </w:rPr>
        <w:footnoteRef/>
      </w:r>
      <w:r w:rsidRPr="008D5828">
        <w:rPr>
          <w:rFonts w:cs="Times New Roman"/>
        </w:rPr>
        <w:t xml:space="preserve"> https://www.marquard-bahls.com/en/news-info/glossary/detail/term/btl-fuel.html</w:t>
      </w:r>
    </w:p>
  </w:footnote>
  <w:footnote w:id="36">
    <w:p w:rsidR="0098007D" w:rsidRPr="008D5828" w:rsidRDefault="0098007D" w:rsidP="00F94613">
      <w:pPr>
        <w:pStyle w:val="FootnoteText"/>
        <w:rPr>
          <w:rFonts w:cs="Times New Roman"/>
        </w:rPr>
      </w:pPr>
      <w:r w:rsidRPr="008D5828">
        <w:rPr>
          <w:rStyle w:val="FootnoteReference"/>
        </w:rPr>
        <w:footnoteRef/>
      </w:r>
      <w:r w:rsidRPr="008D5828">
        <w:t xml:space="preserve"> </w:t>
      </w:r>
      <w:r w:rsidRPr="008D5828">
        <w:rPr>
          <w:rFonts w:cs="Times New Roman"/>
        </w:rPr>
        <w:t>Biodegvielas izmantošanas iespējas Latvijā. Projekts Bio Nett. – Rīga, 2007. – 99 lpp.</w:t>
      </w:r>
    </w:p>
  </w:footnote>
  <w:footnote w:id="37">
    <w:p w:rsidR="0098007D" w:rsidRPr="008D5828" w:rsidRDefault="0098007D" w:rsidP="00F94613">
      <w:pPr>
        <w:pStyle w:val="FootnoteText"/>
        <w:rPr>
          <w:rFonts w:ascii="Calibri" w:hAnsi="Calibri" w:cs="Times New Roman"/>
        </w:rPr>
      </w:pPr>
      <w:r w:rsidRPr="008D5828">
        <w:rPr>
          <w:rStyle w:val="FootnoteReference"/>
          <w:rFonts w:ascii="Calibri" w:hAnsi="Calibri" w:cs="Times New Roman"/>
        </w:rPr>
        <w:footnoteRef/>
      </w:r>
      <w:r w:rsidRPr="008D5828">
        <w:rPr>
          <w:rFonts w:ascii="Calibri" w:hAnsi="Calibri" w:cs="Times New Roman"/>
        </w:rPr>
        <w:t xml:space="preserve"> Ministru kabineta noteikumi Nr. 772 „Noteikumi par biodegvielas kvalitātes prasībām, atbilstības novērtēšanu, tirgus uzraudzību un patērētāju informēšanas kārtību”.</w:t>
      </w:r>
    </w:p>
  </w:footnote>
  <w:footnote w:id="38">
    <w:p w:rsidR="0098007D" w:rsidRPr="008D5828" w:rsidRDefault="0098007D" w:rsidP="00F94613">
      <w:pPr>
        <w:pStyle w:val="FootnoteText"/>
        <w:rPr>
          <w:rFonts w:ascii="Calibri" w:hAnsi="Calibri" w:cs="Times New Roman"/>
        </w:rPr>
      </w:pPr>
      <w:r w:rsidRPr="008D5828">
        <w:rPr>
          <w:rStyle w:val="FootnoteReference"/>
          <w:rFonts w:ascii="Calibri" w:hAnsi="Calibri" w:cs="Times New Roman"/>
        </w:rPr>
        <w:footnoteRef/>
      </w:r>
      <w:r w:rsidRPr="008D5828">
        <w:rPr>
          <w:rFonts w:ascii="Calibri" w:hAnsi="Calibri" w:cs="Times New Roman"/>
        </w:rPr>
        <w:t xml:space="preserve"> Gulbis V. Iekšdedzes motoru biodegvielas. Jelgava: LLU, 2008. – 322 lpp.</w:t>
      </w:r>
    </w:p>
  </w:footnote>
  <w:footnote w:id="39">
    <w:p w:rsidR="0098007D" w:rsidRPr="008D5828" w:rsidRDefault="0098007D" w:rsidP="00F94613">
      <w:pPr>
        <w:pStyle w:val="FootnoteText"/>
        <w:rPr>
          <w:rFonts w:ascii="Calibri" w:hAnsi="Calibri" w:cs="Times New Roman"/>
        </w:rPr>
      </w:pPr>
      <w:r w:rsidRPr="008D5828">
        <w:rPr>
          <w:rStyle w:val="FootnoteReference"/>
          <w:rFonts w:ascii="Calibri" w:hAnsi="Calibri" w:cs="Times New Roman"/>
        </w:rPr>
        <w:footnoteRef/>
      </w:r>
      <w:r w:rsidRPr="008D5828">
        <w:rPr>
          <w:rFonts w:ascii="Calibri" w:hAnsi="Calibri" w:cs="Times New Roman"/>
        </w:rPr>
        <w:t xml:space="preserve"> http://www.dieselveg.com/</w:t>
      </w:r>
    </w:p>
  </w:footnote>
  <w:footnote w:id="40">
    <w:p w:rsidR="0098007D" w:rsidRPr="008D5828" w:rsidRDefault="0098007D" w:rsidP="00F94613">
      <w:pPr>
        <w:pStyle w:val="FootnoteText"/>
        <w:rPr>
          <w:rFonts w:ascii="Calibri" w:hAnsi="Calibri" w:cs="Times New Roman"/>
        </w:rPr>
      </w:pPr>
      <w:r w:rsidRPr="008D5828">
        <w:rPr>
          <w:rStyle w:val="FootnoteReference"/>
          <w:rFonts w:ascii="Calibri" w:hAnsi="Calibri" w:cs="Times New Roman"/>
        </w:rPr>
        <w:footnoteRef/>
      </w:r>
      <w:r w:rsidRPr="008D5828">
        <w:rPr>
          <w:rFonts w:ascii="Calibri" w:hAnsi="Calibri" w:cs="Times New Roman"/>
        </w:rPr>
        <w:t xml:space="preserve"> Kalniņš A. Biodegviela ražošanas un izmantošanas iespējas Latvijā. Saimnieciski - ekonomiskais vērtējums. – Rīga: LR EM, 2005. – 167 lpp.</w:t>
      </w:r>
    </w:p>
  </w:footnote>
  <w:footnote w:id="41">
    <w:p w:rsidR="0098007D" w:rsidRPr="008D5828" w:rsidRDefault="0098007D" w:rsidP="00F94613">
      <w:pPr>
        <w:pStyle w:val="FootnoteText"/>
        <w:rPr>
          <w:rFonts w:ascii="Calibri" w:hAnsi="Calibri" w:cs="Times New Roman"/>
        </w:rPr>
      </w:pPr>
      <w:r w:rsidRPr="008D5828">
        <w:rPr>
          <w:rStyle w:val="FootnoteReference"/>
          <w:rFonts w:ascii="Calibri" w:hAnsi="Calibri" w:cs="Times New Roman"/>
        </w:rPr>
        <w:footnoteRef/>
      </w:r>
      <w:r w:rsidRPr="008D5828">
        <w:rPr>
          <w:rFonts w:ascii="Calibri" w:hAnsi="Calibri" w:cs="Times New Roman"/>
        </w:rPr>
        <w:t xml:space="preserve"> Biodegvielas izmantošanas iespējas Latvijā. Projekts Bio Nett. – Rīga, 2007. – 99 lpp.</w:t>
      </w:r>
    </w:p>
  </w:footnote>
  <w:footnote w:id="42">
    <w:p w:rsidR="0098007D" w:rsidRPr="008D5828" w:rsidRDefault="0098007D" w:rsidP="00F94613">
      <w:pPr>
        <w:pStyle w:val="FootnoteText1"/>
        <w:rPr>
          <w:rFonts w:ascii="Calibri" w:hAnsi="Calibri" w:cs="Times New Roman"/>
        </w:rPr>
      </w:pPr>
      <w:r w:rsidRPr="008D5828">
        <w:rPr>
          <w:rStyle w:val="FootnoteReference"/>
          <w:rFonts w:ascii="Calibri" w:hAnsi="Calibri" w:cs="Times New Roman"/>
        </w:rPr>
        <w:footnoteRef/>
      </w:r>
      <w:r w:rsidRPr="008D5828">
        <w:rPr>
          <w:rFonts w:ascii="Calibri" w:hAnsi="Calibri" w:cs="Times New Roman"/>
        </w:rPr>
        <w:t xml:space="preserve"> http://www.la.lv/zalas-energijas-oaze-ventspili/</w:t>
      </w:r>
    </w:p>
  </w:footnote>
  <w:footnote w:id="43">
    <w:p w:rsidR="0098007D" w:rsidRPr="008D5828" w:rsidRDefault="0098007D" w:rsidP="00F94613">
      <w:pPr>
        <w:pStyle w:val="FootnoteText1"/>
        <w:rPr>
          <w:rFonts w:cs="Times New Roman"/>
        </w:rPr>
      </w:pPr>
      <w:r w:rsidRPr="008D5828">
        <w:rPr>
          <w:rStyle w:val="FootnoteReference"/>
          <w:rFonts w:cs="Times New Roman"/>
        </w:rPr>
        <w:footnoteRef/>
      </w:r>
      <w:r w:rsidRPr="008D5828">
        <w:rPr>
          <w:rFonts w:cs="Times New Roman"/>
        </w:rPr>
        <w:t xml:space="preserve"> Energie aus Biomasse – weltwirtschaftliche, ressourceökonomische und produktionstechnische Perspektiven. Frankfurt am Main/. 2007. S158, 162.</w:t>
      </w:r>
    </w:p>
  </w:footnote>
  <w:footnote w:id="44">
    <w:p w:rsidR="0098007D" w:rsidRPr="008D5828" w:rsidRDefault="0098007D" w:rsidP="00F94613">
      <w:pPr>
        <w:pStyle w:val="FootnoteText"/>
        <w:rPr>
          <w:rFonts w:cs="Times New Roman"/>
        </w:rPr>
      </w:pPr>
      <w:r w:rsidRPr="008D5828">
        <w:rPr>
          <w:rStyle w:val="FootnoteReference"/>
          <w:rFonts w:cs="Times New Roman"/>
        </w:rPr>
        <w:footnoteRef/>
      </w:r>
      <w:r w:rsidRPr="008D5828">
        <w:rPr>
          <w:rFonts w:cs="Times New Roman"/>
        </w:rPr>
        <w:t xml:space="preserve"> http://www.db.lv/zinas/biodegvielu-attistibas-vizijas-186404</w:t>
      </w:r>
    </w:p>
  </w:footnote>
  <w:footnote w:id="45">
    <w:p w:rsidR="0098007D" w:rsidRPr="008D5828" w:rsidRDefault="0098007D" w:rsidP="00F94613">
      <w:pPr>
        <w:pStyle w:val="FootnoteText1"/>
        <w:rPr>
          <w:rFonts w:cs="Times New Roman"/>
        </w:rPr>
      </w:pPr>
      <w:r w:rsidRPr="008D5828">
        <w:rPr>
          <w:rStyle w:val="FootnoteReference"/>
        </w:rPr>
        <w:footnoteRef/>
      </w:r>
      <w:r w:rsidRPr="008D5828">
        <w:t xml:space="preserve"> </w:t>
      </w:r>
      <w:r w:rsidRPr="008D5828">
        <w:rPr>
          <w:rFonts w:cs="Times New Roman"/>
        </w:rPr>
        <w:t>Arnis Kalniņš. Rapšu pārstrāde decentralizētajās ražotnēs. http://www.saimnieks.lv/index.php?obj=101&amp;sub=2&amp;detail=0&amp;id=2707</w:t>
      </w:r>
    </w:p>
  </w:footnote>
  <w:footnote w:id="46">
    <w:p w:rsidR="0098007D" w:rsidRPr="008D5828" w:rsidRDefault="0098007D" w:rsidP="00F94613">
      <w:pPr>
        <w:pStyle w:val="FootnoteText1"/>
      </w:pPr>
      <w:r w:rsidRPr="008D5828">
        <w:rPr>
          <w:rStyle w:val="FootnoteReference"/>
        </w:rPr>
        <w:footnoteRef/>
      </w:r>
      <w:r w:rsidRPr="008D5828">
        <w:t xml:space="preserve"> </w:t>
      </w:r>
      <w:r w:rsidRPr="008D5828">
        <w:rPr>
          <w:rFonts w:cs="Times New Roman"/>
        </w:rPr>
        <w:t>http://www.tf.llu.lv/adzl/rapsaella.htm</w:t>
      </w:r>
    </w:p>
  </w:footnote>
  <w:footnote w:id="47">
    <w:p w:rsidR="0098007D" w:rsidRPr="008D5828" w:rsidRDefault="0098007D" w:rsidP="00F94613">
      <w:pPr>
        <w:pStyle w:val="FootnoteText1"/>
        <w:rPr>
          <w:rFonts w:cs="Times New Roman"/>
        </w:rPr>
      </w:pPr>
      <w:r w:rsidRPr="008D5828">
        <w:rPr>
          <w:rStyle w:val="FootnoteReference"/>
        </w:rPr>
        <w:footnoteRef/>
      </w:r>
      <w:r w:rsidRPr="008D5828">
        <w:t xml:space="preserve"> </w:t>
      </w:r>
      <w:r w:rsidRPr="008D5828">
        <w:rPr>
          <w:rFonts w:cs="Times New Roman"/>
        </w:rPr>
        <w:t>http://www.tf.llu.lv/adzl/biodizeldegviela.htm</w:t>
      </w:r>
    </w:p>
  </w:footnote>
  <w:footnote w:id="48">
    <w:p w:rsidR="0098007D" w:rsidRPr="008D5828" w:rsidRDefault="0098007D" w:rsidP="00F94613">
      <w:pPr>
        <w:pStyle w:val="FootnoteText"/>
        <w:rPr>
          <w:rFonts w:cs="Times New Roman"/>
        </w:rPr>
      </w:pPr>
      <w:r w:rsidRPr="008D5828">
        <w:rPr>
          <w:rStyle w:val="FootnoteReference"/>
          <w:rFonts w:cs="Times New Roman"/>
        </w:rPr>
        <w:footnoteRef/>
      </w:r>
      <w:r w:rsidRPr="008D5828">
        <w:rPr>
          <w:rFonts w:cs="Times New Roman"/>
        </w:rPr>
        <w:t xml:space="preserve"> Indulis Stikāns. Biodīzeļdegvielas izmantošanas iespējas. LATVIJAS BIODEGVIELU UN BIOENERĢIJAS ASOCIĀCIJA</w:t>
      </w:r>
    </w:p>
  </w:footnote>
  <w:footnote w:id="49">
    <w:p w:rsidR="0098007D" w:rsidRPr="008D5828" w:rsidRDefault="0098007D" w:rsidP="00F94613">
      <w:pPr>
        <w:pStyle w:val="FootnoteText1"/>
        <w:rPr>
          <w:rFonts w:cs="Times New Roman"/>
        </w:rPr>
      </w:pPr>
      <w:r w:rsidRPr="008D5828">
        <w:rPr>
          <w:rStyle w:val="FootnoteReference"/>
          <w:rFonts w:cs="Times New Roman"/>
        </w:rPr>
        <w:footnoteRef/>
      </w:r>
      <w:r w:rsidRPr="008D5828">
        <w:rPr>
          <w:rFonts w:cs="Times New Roman"/>
        </w:rPr>
        <w:t xml:space="preserve"> http://www.staforhho.com/lv/par-hho-sisteemaam-457591</w:t>
      </w:r>
    </w:p>
  </w:footnote>
  <w:footnote w:id="50">
    <w:p w:rsidR="0098007D" w:rsidRPr="008D5828" w:rsidRDefault="0098007D" w:rsidP="00F94613">
      <w:pPr>
        <w:pStyle w:val="FootnoteText1"/>
        <w:rPr>
          <w:rFonts w:cs="Times New Roman"/>
        </w:rPr>
      </w:pPr>
      <w:r w:rsidRPr="008D5828">
        <w:rPr>
          <w:rStyle w:val="FootnoteReference"/>
          <w:rFonts w:cs="Times New Roman"/>
        </w:rPr>
        <w:footnoteRef/>
      </w:r>
      <w:r w:rsidRPr="008D5828">
        <w:rPr>
          <w:rFonts w:cs="Times New Roman"/>
        </w:rPr>
        <w:t xml:space="preserve"> Dr.phys. Līga Grīnberga un citi (S.a.) Ūdeņraža tehnoloģijas un nākotnes enerģijas avoti. Schools at University for Climate and Energy. (SAUCE )p. 2-8</w:t>
      </w:r>
    </w:p>
  </w:footnote>
  <w:footnote w:id="51">
    <w:p w:rsidR="0098007D" w:rsidRPr="008D5828" w:rsidRDefault="0098007D" w:rsidP="00F94613">
      <w:pPr>
        <w:pStyle w:val="FootnoteText1"/>
        <w:rPr>
          <w:rFonts w:cs="Times New Roman"/>
        </w:rPr>
      </w:pPr>
      <w:r w:rsidRPr="008D5828">
        <w:rPr>
          <w:rStyle w:val="FootnoteReference"/>
          <w:rFonts w:cs="Times New Roman"/>
        </w:rPr>
        <w:footnoteRef/>
      </w:r>
      <w:r w:rsidRPr="008D5828">
        <w:rPr>
          <w:rFonts w:cs="Times New Roman"/>
        </w:rPr>
        <w:t xml:space="preserve"> Seth Dunn (2004) Hydrogen, History of. Earth Systems and Environmental Sciences. Encyclopedia of Energy, p. 241-252.</w:t>
      </w:r>
    </w:p>
  </w:footnote>
  <w:footnote w:id="52">
    <w:p w:rsidR="0098007D" w:rsidRPr="008D5828" w:rsidRDefault="0098007D" w:rsidP="00F94613">
      <w:pPr>
        <w:pStyle w:val="FootnoteText1"/>
        <w:rPr>
          <w:rFonts w:cs="Times New Roman"/>
        </w:rPr>
      </w:pPr>
      <w:r w:rsidRPr="008D5828">
        <w:rPr>
          <w:rStyle w:val="FootnoteReference"/>
          <w:rFonts w:cs="Times New Roman"/>
        </w:rPr>
        <w:footnoteRef/>
      </w:r>
      <w:r w:rsidRPr="008D5828">
        <w:rPr>
          <w:rFonts w:cs="Times New Roman"/>
        </w:rPr>
        <w:t xml:space="preserve"> Samad Jafarmadar, Peyman Nemati (2017) Analysis of Exhaust Gas Recirculation (EGR) effects on exergy terms in an engine operating with diesel oil and hydrogen. Energy, In Press, Accepted Manuscript doi:10.1016/j.energy.2017.03.030</w:t>
      </w:r>
    </w:p>
    <w:p w:rsidR="0098007D" w:rsidRPr="008D5828" w:rsidRDefault="0098007D" w:rsidP="00F94613">
      <w:pPr>
        <w:pStyle w:val="FootnoteText1"/>
        <w:rPr>
          <w:rFonts w:cs="Times New Roman"/>
        </w:rPr>
      </w:pPr>
      <w:r w:rsidRPr="008D5828">
        <w:rPr>
          <w:rFonts w:cs="Times New Roman"/>
        </w:rPr>
        <w:t>H. Köse, M. Ciniviz (2013) An experimental investigation of effect on diesel engine performance and exhaust emissions of addition at dual fuel mode of hydrogen. Fuel Processing Technology, No.114, p. 26-34. doi:10.1016/j.fuproc.2013.03.023</w:t>
      </w:r>
    </w:p>
  </w:footnote>
  <w:footnote w:id="53">
    <w:p w:rsidR="0098007D" w:rsidRPr="008D5828" w:rsidRDefault="0098007D" w:rsidP="00F94613">
      <w:pPr>
        <w:pStyle w:val="FootnoteText1"/>
        <w:rPr>
          <w:rFonts w:cs="Times New Roman"/>
        </w:rPr>
      </w:pPr>
      <w:r w:rsidRPr="008D5828">
        <w:rPr>
          <w:rStyle w:val="FootnoteReference"/>
          <w:rFonts w:cs="Times New Roman"/>
        </w:rPr>
        <w:footnoteRef/>
      </w:r>
      <w:r w:rsidRPr="008D5828">
        <w:rPr>
          <w:rFonts w:cs="Times New Roman"/>
        </w:rPr>
        <w:t xml:space="preserve"> Edgars Sauka. Biodīzelis pieejams visā Latvijā. Laikraksts “Dzīves priekam” Nr. 26., 2007.</w:t>
      </w:r>
    </w:p>
  </w:footnote>
  <w:footnote w:id="54">
    <w:p w:rsidR="0098007D" w:rsidRPr="008D5828" w:rsidRDefault="0098007D" w:rsidP="00F94613">
      <w:pPr>
        <w:pStyle w:val="FootnoteText"/>
        <w:rPr>
          <w:rFonts w:cs="Times New Roman"/>
        </w:rPr>
      </w:pPr>
      <w:r w:rsidRPr="008D5828">
        <w:rPr>
          <w:rStyle w:val="FootnoteReference"/>
          <w:rFonts w:cs="Times New Roman"/>
        </w:rPr>
        <w:footnoteRef/>
      </w:r>
      <w:r w:rsidRPr="008D5828">
        <w:rPr>
          <w:rFonts w:cs="Times New Roman"/>
        </w:rPr>
        <w:t xml:space="preserve"> «Biodegvielas piejaukuma daudzums dīzeļdegvielā un degvielas kontrole». LVPORTĀLS (latviešu). Skatīts: 2017-12-22.</w:t>
      </w:r>
    </w:p>
  </w:footnote>
  <w:footnote w:id="55">
    <w:p w:rsidR="0098007D" w:rsidRPr="008D5828" w:rsidRDefault="0098007D" w:rsidP="00F94613">
      <w:pPr>
        <w:pStyle w:val="FootnoteText"/>
        <w:rPr>
          <w:rFonts w:cs="Times New Roman"/>
        </w:rPr>
      </w:pPr>
      <w:r w:rsidRPr="008D5828">
        <w:rPr>
          <w:rStyle w:val="FootnoteReference"/>
          <w:rFonts w:cs="Times New Roman"/>
        </w:rPr>
        <w:footnoteRef/>
      </w:r>
      <w:r w:rsidRPr="008D5828">
        <w:rPr>
          <w:rFonts w:cs="Times New Roman"/>
        </w:rPr>
        <w:t xml:space="preserve"> «Neste Pro Diesel™ - test the best». Neste worldwide (angļu). 2015-04-16. Skatīts: 2017-12-22.</w:t>
      </w:r>
    </w:p>
  </w:footnote>
  <w:footnote w:id="56">
    <w:p w:rsidR="0098007D" w:rsidRPr="008D5828" w:rsidRDefault="0098007D" w:rsidP="00F94613">
      <w:pPr>
        <w:pStyle w:val="FootnoteText"/>
        <w:rPr>
          <w:rFonts w:cs="Times New Roman"/>
        </w:rPr>
      </w:pPr>
      <w:r w:rsidRPr="008D5828">
        <w:rPr>
          <w:rStyle w:val="FootnoteReference"/>
          <w:rFonts w:cs="Times New Roman"/>
        </w:rPr>
        <w:footnoteRef/>
      </w:r>
      <w:r w:rsidRPr="008D5828">
        <w:rPr>
          <w:rFonts w:cs="Times New Roman"/>
        </w:rPr>
        <w:t xml:space="preserve"> vestnesis.lv. «Par biodegvielu ražošanu un pielietošanu Latvijā - Latvijas Vēstnesis». www.vestnesis.lv. Skatīts: 2017-12-22.</w:t>
      </w:r>
    </w:p>
  </w:footnote>
  <w:footnote w:id="57">
    <w:p w:rsidR="0098007D" w:rsidRPr="008D5828" w:rsidRDefault="0098007D" w:rsidP="00F94613">
      <w:pPr>
        <w:pStyle w:val="FootnoteText"/>
        <w:rPr>
          <w:rFonts w:cs="Times New Roman"/>
        </w:rPr>
      </w:pPr>
      <w:r w:rsidRPr="008D5828">
        <w:rPr>
          <w:rStyle w:val="FootnoteReference"/>
          <w:rFonts w:cs="Times New Roman"/>
        </w:rPr>
        <w:footnoteRef/>
      </w:r>
      <w:r w:rsidRPr="008D5828">
        <w:rPr>
          <w:rFonts w:cs="Times New Roman"/>
        </w:rPr>
        <w:t xml:space="preserve"> «Biodegvielas ražotāji pie "stop" barjeras». LVPORTĀLS (latviešu). Skatīts: 2017-12-22.</w:t>
      </w:r>
    </w:p>
  </w:footnote>
  <w:footnote w:id="58">
    <w:p w:rsidR="0098007D" w:rsidRPr="008D5828" w:rsidRDefault="0098007D" w:rsidP="00F94613">
      <w:pPr>
        <w:pStyle w:val="FootnoteText1"/>
        <w:rPr>
          <w:rFonts w:cs="Times New Roman"/>
        </w:rPr>
      </w:pPr>
      <w:r w:rsidRPr="008D5828">
        <w:rPr>
          <w:rStyle w:val="FootnoteReference"/>
          <w:rFonts w:cs="Times New Roman"/>
        </w:rPr>
        <w:footnoteRef/>
      </w:r>
      <w:r w:rsidRPr="008D5828">
        <w:rPr>
          <w:rFonts w:cs="Times New Roman"/>
        </w:rPr>
        <w:t xml:space="preserve"> Videi draudzīgo tehnoloģiju pielietošanas potenciāls Rīgas plānošanas reģionā 2014.–2020. gadā 2.nodevums pētījumam „Atjaunojamo energoresursu potenciāla analīze Rīgas plānošanas</w:t>
      </w:r>
    </w:p>
    <w:p w:rsidR="0098007D" w:rsidRPr="008D5828" w:rsidRDefault="0098007D" w:rsidP="00F94613">
      <w:pPr>
        <w:pStyle w:val="FootnoteText1"/>
        <w:rPr>
          <w:rFonts w:cs="Times New Roman"/>
        </w:rPr>
      </w:pPr>
      <w:r w:rsidRPr="008D5828">
        <w:rPr>
          <w:rFonts w:cs="Times New Roman"/>
        </w:rPr>
        <w:t>reģionā un videi draudzīgo tehnoloģiju pielietošanas iespēju attīstība”</w:t>
      </w:r>
    </w:p>
    <w:p w:rsidR="0098007D" w:rsidRPr="009D3720" w:rsidRDefault="0098007D" w:rsidP="00F94613">
      <w:pPr>
        <w:pStyle w:val="FootnoteText1"/>
        <w:rPr>
          <w:rFonts w:ascii="Times New Roman" w:hAnsi="Times New Roman" w:cs="Times New Roman"/>
        </w:rPr>
      </w:pPr>
    </w:p>
  </w:footnote>
  <w:footnote w:id="59">
    <w:p w:rsidR="0098007D" w:rsidRDefault="0098007D" w:rsidP="002029E5">
      <w:pPr>
        <w:pStyle w:val="FootnoteText"/>
      </w:pPr>
      <w:r>
        <w:rPr>
          <w:rStyle w:val="FootnoteReference"/>
        </w:rPr>
        <w:footnoteRef/>
      </w:r>
      <w:r>
        <w:t xml:space="preserve"> Biodegvielas likums. (2006)LR likums. Spēkā ar 15.04.2005. Latvijas Vēstnesis Nr. 52</w:t>
      </w:r>
    </w:p>
  </w:footnote>
  <w:footnote w:id="60">
    <w:p w:rsidR="0098007D" w:rsidRDefault="0098007D" w:rsidP="002029E5">
      <w:pPr>
        <w:pStyle w:val="FootnoteText"/>
      </w:pPr>
      <w:r>
        <w:rPr>
          <w:rStyle w:val="FootnoteReference"/>
        </w:rPr>
        <w:footnoteRef/>
      </w:r>
      <w:r>
        <w:t xml:space="preserve"> </w:t>
      </w:r>
      <w:r w:rsidRPr="00581774">
        <w:t>Guo M, Song W, Buhain J. Bioenergy and biofuels: history, status, and perspective. Renew. Sustain Energy Rev. 2015;42:712–25.</w:t>
      </w:r>
    </w:p>
  </w:footnote>
  <w:footnote w:id="61">
    <w:p w:rsidR="0098007D" w:rsidRDefault="0098007D" w:rsidP="002029E5">
      <w:pPr>
        <w:pStyle w:val="FootnoteText"/>
      </w:pPr>
      <w:r>
        <w:rPr>
          <w:rStyle w:val="FootnoteReference"/>
        </w:rPr>
        <w:footnoteRef/>
      </w:r>
      <w:r>
        <w:t xml:space="preserve"> </w:t>
      </w:r>
      <w:r w:rsidRPr="00B269BF">
        <w:t>S.A. Jambo at al. A review on third generation bioethanol feedstock. Renewable and Sustainable Energy Reviews. 65 (2016) 756-769</w:t>
      </w:r>
      <w:r>
        <w:t>.</w:t>
      </w:r>
    </w:p>
  </w:footnote>
  <w:footnote w:id="62">
    <w:p w:rsidR="0098007D" w:rsidRDefault="0098007D" w:rsidP="002029E5">
      <w:pPr>
        <w:pStyle w:val="FootnoteText"/>
      </w:pPr>
      <w:r>
        <w:rPr>
          <w:rStyle w:val="FootnoteReference"/>
        </w:rPr>
        <w:footnoteRef/>
      </w:r>
      <w:r>
        <w:t xml:space="preserve"> </w:t>
      </w:r>
      <w:r w:rsidRPr="00581774">
        <w:t>Havlik P, Schneider OA, Schmid E, Bottcher H, Fritz S, Skalsky R, et al. Global land-use implications of first and second generation biofuel targets. Energy Policy 2011;39:5690–702.</w:t>
      </w:r>
    </w:p>
  </w:footnote>
  <w:footnote w:id="63">
    <w:p w:rsidR="0098007D" w:rsidRDefault="0098007D" w:rsidP="002029E5">
      <w:pPr>
        <w:pStyle w:val="FootnoteText"/>
      </w:pPr>
      <w:r>
        <w:rPr>
          <w:rStyle w:val="FootnoteReference"/>
        </w:rPr>
        <w:footnoteRef/>
      </w:r>
      <w:r>
        <w:t xml:space="preserve"> Arifin Y, Tanudjaja E, Dimyati A, Pinontoan R. A second generation biofuel</w:t>
      </w:r>
    </w:p>
    <w:p w:rsidR="0098007D" w:rsidRDefault="0098007D" w:rsidP="002029E5">
      <w:pPr>
        <w:pStyle w:val="FootnoteText"/>
      </w:pPr>
      <w:r>
        <w:t>from cellulosic agricultural by product fermentation using Clostridium species for electricity generation. Energy Procedia 2014;47:310–5</w:t>
      </w:r>
    </w:p>
  </w:footnote>
  <w:footnote w:id="64">
    <w:p w:rsidR="0098007D" w:rsidRDefault="0098007D" w:rsidP="002029E5">
      <w:pPr>
        <w:pStyle w:val="FootnoteText"/>
      </w:pPr>
      <w:r>
        <w:rPr>
          <w:rStyle w:val="FootnoteReference"/>
        </w:rPr>
        <w:footnoteRef/>
      </w:r>
      <w:r>
        <w:t xml:space="preserve"> </w:t>
      </w:r>
      <w:r w:rsidRPr="00DE35D1">
        <w:t>Schenk P, Thomas-Hall S, Stephens E, Marx U, Mussgnug J, Posten C, et al. Second generation biofuels: high-efficiency microalgae for biodiesel production. Bioenergy Res 2008;1:20–43</w:t>
      </w:r>
    </w:p>
  </w:footnote>
  <w:footnote w:id="65">
    <w:p w:rsidR="0098007D" w:rsidRDefault="0098007D" w:rsidP="002029E5">
      <w:pPr>
        <w:pStyle w:val="FootnoteText"/>
      </w:pPr>
      <w:r>
        <w:rPr>
          <w:rStyle w:val="FootnoteReference"/>
        </w:rPr>
        <w:footnoteRef/>
      </w:r>
      <w:r>
        <w:t xml:space="preserve"> </w:t>
      </w:r>
      <w:r w:rsidRPr="00B269BF">
        <w:t>S.A. Jambo at al. A review on third generation bioethanol feedstock. Renewable and Sustainable Energy Reviews. 65 (2016) 756-769</w:t>
      </w:r>
    </w:p>
  </w:footnote>
  <w:footnote w:id="66">
    <w:p w:rsidR="0098007D" w:rsidRDefault="0098007D" w:rsidP="002029E5">
      <w:pPr>
        <w:pStyle w:val="FootnoteText"/>
      </w:pPr>
      <w:r>
        <w:rPr>
          <w:rStyle w:val="FootnoteReference"/>
        </w:rPr>
        <w:footnoteRef/>
      </w:r>
      <w:r>
        <w:t xml:space="preserve"> Gulbis V. (2008) Ikšdedzes motoru biodegvielas. Jelgava: LLU. 318 lpp. ISBN 978-9984-784-48-9</w:t>
      </w:r>
    </w:p>
  </w:footnote>
  <w:footnote w:id="67">
    <w:p w:rsidR="0098007D" w:rsidRDefault="0098007D" w:rsidP="002029E5">
      <w:pPr>
        <w:pStyle w:val="FootnoteText"/>
      </w:pPr>
      <w:r>
        <w:rPr>
          <w:rStyle w:val="FootnoteReference"/>
        </w:rPr>
        <w:footnoteRef/>
      </w:r>
      <w:r>
        <w:t xml:space="preserve"> Degvielas uzpildes stacijas. Viada tīmekļa vietne. Pieejams: </w:t>
      </w:r>
      <w:hyperlink r:id="rId25" w:history="1">
        <w:r w:rsidRPr="00C50CE9">
          <w:rPr>
            <w:rStyle w:val="Hyperlink"/>
          </w:rPr>
          <w:t>http://www.viada.lv/degvielasuzpildesstacijas/</w:t>
        </w:r>
      </w:hyperlink>
      <w:r>
        <w:t xml:space="preserve"> Skatīts 11.01.2018</w:t>
      </w:r>
    </w:p>
  </w:footnote>
  <w:footnote w:id="68">
    <w:p w:rsidR="0098007D" w:rsidRDefault="0098007D" w:rsidP="002029E5">
      <w:pPr>
        <w:pStyle w:val="FootnoteText"/>
      </w:pPr>
      <w:r>
        <w:rPr>
          <w:rStyle w:val="FootnoteReference"/>
        </w:rPr>
        <w:footnoteRef/>
      </w:r>
      <w:r>
        <w:t xml:space="preserve"> </w:t>
      </w:r>
      <w:r w:rsidRPr="005572A6">
        <w:t>Noteikumi par biodegvielas kvalitātes prasībām, atbilstības novērtēšanu, tirgus uzraudzību un patērētāju informēšanas kārtību</w:t>
      </w:r>
      <w:r>
        <w:t>. MK noteikumi Nr. 772. Spēkā ar: 22.10.2005, Latvijas Vēstnesis Nr. 168</w:t>
      </w:r>
    </w:p>
  </w:footnote>
  <w:footnote w:id="69">
    <w:p w:rsidR="0098007D" w:rsidRDefault="0098007D" w:rsidP="002029E5">
      <w:pPr>
        <w:pStyle w:val="FootnoteText"/>
      </w:pPr>
      <w:r>
        <w:rPr>
          <w:rStyle w:val="FootnoteReference"/>
        </w:rPr>
        <w:footnoteRef/>
      </w:r>
      <w:r>
        <w:t xml:space="preserve"> </w:t>
      </w:r>
      <w:r w:rsidRPr="00952435">
        <w:t>Nouvelles motorisations « vertes » pour les Dacia Logan et Sandero (2009) [online] [cited 03.02. 2011] Available: http://www.cartech.fr/news/dacia-logan-sandero-eco2-39386947.htm</w:t>
      </w:r>
    </w:p>
  </w:footnote>
  <w:footnote w:id="70">
    <w:p w:rsidR="0098007D" w:rsidRDefault="0098007D" w:rsidP="002029E5">
      <w:pPr>
        <w:pStyle w:val="FootnoteText"/>
      </w:pPr>
      <w:r>
        <w:rPr>
          <w:rStyle w:val="FootnoteReference"/>
        </w:rPr>
        <w:footnoteRef/>
      </w:r>
      <w:r>
        <w:t xml:space="preserve"> Tīmekļa vietne eFlexFuel. Pieejams: </w:t>
      </w:r>
      <w:hyperlink r:id="rId26" w:history="1">
        <w:r w:rsidRPr="00C50CE9">
          <w:rPr>
            <w:rStyle w:val="Hyperlink"/>
          </w:rPr>
          <w:t>https://eflexfuel.com/en/e85_ethanol_conversion_kit</w:t>
        </w:r>
      </w:hyperlink>
      <w:r>
        <w:t xml:space="preserve">  </w:t>
      </w:r>
    </w:p>
  </w:footnote>
  <w:footnote w:id="71">
    <w:p w:rsidR="0098007D" w:rsidRDefault="0098007D" w:rsidP="002029E5">
      <w:pPr>
        <w:pStyle w:val="FootnoteText"/>
      </w:pPr>
      <w:r>
        <w:rPr>
          <w:rStyle w:val="FootnoteReference"/>
        </w:rPr>
        <w:footnoteRef/>
      </w:r>
      <w:r>
        <w:t xml:space="preserve"> Tīmekļa vietne Autorthanol. Pieejams: </w:t>
      </w:r>
      <w:r w:rsidRPr="009A7261">
        <w:t>https://www.autoethanol.eu/carethanol/E85-Ethanol-Conversion-Kit-Nippon-Denso-v4-2-d3.htm</w:t>
      </w:r>
    </w:p>
  </w:footnote>
  <w:footnote w:id="72">
    <w:p w:rsidR="0098007D" w:rsidRDefault="0098007D">
      <w:pPr>
        <w:pStyle w:val="FootnoteText"/>
      </w:pPr>
      <w:r>
        <w:rPr>
          <w:rStyle w:val="FootnoteReference"/>
        </w:rPr>
        <w:footnoteRef/>
      </w:r>
      <w:r>
        <w:t xml:space="preserve"> </w:t>
      </w:r>
      <w:r w:rsidRPr="006A0C21">
        <w:t>http://www.acea.be/uploads/publications/20170630_Position_Paper_on_E85_converters.pdf</w:t>
      </w:r>
    </w:p>
  </w:footnote>
  <w:footnote w:id="73">
    <w:p w:rsidR="0098007D" w:rsidRDefault="0098007D" w:rsidP="002029E5">
      <w:pPr>
        <w:pStyle w:val="FootnoteText"/>
      </w:pPr>
      <w:r>
        <w:rPr>
          <w:rStyle w:val="FootnoteReference"/>
        </w:rPr>
        <w:footnoteRef/>
      </w:r>
      <w:r>
        <w:t xml:space="preserve"> </w:t>
      </w:r>
      <w:r w:rsidRPr="00A0352B">
        <w:t>Gulbis V. (2008) Ikšdedzes motoru biodegvielas. Jelgava: LLU. 318 lpp. ISBN 978-9984-784-48-9</w:t>
      </w:r>
    </w:p>
  </w:footnote>
  <w:footnote w:id="74">
    <w:p w:rsidR="0098007D" w:rsidRPr="00E92FE6" w:rsidRDefault="0098007D" w:rsidP="00BB39E9">
      <w:pPr>
        <w:pStyle w:val="FootnoteText"/>
      </w:pPr>
      <w:r>
        <w:rPr>
          <w:rStyle w:val="FootnoteReference"/>
        </w:rPr>
        <w:footnoteRef/>
      </w:r>
      <w:r>
        <w:t xml:space="preserve"> Latvijas Biogāzes asociācija; </w:t>
      </w:r>
      <w:hyperlink r:id="rId27" w:history="1">
        <w:r w:rsidRPr="0058706F">
          <w:rPr>
            <w:rStyle w:val="Hyperlink"/>
          </w:rPr>
          <w:t>http://www.sam.gov.lv/images/modules/items/PDF/item_6133_6_LBA_biometans_SM_06.2016.pdf</w:t>
        </w:r>
      </w:hyperlink>
      <w:r>
        <w:t xml:space="preserve"> </w:t>
      </w:r>
    </w:p>
  </w:footnote>
  <w:footnote w:id="75">
    <w:p w:rsidR="0098007D" w:rsidRPr="00E92FE6" w:rsidRDefault="0098007D" w:rsidP="00BB39E9">
      <w:pPr>
        <w:pStyle w:val="FootnoteText"/>
      </w:pPr>
      <w:r>
        <w:rPr>
          <w:rStyle w:val="FootnoteReference"/>
        </w:rPr>
        <w:footnoteRef/>
      </w:r>
      <w:r>
        <w:t xml:space="preserve"> Comparing different biogas upgrading techniques: Final report. Eindhoven University of Technology, 2008. 52 p.</w:t>
      </w:r>
    </w:p>
  </w:footnote>
  <w:footnote w:id="76">
    <w:p w:rsidR="0098007D" w:rsidRPr="004F2CFF" w:rsidRDefault="0098007D" w:rsidP="00BB39E9">
      <w:pPr>
        <w:pStyle w:val="FootnoteText"/>
      </w:pPr>
      <w:r>
        <w:rPr>
          <w:rStyle w:val="FootnoteReference"/>
        </w:rPr>
        <w:footnoteRef/>
      </w:r>
      <w:r>
        <w:t xml:space="preserve"> </w:t>
      </w:r>
      <w:r w:rsidRPr="006B3BD5">
        <w:rPr>
          <w:rFonts w:cstheme="minorHAnsi"/>
        </w:rPr>
        <w:t>Biogāzes potenciāls Latvijā. Kopsavilkuma atskaite. BigEast, Ekodoma, 2009. 34 lpp.</w:t>
      </w:r>
    </w:p>
  </w:footnote>
  <w:footnote w:id="77">
    <w:p w:rsidR="0098007D" w:rsidRPr="00586689" w:rsidRDefault="0098007D" w:rsidP="00BB39E9">
      <w:pPr>
        <w:pStyle w:val="FootnoteText"/>
      </w:pPr>
      <w:r>
        <w:rPr>
          <w:rStyle w:val="FootnoteReference"/>
        </w:rPr>
        <w:footnoteRef/>
      </w:r>
      <w:r>
        <w:t xml:space="preserve"> Alternatīvo degvielu attīstības plāns 2017.-2020. gadam.</w:t>
      </w:r>
    </w:p>
  </w:footnote>
  <w:footnote w:id="78">
    <w:p w:rsidR="0098007D" w:rsidRPr="00E92FE6" w:rsidRDefault="0098007D" w:rsidP="00BB39E9">
      <w:pPr>
        <w:pStyle w:val="FootnoteText"/>
      </w:pPr>
      <w:r>
        <w:rPr>
          <w:rStyle w:val="FootnoteReference"/>
        </w:rPr>
        <w:footnoteRef/>
      </w:r>
      <w:r w:rsidRPr="006470B5">
        <w:t xml:space="preserve"> </w:t>
      </w:r>
      <w:r>
        <w:t>Rīgas Tehniskā universitāte</w:t>
      </w:r>
    </w:p>
  </w:footnote>
  <w:footnote w:id="79">
    <w:p w:rsidR="0098007D" w:rsidRPr="00E92FE6" w:rsidRDefault="0098007D" w:rsidP="00BB39E9">
      <w:pPr>
        <w:pStyle w:val="FootnoteText"/>
      </w:pPr>
      <w:r>
        <w:rPr>
          <w:rStyle w:val="FootnoteReference"/>
        </w:rPr>
        <w:footnoteRef/>
      </w:r>
      <w:r w:rsidRPr="006470B5">
        <w:t xml:space="preserve"> </w:t>
      </w:r>
      <w:r w:rsidRPr="006470B5">
        <w:rPr>
          <w:rFonts w:cstheme="minorHAnsi"/>
        </w:rPr>
        <w:t xml:space="preserve">Kārkliņš A. Biogāzes ražošana Latvijā: biometāna iegūšanas un izmantošanas iespējas. </w:t>
      </w:r>
      <w:r w:rsidRPr="006B3BD5">
        <w:rPr>
          <w:rFonts w:cstheme="minorHAnsi"/>
        </w:rPr>
        <w:t>Rīga 10.06.2016</w:t>
      </w:r>
    </w:p>
  </w:footnote>
  <w:footnote w:id="80">
    <w:p w:rsidR="0098007D" w:rsidRPr="002B4669" w:rsidRDefault="0098007D" w:rsidP="00BB39E9">
      <w:pPr>
        <w:pStyle w:val="FootnoteText"/>
      </w:pPr>
      <w:r>
        <w:rPr>
          <w:rStyle w:val="FootnoteReference"/>
        </w:rPr>
        <w:footnoteRef/>
      </w:r>
      <w:r>
        <w:t xml:space="preserve"> Khan M.I., Yasmeen T., Khan M.I., Farooq M., Wakeel M. Research progress in the development of natural gas as fuel for road vehicles: A bibliographic review (1991-2016). Renewable and Sustainable Energy Reviews 66 (2016) 702-741</w:t>
      </w:r>
    </w:p>
  </w:footnote>
  <w:footnote w:id="81">
    <w:p w:rsidR="0098007D" w:rsidRPr="00E339D4" w:rsidRDefault="0098007D" w:rsidP="00BB39E9">
      <w:pPr>
        <w:pStyle w:val="FootnoteText"/>
      </w:pPr>
      <w:r>
        <w:rPr>
          <w:rStyle w:val="FootnoteReference"/>
        </w:rPr>
        <w:footnoteRef/>
      </w:r>
      <w:r>
        <w:t xml:space="preserve"> Khan M.I., Yasmin T., Shakoor A. Technical overview of compressed natural gas (CNG) as a transportation fuel. Renewable and Sustainable Energy Reviews 51 (2015) 785-797.</w:t>
      </w:r>
    </w:p>
  </w:footnote>
  <w:footnote w:id="82">
    <w:p w:rsidR="0098007D" w:rsidRPr="00B53845" w:rsidRDefault="0098007D" w:rsidP="00BB39E9">
      <w:pPr>
        <w:pStyle w:val="FootnoteText"/>
      </w:pPr>
      <w:r>
        <w:rPr>
          <w:rStyle w:val="FootnoteReference"/>
        </w:rPr>
        <w:footnoteRef/>
      </w:r>
      <w:r>
        <w:t xml:space="preserve"> Volkswagen</w:t>
      </w:r>
    </w:p>
  </w:footnote>
  <w:footnote w:id="83">
    <w:p w:rsidR="0098007D" w:rsidRPr="00B53845" w:rsidRDefault="0098007D" w:rsidP="00BB39E9">
      <w:pPr>
        <w:pStyle w:val="FootnoteText"/>
      </w:pPr>
      <w:r>
        <w:rPr>
          <w:rStyle w:val="FootnoteReference"/>
        </w:rPr>
        <w:footnoteRef/>
      </w:r>
      <w:r>
        <w:t xml:space="preserve"> </w:t>
      </w:r>
      <w:r w:rsidRPr="006B3BD5">
        <w:rPr>
          <w:rFonts w:cstheme="minorHAnsi"/>
        </w:rPr>
        <w:t>Rutz D., Janssen R. BioFuel Technology Handbook, 2008.</w:t>
      </w:r>
    </w:p>
  </w:footnote>
  <w:footnote w:id="84">
    <w:p w:rsidR="0098007D" w:rsidRPr="00A47DF8" w:rsidRDefault="0098007D" w:rsidP="00BB39E9">
      <w:pPr>
        <w:pStyle w:val="FootnoteText"/>
      </w:pPr>
      <w:r>
        <w:rPr>
          <w:rStyle w:val="FootnoteReference"/>
        </w:rPr>
        <w:footnoteRef/>
      </w:r>
      <w:r>
        <w:t xml:space="preserve"> Volkswagen.lv</w:t>
      </w:r>
    </w:p>
  </w:footnote>
  <w:footnote w:id="85">
    <w:p w:rsidR="0098007D" w:rsidRDefault="0098007D">
      <w:pPr>
        <w:pStyle w:val="FootnoteText"/>
      </w:pPr>
      <w:r>
        <w:rPr>
          <w:rStyle w:val="FootnoteReference"/>
        </w:rPr>
        <w:footnoteRef/>
      </w:r>
      <w:r>
        <w:t xml:space="preserve"> </w:t>
      </w:r>
      <w:hyperlink r:id="rId28" w:history="1">
        <w:r w:rsidRPr="0058706F">
          <w:rPr>
            <w:rStyle w:val="Hyperlink"/>
          </w:rPr>
          <w:t>http://www.busandcoachbuyer.com/bus-euro-test-2014/</w:t>
        </w:r>
      </w:hyperlink>
      <w:r>
        <w:t xml:space="preserve"> </w:t>
      </w:r>
    </w:p>
  </w:footnote>
  <w:footnote w:id="86">
    <w:p w:rsidR="0098007D" w:rsidRPr="00CA3B17" w:rsidRDefault="0098007D" w:rsidP="00BB39E9">
      <w:pPr>
        <w:pStyle w:val="FootnoteText"/>
      </w:pPr>
      <w:r>
        <w:rPr>
          <w:rStyle w:val="FootnoteReference"/>
        </w:rPr>
        <w:footnoteRef/>
      </w:r>
      <w:r>
        <w:t xml:space="preserve"> AS ”Latvijas Gāze”</w:t>
      </w:r>
    </w:p>
  </w:footnote>
  <w:footnote w:id="87">
    <w:p w:rsidR="0098007D" w:rsidRDefault="0098007D" w:rsidP="004F6164">
      <w:pPr>
        <w:pStyle w:val="FootnoteText"/>
      </w:pPr>
      <w:r>
        <w:rPr>
          <w:rStyle w:val="FootnoteReference"/>
        </w:rPr>
        <w:footnoteRef/>
      </w:r>
      <w:r>
        <w:t xml:space="preserve"> Pētījums </w:t>
      </w:r>
      <w:r w:rsidRPr="00115225">
        <w:t>“Latvijas nacionālā elektrotransportlīdzekļu uzlādes tīkla izveidošanas analīze”, http://www.autodati.lv/El_uzl_tikls.pdf</w:t>
      </w:r>
    </w:p>
  </w:footnote>
  <w:footnote w:id="88">
    <w:p w:rsidR="0098007D" w:rsidRDefault="0098007D">
      <w:pPr>
        <w:pStyle w:val="FootnoteText"/>
      </w:pPr>
      <w:r>
        <w:rPr>
          <w:rStyle w:val="FootnoteReference"/>
        </w:rPr>
        <w:footnoteRef/>
      </w:r>
      <w:r>
        <w:t xml:space="preserve"> </w:t>
      </w:r>
      <w:hyperlink r:id="rId29" w:history="1">
        <w:r w:rsidRPr="0058706F">
          <w:rPr>
            <w:rStyle w:val="Hyperlink"/>
          </w:rPr>
          <w:t>http://www.sam.gov.lv/images/modules/items/PDF/item_6690_SM_NZ_4512_precizets_18082016.pdf</w:t>
        </w:r>
      </w:hyperlink>
      <w:r>
        <w:t xml:space="preserve"> </w:t>
      </w:r>
    </w:p>
  </w:footnote>
  <w:footnote w:id="89">
    <w:p w:rsidR="0098007D" w:rsidRDefault="0098007D">
      <w:pPr>
        <w:pStyle w:val="FootnoteText"/>
      </w:pPr>
      <w:r>
        <w:rPr>
          <w:rStyle w:val="FootnoteReference"/>
        </w:rPr>
        <w:footnoteRef/>
      </w:r>
      <w:r>
        <w:t xml:space="preserve"> Latvijas Ūdeņraža Asociācija</w:t>
      </w:r>
    </w:p>
  </w:footnote>
  <w:footnote w:id="90">
    <w:p w:rsidR="0098007D" w:rsidRDefault="0098007D">
      <w:pPr>
        <w:pStyle w:val="FootnoteText"/>
      </w:pPr>
      <w:r>
        <w:rPr>
          <w:rStyle w:val="FootnoteReference"/>
        </w:rPr>
        <w:footnoteRef/>
      </w:r>
      <w:r>
        <w:t xml:space="preserve"> Alternatīvo degvielu attīstības plāns 2017-2020. gadam.</w:t>
      </w:r>
    </w:p>
  </w:footnote>
  <w:footnote w:id="91">
    <w:p w:rsidR="0098007D" w:rsidRDefault="0098007D" w:rsidP="00D427A3">
      <w:pPr>
        <w:pStyle w:val="FootnoteText"/>
      </w:pPr>
      <w:r>
        <w:rPr>
          <w:rStyle w:val="FootnoteReference"/>
        </w:rPr>
        <w:footnoteRef/>
      </w:r>
      <w:r>
        <w:t xml:space="preserve"> </w:t>
      </w:r>
      <w:hyperlink r:id="rId30" w:history="1">
        <w:r w:rsidRPr="00293F5B">
          <w:rPr>
            <w:rStyle w:val="Hyperlink"/>
          </w:rPr>
          <w:t>http://www.h2lv.eu/udenradis/udenraza-razosana/</w:t>
        </w:r>
      </w:hyperlink>
      <w:r>
        <w:t xml:space="preserve"> </w:t>
      </w:r>
    </w:p>
  </w:footnote>
  <w:footnote w:id="92">
    <w:p w:rsidR="0098007D" w:rsidRDefault="0098007D" w:rsidP="00832193">
      <w:pPr>
        <w:pStyle w:val="FootnoteText"/>
      </w:pPr>
      <w:r>
        <w:rPr>
          <w:rStyle w:val="FootnoteReference"/>
        </w:rPr>
        <w:footnoteRef/>
      </w:r>
      <w:r>
        <w:t xml:space="preserve"> Avots: Latvijas Ūdeņraža A</w:t>
      </w:r>
      <w:r w:rsidRPr="000F2FF5">
        <w:t>sociācija</w:t>
      </w:r>
      <w:r>
        <w:t xml:space="preserve">; </w:t>
      </w:r>
      <w:hyperlink r:id="rId31" w:history="1">
        <w:r w:rsidRPr="0058706F">
          <w:rPr>
            <w:rStyle w:val="Hyperlink"/>
          </w:rPr>
          <w:t>http://www.sam.gov.lv/images/modules/items/PDF/item_6131_4_H2O_sab_transporta_iespejas.pdf</w:t>
        </w:r>
      </w:hyperlink>
      <w:r>
        <w:t xml:space="preserve"> </w:t>
      </w:r>
    </w:p>
  </w:footnote>
  <w:footnote w:id="93">
    <w:p w:rsidR="0098007D" w:rsidRDefault="0098007D" w:rsidP="00832193">
      <w:pPr>
        <w:pStyle w:val="FootnoteText"/>
      </w:pPr>
      <w:r>
        <w:rPr>
          <w:rStyle w:val="FootnoteReference"/>
        </w:rPr>
        <w:footnoteRef/>
      </w:r>
      <w:r>
        <w:t xml:space="preserve"> Alternatīvo degvielu attīstības plāns 2017-2020. gadam.</w:t>
      </w:r>
    </w:p>
  </w:footnote>
  <w:footnote w:id="94">
    <w:p w:rsidR="0098007D" w:rsidRDefault="0098007D">
      <w:pPr>
        <w:pStyle w:val="FootnoteText"/>
      </w:pPr>
      <w:r>
        <w:rPr>
          <w:rStyle w:val="FootnoteReference"/>
        </w:rPr>
        <w:footnoteRef/>
      </w:r>
      <w:r>
        <w:t xml:space="preserve"> turpat</w:t>
      </w:r>
    </w:p>
  </w:footnote>
  <w:footnote w:id="95">
    <w:p w:rsidR="0098007D" w:rsidRDefault="0098007D">
      <w:pPr>
        <w:pStyle w:val="FootnoteText"/>
      </w:pPr>
      <w:r>
        <w:rPr>
          <w:rStyle w:val="FootnoteReference"/>
        </w:rPr>
        <w:footnoteRef/>
      </w:r>
      <w:r>
        <w:t xml:space="preserve"> Latvijas Ūdeņraža A</w:t>
      </w:r>
      <w:r w:rsidRPr="000F2FF5">
        <w:t>sociācija</w:t>
      </w:r>
    </w:p>
  </w:footnote>
  <w:footnote w:id="96">
    <w:p w:rsidR="0098007D" w:rsidRDefault="0098007D">
      <w:pPr>
        <w:pStyle w:val="FootnoteText"/>
      </w:pPr>
      <w:r>
        <w:rPr>
          <w:rStyle w:val="FootnoteReference"/>
        </w:rPr>
        <w:footnoteRef/>
      </w:r>
      <w:r>
        <w:t xml:space="preserve"> </w:t>
      </w:r>
      <w:hyperlink r:id="rId32" w:history="1">
        <w:r w:rsidRPr="00293F5B">
          <w:rPr>
            <w:rStyle w:val="Hyperlink"/>
          </w:rPr>
          <w:t>http://valatvia.lv/h2/udenradis-autotransporta</w:t>
        </w:r>
      </w:hyperlink>
      <w:r>
        <w:t xml:space="preserve"> </w:t>
      </w:r>
    </w:p>
  </w:footnote>
  <w:footnote w:id="97">
    <w:p w:rsidR="0098007D" w:rsidRDefault="0098007D">
      <w:pPr>
        <w:pStyle w:val="FootnoteText"/>
      </w:pPr>
      <w:r>
        <w:rPr>
          <w:rStyle w:val="FootnoteReference"/>
        </w:rPr>
        <w:footnoteRef/>
      </w:r>
      <w:r>
        <w:t xml:space="preserve"> </w:t>
      </w:r>
      <w:hyperlink r:id="rId33" w:history="1">
        <w:r w:rsidRPr="00293F5B">
          <w:rPr>
            <w:rStyle w:val="Hyperlink"/>
          </w:rPr>
          <w:t>http://valatvia.lv/h2/udenradis-autotransporta</w:t>
        </w:r>
      </w:hyperlink>
      <w:r>
        <w:t xml:space="preserve"> </w:t>
      </w:r>
    </w:p>
  </w:footnote>
  <w:footnote w:id="98">
    <w:p w:rsidR="0098007D" w:rsidRDefault="0098007D" w:rsidP="009C31AA">
      <w:pPr>
        <w:pStyle w:val="FootnoteText"/>
      </w:pPr>
      <w:r>
        <w:rPr>
          <w:rStyle w:val="FootnoteReference"/>
        </w:rPr>
        <w:footnoteRef/>
      </w:r>
      <w:r>
        <w:t xml:space="preserve"> </w:t>
      </w:r>
      <w:r>
        <w:rPr>
          <w:i/>
        </w:rPr>
        <w:t>Turpat</w:t>
      </w:r>
    </w:p>
  </w:footnote>
  <w:footnote w:id="99">
    <w:p w:rsidR="0098007D" w:rsidRDefault="0098007D" w:rsidP="009C31AA">
      <w:pPr>
        <w:pStyle w:val="FootnoteText"/>
      </w:pPr>
      <w:r>
        <w:rPr>
          <w:rStyle w:val="FootnoteReference"/>
        </w:rPr>
        <w:footnoteRef/>
      </w:r>
      <w:r>
        <w:t>Avots: Latvijas  Ūdeņraža Asociācija</w:t>
      </w:r>
    </w:p>
  </w:footnote>
  <w:footnote w:id="100">
    <w:p w:rsidR="0098007D" w:rsidRDefault="0098007D" w:rsidP="009C31AA">
      <w:pPr>
        <w:pStyle w:val="FootnoteText"/>
      </w:pPr>
      <w:r>
        <w:rPr>
          <w:rStyle w:val="FootnoteReference"/>
        </w:rPr>
        <w:footnoteRef/>
      </w:r>
      <w:r>
        <w:t xml:space="preserve"> </w:t>
      </w:r>
      <w:r w:rsidRPr="005C7924">
        <w:rPr>
          <w:i/>
        </w:rPr>
        <w:t>State of the Art on Alternative Fuels Transport Systems in the European Union. Final Report, European Commission, 2015</w:t>
      </w:r>
      <w:r>
        <w:rPr>
          <w:i/>
        </w:rPr>
        <w:t xml:space="preserve">; </w:t>
      </w:r>
      <w:hyperlink r:id="rId34" w:history="1">
        <w:r w:rsidRPr="0058706F">
          <w:rPr>
            <w:rStyle w:val="Hyperlink"/>
            <w:i/>
          </w:rPr>
          <w:t>https://ec.europa.eu/transport/sites/transport/files/themes/urban/studies/doc/2015-07-alter-fuels-transport-syst-in-eu.pdf</w:t>
        </w:r>
      </w:hyperlink>
      <w:r>
        <w:rPr>
          <w:i/>
        </w:rPr>
        <w:t xml:space="preserve"> </w:t>
      </w:r>
    </w:p>
  </w:footnote>
  <w:footnote w:id="101">
    <w:p w:rsidR="0098007D" w:rsidRDefault="0098007D">
      <w:pPr>
        <w:pStyle w:val="FootnoteText"/>
      </w:pPr>
      <w:r>
        <w:rPr>
          <w:rStyle w:val="FootnoteReference"/>
        </w:rPr>
        <w:footnoteRef/>
      </w:r>
      <w:r>
        <w:t xml:space="preserve"> </w:t>
      </w:r>
      <w:hyperlink r:id="rId35" w:history="1">
        <w:r w:rsidRPr="0058706F">
          <w:rPr>
            <w:rStyle w:val="Hyperlink"/>
          </w:rPr>
          <w:t>http://www.rea.riga.lv/files/Vide_un_Energija_2014_REA_seminars_17-10-2014_Janis_Kleperis.pdf</w:t>
        </w:r>
      </w:hyperlink>
      <w:r>
        <w:t xml:space="preserve"> </w:t>
      </w:r>
    </w:p>
  </w:footnote>
  <w:footnote w:id="102">
    <w:p w:rsidR="0098007D" w:rsidRPr="00045714" w:rsidRDefault="0098007D" w:rsidP="00F3147B">
      <w:pPr>
        <w:pStyle w:val="FootnoteText"/>
        <w:rPr>
          <w:i/>
        </w:rPr>
      </w:pPr>
      <w:r>
        <w:rPr>
          <w:rStyle w:val="FootnoteReference"/>
        </w:rPr>
        <w:footnoteRef/>
      </w:r>
      <w:r>
        <w:t xml:space="preserve"> </w:t>
      </w:r>
      <w:r w:rsidRPr="005C7924">
        <w:rPr>
          <w:i/>
        </w:rPr>
        <w:t>State of the Art on Alternative Fuels Transport Systems in the European Union. Final Report, European Commission, 2015</w:t>
      </w:r>
    </w:p>
  </w:footnote>
  <w:footnote w:id="103">
    <w:p w:rsidR="0098007D" w:rsidRDefault="0098007D" w:rsidP="005C7924">
      <w:pPr>
        <w:pStyle w:val="FootnoteText"/>
      </w:pPr>
      <w:r>
        <w:rPr>
          <w:rStyle w:val="FootnoteReference"/>
        </w:rPr>
        <w:footnoteRef/>
      </w:r>
      <w:r>
        <w:t xml:space="preserve"> </w:t>
      </w:r>
      <w:r>
        <w:rPr>
          <w:i/>
        </w:rPr>
        <w:t>Turpat</w:t>
      </w:r>
    </w:p>
  </w:footnote>
  <w:footnote w:id="104">
    <w:p w:rsidR="0098007D" w:rsidRDefault="0098007D">
      <w:pPr>
        <w:pStyle w:val="FootnoteText"/>
      </w:pPr>
      <w:r>
        <w:rPr>
          <w:rStyle w:val="FootnoteReference"/>
        </w:rPr>
        <w:footnoteRef/>
      </w:r>
      <w:r>
        <w:t xml:space="preserve"> Latvijas ūdeņraža asociācija; </w:t>
      </w:r>
      <w:hyperlink r:id="rId36" w:history="1">
        <w:r w:rsidRPr="0058706F">
          <w:rPr>
            <w:rStyle w:val="Hyperlink"/>
          </w:rPr>
          <w:t>http://www.sam.gov.lv/images/modules/items/PDF/item_6131_4_H2O_sab_transporta_iespejas.pdf</w:t>
        </w:r>
      </w:hyperlink>
      <w:r>
        <w:t xml:space="preserve"> </w:t>
      </w:r>
    </w:p>
  </w:footnote>
  <w:footnote w:id="105">
    <w:p w:rsidR="0098007D" w:rsidRPr="008B609B" w:rsidRDefault="0098007D" w:rsidP="006E59D3">
      <w:pPr>
        <w:pStyle w:val="FootnoteText"/>
        <w:rPr>
          <w:rFonts w:cstheme="minorHAnsi"/>
        </w:rPr>
      </w:pPr>
      <w:r>
        <w:rPr>
          <w:rStyle w:val="FootnoteReference"/>
        </w:rPr>
        <w:footnoteRef/>
      </w:r>
      <w:r>
        <w:t xml:space="preserve"> </w:t>
      </w:r>
      <w:r w:rsidRPr="008B609B">
        <w:rPr>
          <w:rFonts w:cstheme="minorHAnsi"/>
        </w:rPr>
        <w:t>Atbilstoši Zemgales reģiona Rīcības plānam enerģētikā 2012-2020</w:t>
      </w:r>
    </w:p>
  </w:footnote>
  <w:footnote w:id="106">
    <w:p w:rsidR="0098007D" w:rsidRPr="00DC6634" w:rsidRDefault="0098007D" w:rsidP="006E59D3">
      <w:pPr>
        <w:pStyle w:val="FootnoteText"/>
        <w:rPr>
          <w:rFonts w:cstheme="minorHAnsi"/>
        </w:rPr>
      </w:pPr>
      <w:r w:rsidRPr="00DC6634">
        <w:rPr>
          <w:rStyle w:val="FootnoteReference"/>
          <w:rFonts w:cstheme="minorHAnsi"/>
        </w:rPr>
        <w:footnoteRef/>
      </w:r>
      <w:r w:rsidRPr="00DC6634">
        <w:rPr>
          <w:rFonts w:cstheme="minorHAnsi"/>
        </w:rPr>
        <w:t xml:space="preserve"> ES tiek veikta direktīvas </w:t>
      </w:r>
      <w:r w:rsidRPr="002F07F5">
        <w:rPr>
          <w:rFonts w:cstheme="minorHAnsi"/>
          <w:lang w:val="en-US"/>
        </w:rPr>
        <w:t xml:space="preserve">2009/28/EK </w:t>
      </w:r>
      <w:r w:rsidRPr="00DC6634">
        <w:rPr>
          <w:rFonts w:cstheme="minorHAnsi"/>
        </w:rPr>
        <w:t>par atjaunojamiem energoresursiem pārskatīšana, izvirzot ambiciozākus mērķus 2030.</w:t>
      </w:r>
      <w:r>
        <w:rPr>
          <w:rFonts w:cstheme="minorHAnsi"/>
        </w:rPr>
        <w:t xml:space="preserve"> </w:t>
      </w:r>
      <w:r w:rsidRPr="00DC6634">
        <w:rPr>
          <w:rFonts w:cstheme="minorHAnsi"/>
        </w:rPr>
        <w:t xml:space="preserve">gadam – 12% AER transporta sektorā, veicinot alternatīvo degvielu (jaunākas paaudzes biodegvielas, nebioloģiskas izcelsmes degvielas, no AER ražotu elektrību u.c.) attīstību </w:t>
      </w:r>
    </w:p>
  </w:footnote>
  <w:footnote w:id="107">
    <w:p w:rsidR="0098007D" w:rsidRDefault="0098007D" w:rsidP="006E59D3">
      <w:pPr>
        <w:pStyle w:val="FootnoteText"/>
      </w:pPr>
      <w:r>
        <w:rPr>
          <w:rStyle w:val="FootnoteReference"/>
          <w:rFonts w:eastAsiaTheme="majorEastAsia"/>
        </w:rPr>
        <w:footnoteRef/>
      </w:r>
      <w:r>
        <w:t xml:space="preserve"> </w:t>
      </w:r>
      <w:r w:rsidRPr="008A7D00">
        <w:t>https://m.likumi.lv/doc.php?id=251978</w:t>
      </w:r>
    </w:p>
  </w:footnote>
  <w:footnote w:id="108">
    <w:p w:rsidR="0098007D" w:rsidRPr="0075725F" w:rsidRDefault="0098007D" w:rsidP="006E59D3">
      <w:pPr>
        <w:spacing w:after="0" w:line="240" w:lineRule="auto"/>
        <w:rPr>
          <w:rFonts w:cstheme="minorHAnsi"/>
          <w:sz w:val="16"/>
          <w:szCs w:val="16"/>
        </w:rPr>
      </w:pPr>
      <w:r w:rsidRPr="0075725F">
        <w:rPr>
          <w:rStyle w:val="FootnoteReference"/>
          <w:rFonts w:cstheme="minorHAnsi"/>
          <w:sz w:val="16"/>
          <w:szCs w:val="16"/>
        </w:rPr>
        <w:footnoteRef/>
      </w:r>
      <w:r>
        <w:rPr>
          <w:rFonts w:cstheme="minorHAnsi"/>
          <w:sz w:val="16"/>
          <w:szCs w:val="16"/>
        </w:rPr>
        <w:t xml:space="preserve"> </w:t>
      </w:r>
      <w:hyperlink r:id="rId37" w:anchor="sectors" w:history="1">
        <w:r w:rsidRPr="0075725F">
          <w:rPr>
            <w:rStyle w:val="Hyperlink"/>
            <w:rFonts w:cstheme="minorHAnsi"/>
            <w:sz w:val="16"/>
            <w:szCs w:val="16"/>
          </w:rPr>
          <w:t>https://ec.europa.eu/commission/priorities/jobs-growth-and-investment/investment-plan-europe-juncker-plan/investment-plan-results_en#sectors</w:t>
        </w:r>
      </w:hyperlink>
    </w:p>
  </w:footnote>
  <w:footnote w:id="109">
    <w:p w:rsidR="0098007D" w:rsidRPr="0075725F" w:rsidRDefault="0098007D" w:rsidP="006E59D3">
      <w:pPr>
        <w:pStyle w:val="text1"/>
        <w:spacing w:before="0" w:beforeAutospacing="0" w:after="0" w:afterAutospacing="0"/>
        <w:rPr>
          <w:rFonts w:asciiTheme="minorHAnsi" w:hAnsiTheme="minorHAnsi" w:cstheme="minorHAnsi"/>
          <w:sz w:val="16"/>
          <w:szCs w:val="16"/>
        </w:rPr>
      </w:pPr>
      <w:r w:rsidRPr="0075725F">
        <w:rPr>
          <w:rStyle w:val="FootnoteReference"/>
          <w:rFonts w:asciiTheme="minorHAnsi" w:eastAsia="Arial Unicode MS" w:hAnsiTheme="minorHAnsi" w:cstheme="minorHAnsi"/>
          <w:sz w:val="16"/>
          <w:szCs w:val="16"/>
        </w:rPr>
        <w:footnoteRef/>
      </w:r>
      <w:r w:rsidRPr="0075725F">
        <w:rPr>
          <w:rFonts w:asciiTheme="minorHAnsi" w:hAnsiTheme="minorHAnsi" w:cstheme="minorHAnsi"/>
          <w:sz w:val="16"/>
          <w:szCs w:val="16"/>
        </w:rPr>
        <w:t xml:space="preserve"> </w:t>
      </w:r>
      <w:hyperlink r:id="rId38" w:history="1">
        <w:r w:rsidRPr="0075725F">
          <w:rPr>
            <w:rStyle w:val="Hyperlink"/>
            <w:rFonts w:asciiTheme="minorHAnsi" w:eastAsia="Arial Unicode MS" w:hAnsiTheme="minorHAnsi" w:cstheme="minorHAnsi"/>
            <w:sz w:val="16"/>
            <w:szCs w:val="16"/>
          </w:rPr>
          <w:t>http://eur-lex.europa.eu/legal-content/EN/TXT/?uri=CELEX:52017DC0652</w:t>
        </w:r>
      </w:hyperlink>
    </w:p>
  </w:footnote>
  <w:footnote w:id="110">
    <w:p w:rsidR="0098007D" w:rsidRPr="0075725F" w:rsidRDefault="0098007D" w:rsidP="006E59D3">
      <w:pPr>
        <w:spacing w:after="0" w:line="240" w:lineRule="auto"/>
        <w:rPr>
          <w:rFonts w:eastAsia="Times New Roman" w:cstheme="minorHAnsi"/>
          <w:sz w:val="16"/>
          <w:szCs w:val="16"/>
          <w:lang w:eastAsia="lv-LV"/>
        </w:rPr>
      </w:pPr>
      <w:r w:rsidRPr="0075725F">
        <w:rPr>
          <w:rStyle w:val="FootnoteReference"/>
          <w:rFonts w:cstheme="minorHAnsi"/>
          <w:sz w:val="16"/>
          <w:szCs w:val="16"/>
        </w:rPr>
        <w:footnoteRef/>
      </w:r>
      <w:r w:rsidRPr="0075725F">
        <w:rPr>
          <w:rFonts w:cstheme="minorHAnsi"/>
          <w:sz w:val="16"/>
          <w:szCs w:val="16"/>
        </w:rPr>
        <w:t xml:space="preserve"> </w:t>
      </w:r>
      <w:hyperlink r:id="rId39" w:history="1">
        <w:r w:rsidRPr="0075725F">
          <w:rPr>
            <w:rStyle w:val="Hyperlink"/>
            <w:rFonts w:eastAsia="Times New Roman" w:cstheme="minorHAnsi"/>
            <w:sz w:val="16"/>
            <w:szCs w:val="16"/>
            <w:lang w:eastAsia="lv-LV"/>
          </w:rPr>
          <w:t>https://ec.europa.eu/commission/sites/beta-political/files/combining_efsi_other_eu_funds_en.pdf</w:t>
        </w:r>
      </w:hyperlink>
    </w:p>
  </w:footnote>
  <w:footnote w:id="111">
    <w:p w:rsidR="0098007D" w:rsidRPr="005272B0" w:rsidRDefault="0098007D" w:rsidP="006E59D3">
      <w:pPr>
        <w:spacing w:after="0" w:line="240" w:lineRule="auto"/>
        <w:rPr>
          <w:rFonts w:eastAsia="Times New Roman" w:cstheme="minorHAnsi"/>
          <w:sz w:val="16"/>
          <w:szCs w:val="16"/>
          <w:lang w:eastAsia="lv-LV"/>
        </w:rPr>
      </w:pPr>
      <w:r w:rsidRPr="0075725F">
        <w:rPr>
          <w:rStyle w:val="FootnoteReference"/>
          <w:sz w:val="16"/>
          <w:szCs w:val="16"/>
        </w:rPr>
        <w:footnoteRef/>
      </w:r>
      <w:r w:rsidRPr="0075725F">
        <w:rPr>
          <w:sz w:val="16"/>
          <w:szCs w:val="16"/>
        </w:rPr>
        <w:t xml:space="preserve"> </w:t>
      </w:r>
      <w:hyperlink r:id="rId40" w:history="1">
        <w:r w:rsidRPr="005272B0">
          <w:rPr>
            <w:rStyle w:val="Hyperlink"/>
            <w:rFonts w:eastAsia="Times New Roman" w:cstheme="minorHAnsi"/>
            <w:sz w:val="16"/>
            <w:szCs w:val="16"/>
            <w:lang w:eastAsia="lv-LV"/>
          </w:rPr>
          <w:t>http://europa.eu/rapid/press-release_MEMO-16-2196_en.htm</w:t>
        </w:r>
      </w:hyperlink>
    </w:p>
  </w:footnote>
  <w:footnote w:id="112">
    <w:p w:rsidR="0098007D" w:rsidRPr="005272B0" w:rsidRDefault="0098007D" w:rsidP="00073F1B">
      <w:pPr>
        <w:spacing w:after="0" w:line="240" w:lineRule="auto"/>
        <w:rPr>
          <w:rFonts w:cstheme="minorHAnsi"/>
          <w:sz w:val="16"/>
          <w:szCs w:val="16"/>
        </w:rPr>
      </w:pPr>
      <w:r w:rsidRPr="005272B0">
        <w:rPr>
          <w:rStyle w:val="FootnoteReference"/>
          <w:rFonts w:cstheme="minorHAnsi"/>
          <w:sz w:val="16"/>
          <w:szCs w:val="16"/>
        </w:rPr>
        <w:footnoteRef/>
      </w:r>
      <w:r w:rsidRPr="005272B0">
        <w:rPr>
          <w:rFonts w:cstheme="minorHAnsi"/>
          <w:sz w:val="16"/>
          <w:szCs w:val="16"/>
        </w:rPr>
        <w:t xml:space="preserve"> </w:t>
      </w:r>
      <w:hyperlink r:id="rId41" w:history="1">
        <w:r w:rsidRPr="005272B0">
          <w:rPr>
            <w:rStyle w:val="Hyperlink"/>
            <w:rFonts w:cstheme="minorHAnsi"/>
            <w:sz w:val="16"/>
            <w:szCs w:val="16"/>
          </w:rPr>
          <w:t>http://ec.europa.eu/budget/mff/index_en.cfm</w:t>
        </w:r>
      </w:hyperlink>
    </w:p>
  </w:footnote>
  <w:footnote w:id="113">
    <w:p w:rsidR="0098007D" w:rsidRPr="005272B0" w:rsidRDefault="0098007D" w:rsidP="00073F1B">
      <w:pPr>
        <w:pStyle w:val="FootnoteText"/>
        <w:rPr>
          <w:rFonts w:cstheme="minorHAnsi"/>
          <w:sz w:val="16"/>
          <w:szCs w:val="16"/>
        </w:rPr>
      </w:pPr>
      <w:r w:rsidRPr="005272B0">
        <w:rPr>
          <w:rStyle w:val="FootnoteReference"/>
          <w:rFonts w:eastAsia="Arial Unicode MS" w:cstheme="minorHAnsi"/>
          <w:sz w:val="16"/>
          <w:szCs w:val="16"/>
        </w:rPr>
        <w:footnoteRef/>
      </w:r>
      <w:r w:rsidRPr="005272B0">
        <w:rPr>
          <w:rFonts w:cstheme="minorHAnsi"/>
          <w:sz w:val="16"/>
          <w:szCs w:val="16"/>
        </w:rPr>
        <w:t xml:space="preserve"> </w:t>
      </w:r>
      <w:hyperlink r:id="rId42" w:history="1">
        <w:r w:rsidRPr="005272B0">
          <w:rPr>
            <w:rStyle w:val="Hyperlink"/>
            <w:rFonts w:eastAsia="Arial Unicode MS" w:cstheme="minorHAnsi"/>
            <w:sz w:val="16"/>
            <w:szCs w:val="16"/>
          </w:rPr>
          <w:t>http://europa.eu/rapid/press-release_IP-18-745_en.htm</w:t>
        </w:r>
      </w:hyperlink>
    </w:p>
  </w:footnote>
  <w:footnote w:id="114">
    <w:p w:rsidR="0098007D" w:rsidRPr="005272B0" w:rsidRDefault="0098007D" w:rsidP="00073F1B">
      <w:pPr>
        <w:spacing w:after="0" w:line="240" w:lineRule="auto"/>
        <w:rPr>
          <w:rFonts w:eastAsia="Times New Roman" w:cstheme="minorHAnsi"/>
          <w:sz w:val="16"/>
          <w:szCs w:val="16"/>
          <w:lang w:eastAsia="lv-LV"/>
        </w:rPr>
      </w:pPr>
      <w:r w:rsidRPr="005272B0">
        <w:rPr>
          <w:rStyle w:val="FootnoteReference"/>
          <w:rFonts w:cstheme="minorHAnsi"/>
          <w:sz w:val="16"/>
          <w:szCs w:val="16"/>
        </w:rPr>
        <w:footnoteRef/>
      </w:r>
      <w:r w:rsidRPr="005272B0">
        <w:rPr>
          <w:rFonts w:cstheme="minorHAnsi"/>
          <w:sz w:val="16"/>
          <w:szCs w:val="16"/>
        </w:rPr>
        <w:t xml:space="preserve"> </w:t>
      </w:r>
      <w:hyperlink r:id="rId43" w:history="1">
        <w:r w:rsidRPr="005272B0">
          <w:rPr>
            <w:rStyle w:val="Hyperlink"/>
            <w:rFonts w:eastAsia="Times New Roman" w:cstheme="minorHAnsi"/>
            <w:sz w:val="16"/>
            <w:szCs w:val="16"/>
            <w:lang w:eastAsia="lv-LV"/>
          </w:rPr>
          <w:t>https://ec.europa.eu/transport/sites/transport/files/2017-11-08-mobility-package-two/alternative_fuel_infrastructure_clean_mob2.pdf</w:t>
        </w:r>
      </w:hyperlink>
    </w:p>
  </w:footnote>
  <w:footnote w:id="115">
    <w:p w:rsidR="0098007D" w:rsidRPr="0075725F" w:rsidRDefault="0098007D" w:rsidP="006E59D3">
      <w:pPr>
        <w:rPr>
          <w:rFonts w:cstheme="minorHAnsi"/>
          <w:sz w:val="16"/>
          <w:szCs w:val="16"/>
        </w:rPr>
      </w:pPr>
      <w:r w:rsidRPr="0075725F">
        <w:rPr>
          <w:rStyle w:val="FootnoteReference"/>
          <w:rFonts w:cstheme="minorHAnsi"/>
          <w:sz w:val="16"/>
          <w:szCs w:val="16"/>
        </w:rPr>
        <w:footnoteRef/>
      </w:r>
      <w:r w:rsidRPr="0075725F">
        <w:rPr>
          <w:rFonts w:cstheme="minorHAnsi"/>
          <w:sz w:val="16"/>
          <w:szCs w:val="16"/>
        </w:rPr>
        <w:t xml:space="preserve"> </w:t>
      </w:r>
      <w:hyperlink r:id="rId44" w:history="1">
        <w:r w:rsidRPr="0075725F">
          <w:rPr>
            <w:rStyle w:val="Hyperlink"/>
            <w:rFonts w:cstheme="minorHAnsi"/>
            <w:sz w:val="16"/>
            <w:szCs w:val="16"/>
          </w:rPr>
          <w:t>http://www.europarl.europa.eu/legislative-train/theme-new-boost-for-jobs-growth-and-investment/file-post-2020-mff</w:t>
        </w:r>
      </w:hyperlink>
    </w:p>
    <w:p w:rsidR="0098007D" w:rsidRPr="0075725F" w:rsidRDefault="0098007D" w:rsidP="006E59D3">
      <w:pPr>
        <w:pStyle w:val="FootnoteText"/>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23231" w:type="dxa"/>
      <w:jc w:val="center"/>
      <w:tblLook w:val="0000" w:firstRow="0" w:lastRow="0" w:firstColumn="0" w:lastColumn="0" w:noHBand="0" w:noVBand="0"/>
    </w:tblPr>
    <w:tblGrid>
      <w:gridCol w:w="13781"/>
      <w:gridCol w:w="3071"/>
      <w:gridCol w:w="3071"/>
      <w:gridCol w:w="237"/>
      <w:gridCol w:w="3071"/>
    </w:tblGrid>
    <w:tr w:rsidR="0098007D" w:rsidTr="006E59D3">
      <w:trPr>
        <w:trHeight w:val="67"/>
        <w:jc w:val="center"/>
      </w:trPr>
      <w:tc>
        <w:tcPr>
          <w:tcW w:w="13781" w:type="dxa"/>
        </w:tcPr>
        <w:p w:rsidR="0098007D" w:rsidRPr="0074494D" w:rsidRDefault="0098007D" w:rsidP="006E59D3"/>
      </w:tc>
      <w:tc>
        <w:tcPr>
          <w:tcW w:w="3071" w:type="dxa"/>
        </w:tcPr>
        <w:p w:rsidR="0098007D" w:rsidRPr="0074494D" w:rsidRDefault="0098007D" w:rsidP="006E59D3"/>
      </w:tc>
      <w:tc>
        <w:tcPr>
          <w:tcW w:w="3071" w:type="dxa"/>
        </w:tcPr>
        <w:p w:rsidR="0098007D" w:rsidRPr="0074494D" w:rsidRDefault="0098007D" w:rsidP="006E59D3"/>
      </w:tc>
      <w:tc>
        <w:tcPr>
          <w:tcW w:w="237" w:type="dxa"/>
        </w:tcPr>
        <w:p w:rsidR="0098007D" w:rsidRPr="0074494D" w:rsidRDefault="0098007D" w:rsidP="006E59D3"/>
      </w:tc>
      <w:tc>
        <w:tcPr>
          <w:tcW w:w="3071" w:type="dxa"/>
        </w:tcPr>
        <w:p w:rsidR="0098007D" w:rsidRPr="0074494D" w:rsidRDefault="0098007D" w:rsidP="006E59D3"/>
      </w:tc>
    </w:tr>
  </w:tbl>
  <w:p w:rsidR="0098007D" w:rsidRPr="0098007D" w:rsidRDefault="009158FB" w:rsidP="006E59D3">
    <w:pPr>
      <w:pStyle w:val="Header"/>
      <w:pBdr>
        <w:bottom w:val="single" w:sz="18" w:space="1" w:color="385623"/>
      </w:pBdr>
      <w:ind w:right="-199"/>
      <w:jc w:val="center"/>
      <w:rPr>
        <w:rFonts w:ascii="Candara" w:hAnsi="Candara"/>
      </w:rPr>
    </w:pPr>
    <w:r>
      <w:rPr>
        <w:rFonts w:ascii="Candara" w:hAnsi="Candara"/>
        <w:b/>
        <w:bCs/>
        <w:sz w:val="20"/>
      </w:rPr>
      <w:t>“</w:t>
    </w:r>
    <w:r w:rsidR="0098007D">
      <w:rPr>
        <w:rFonts w:ascii="Candara" w:hAnsi="Candara"/>
        <w:b/>
        <w:bCs/>
        <w:sz w:val="20"/>
      </w:rPr>
      <w:t>Atjaunojamās enerģijas izmantošanas perspektīva transportā Zemgales reģionā</w:t>
    </w:r>
    <w:r>
      <w:rPr>
        <w:rFonts w:ascii="Candara" w:hAnsi="Candara"/>
        <w:b/>
        <w:bCs/>
        <w:sz w:val="20"/>
      </w:rPr>
      <w:t>”</w:t>
    </w:r>
  </w:p>
  <w:p w:rsidR="0098007D" w:rsidRDefault="0098007D" w:rsidP="006E59D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6D7991"/>
    <w:multiLevelType w:val="hybridMultilevel"/>
    <w:tmpl w:val="0B8E86F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 w15:restartNumberingAfterBreak="0">
    <w:nsid w:val="05466F6E"/>
    <w:multiLevelType w:val="hybridMultilevel"/>
    <w:tmpl w:val="D7CE7D70"/>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055A0190"/>
    <w:multiLevelType w:val="hybridMultilevel"/>
    <w:tmpl w:val="4A086832"/>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 w15:restartNumberingAfterBreak="0">
    <w:nsid w:val="07A97C00"/>
    <w:multiLevelType w:val="hybridMultilevel"/>
    <w:tmpl w:val="D8F2439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 w15:restartNumberingAfterBreak="0">
    <w:nsid w:val="0D436961"/>
    <w:multiLevelType w:val="hybridMultilevel"/>
    <w:tmpl w:val="F122329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 w15:restartNumberingAfterBreak="0">
    <w:nsid w:val="0DA34C93"/>
    <w:multiLevelType w:val="hybridMultilevel"/>
    <w:tmpl w:val="DC264DC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 w15:restartNumberingAfterBreak="0">
    <w:nsid w:val="0FB252C3"/>
    <w:multiLevelType w:val="hybridMultilevel"/>
    <w:tmpl w:val="AD62FE6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 w15:restartNumberingAfterBreak="0">
    <w:nsid w:val="112D22ED"/>
    <w:multiLevelType w:val="hybridMultilevel"/>
    <w:tmpl w:val="53DA3FE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 w15:restartNumberingAfterBreak="0">
    <w:nsid w:val="1363711C"/>
    <w:multiLevelType w:val="hybridMultilevel"/>
    <w:tmpl w:val="3B56E14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 w15:restartNumberingAfterBreak="0">
    <w:nsid w:val="141A6EF1"/>
    <w:multiLevelType w:val="hybridMultilevel"/>
    <w:tmpl w:val="BF78106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 w15:restartNumberingAfterBreak="0">
    <w:nsid w:val="16C40E52"/>
    <w:multiLevelType w:val="hybridMultilevel"/>
    <w:tmpl w:val="380A585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 w15:restartNumberingAfterBreak="0">
    <w:nsid w:val="17583DFE"/>
    <w:multiLevelType w:val="hybridMultilevel"/>
    <w:tmpl w:val="1A5A4AE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 w15:restartNumberingAfterBreak="0">
    <w:nsid w:val="18344099"/>
    <w:multiLevelType w:val="hybridMultilevel"/>
    <w:tmpl w:val="FDBA8FD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 w15:restartNumberingAfterBreak="0">
    <w:nsid w:val="260959E1"/>
    <w:multiLevelType w:val="hybridMultilevel"/>
    <w:tmpl w:val="88A80C6C"/>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 w15:restartNumberingAfterBreak="0">
    <w:nsid w:val="271059C6"/>
    <w:multiLevelType w:val="multilevel"/>
    <w:tmpl w:val="DB48E3F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2A1B0994"/>
    <w:multiLevelType w:val="hybridMultilevel"/>
    <w:tmpl w:val="2BB069F6"/>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6" w15:restartNumberingAfterBreak="0">
    <w:nsid w:val="2B0170C9"/>
    <w:multiLevelType w:val="hybridMultilevel"/>
    <w:tmpl w:val="23A6EE3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 w15:restartNumberingAfterBreak="0">
    <w:nsid w:val="2E1064EE"/>
    <w:multiLevelType w:val="hybridMultilevel"/>
    <w:tmpl w:val="AD5627F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 w15:restartNumberingAfterBreak="0">
    <w:nsid w:val="30585ECB"/>
    <w:multiLevelType w:val="hybridMultilevel"/>
    <w:tmpl w:val="97C876F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 w15:restartNumberingAfterBreak="0">
    <w:nsid w:val="30B8347A"/>
    <w:multiLevelType w:val="hybridMultilevel"/>
    <w:tmpl w:val="B802CA7C"/>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0" w15:restartNumberingAfterBreak="0">
    <w:nsid w:val="320F34E6"/>
    <w:multiLevelType w:val="hybridMultilevel"/>
    <w:tmpl w:val="3C201AE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1" w15:restartNumberingAfterBreak="0">
    <w:nsid w:val="322A34D1"/>
    <w:multiLevelType w:val="hybridMultilevel"/>
    <w:tmpl w:val="DD628E7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2" w15:restartNumberingAfterBreak="0">
    <w:nsid w:val="32CB487E"/>
    <w:multiLevelType w:val="hybridMultilevel"/>
    <w:tmpl w:val="A948CAD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3" w15:restartNumberingAfterBreak="0">
    <w:nsid w:val="34EA2CFD"/>
    <w:multiLevelType w:val="hybridMultilevel"/>
    <w:tmpl w:val="260AB02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4" w15:restartNumberingAfterBreak="0">
    <w:nsid w:val="36CB5650"/>
    <w:multiLevelType w:val="hybridMultilevel"/>
    <w:tmpl w:val="19563D0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5" w15:restartNumberingAfterBreak="0">
    <w:nsid w:val="3B171A26"/>
    <w:multiLevelType w:val="hybridMultilevel"/>
    <w:tmpl w:val="ADB47FC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6" w15:restartNumberingAfterBreak="0">
    <w:nsid w:val="3EA803A7"/>
    <w:multiLevelType w:val="hybridMultilevel"/>
    <w:tmpl w:val="41A6D3C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7" w15:restartNumberingAfterBreak="0">
    <w:nsid w:val="40EA0120"/>
    <w:multiLevelType w:val="hybridMultilevel"/>
    <w:tmpl w:val="9ABA385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8" w15:restartNumberingAfterBreak="0">
    <w:nsid w:val="422D6745"/>
    <w:multiLevelType w:val="hybridMultilevel"/>
    <w:tmpl w:val="358244E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9" w15:restartNumberingAfterBreak="0">
    <w:nsid w:val="43A97128"/>
    <w:multiLevelType w:val="hybridMultilevel"/>
    <w:tmpl w:val="ABDA5B3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0" w15:restartNumberingAfterBreak="0">
    <w:nsid w:val="44330B98"/>
    <w:multiLevelType w:val="hybridMultilevel"/>
    <w:tmpl w:val="034009C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1" w15:restartNumberingAfterBreak="0">
    <w:nsid w:val="47F13B15"/>
    <w:multiLevelType w:val="hybridMultilevel"/>
    <w:tmpl w:val="9264B1AC"/>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2" w15:restartNumberingAfterBreak="0">
    <w:nsid w:val="4CB45352"/>
    <w:multiLevelType w:val="hybridMultilevel"/>
    <w:tmpl w:val="0682E5AC"/>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3" w15:restartNumberingAfterBreak="0">
    <w:nsid w:val="50B85978"/>
    <w:multiLevelType w:val="hybridMultilevel"/>
    <w:tmpl w:val="1B2A9FC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4" w15:restartNumberingAfterBreak="0">
    <w:nsid w:val="512B355A"/>
    <w:multiLevelType w:val="multilevel"/>
    <w:tmpl w:val="DB48E3F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52E15298"/>
    <w:multiLevelType w:val="hybridMultilevel"/>
    <w:tmpl w:val="C7A817E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6" w15:restartNumberingAfterBreak="0">
    <w:nsid w:val="536175C0"/>
    <w:multiLevelType w:val="multilevel"/>
    <w:tmpl w:val="DB48E3F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7" w15:restartNumberingAfterBreak="0">
    <w:nsid w:val="5B8F4BCC"/>
    <w:multiLevelType w:val="hybridMultilevel"/>
    <w:tmpl w:val="478648AC"/>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8" w15:restartNumberingAfterBreak="0">
    <w:nsid w:val="5C450C38"/>
    <w:multiLevelType w:val="multilevel"/>
    <w:tmpl w:val="DB48E3F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9" w15:restartNumberingAfterBreak="0">
    <w:nsid w:val="5DC17962"/>
    <w:multiLevelType w:val="hybridMultilevel"/>
    <w:tmpl w:val="F92A59A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0" w15:restartNumberingAfterBreak="0">
    <w:nsid w:val="5F760205"/>
    <w:multiLevelType w:val="hybridMultilevel"/>
    <w:tmpl w:val="580C353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1" w15:restartNumberingAfterBreak="0">
    <w:nsid w:val="5F9C3228"/>
    <w:multiLevelType w:val="hybridMultilevel"/>
    <w:tmpl w:val="BC8E282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2" w15:restartNumberingAfterBreak="0">
    <w:nsid w:val="63A174A1"/>
    <w:multiLevelType w:val="hybridMultilevel"/>
    <w:tmpl w:val="41F007F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3" w15:restartNumberingAfterBreak="0">
    <w:nsid w:val="64B00888"/>
    <w:multiLevelType w:val="hybridMultilevel"/>
    <w:tmpl w:val="ECAC4BFC"/>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4" w15:restartNumberingAfterBreak="0">
    <w:nsid w:val="690D6764"/>
    <w:multiLevelType w:val="hybridMultilevel"/>
    <w:tmpl w:val="8EA85766"/>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5" w15:restartNumberingAfterBreak="0">
    <w:nsid w:val="6B52659E"/>
    <w:multiLevelType w:val="hybridMultilevel"/>
    <w:tmpl w:val="51163710"/>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6" w15:restartNumberingAfterBreak="0">
    <w:nsid w:val="70635064"/>
    <w:multiLevelType w:val="hybridMultilevel"/>
    <w:tmpl w:val="879AB21C"/>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7" w15:restartNumberingAfterBreak="0">
    <w:nsid w:val="71BF7A49"/>
    <w:multiLevelType w:val="hybridMultilevel"/>
    <w:tmpl w:val="3878A76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8" w15:restartNumberingAfterBreak="0">
    <w:nsid w:val="728E05AE"/>
    <w:multiLevelType w:val="hybridMultilevel"/>
    <w:tmpl w:val="469AE0DC"/>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9" w15:restartNumberingAfterBreak="0">
    <w:nsid w:val="73054B73"/>
    <w:multiLevelType w:val="hybridMultilevel"/>
    <w:tmpl w:val="6B8A02F4"/>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0" w15:restartNumberingAfterBreak="0">
    <w:nsid w:val="73C52251"/>
    <w:multiLevelType w:val="hybridMultilevel"/>
    <w:tmpl w:val="45E83A3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1" w15:restartNumberingAfterBreak="0">
    <w:nsid w:val="77A83C22"/>
    <w:multiLevelType w:val="hybridMultilevel"/>
    <w:tmpl w:val="430A2CB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2" w15:restartNumberingAfterBreak="0">
    <w:nsid w:val="77AD6AA0"/>
    <w:multiLevelType w:val="hybridMultilevel"/>
    <w:tmpl w:val="B8181B30"/>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3" w15:restartNumberingAfterBreak="0">
    <w:nsid w:val="7D410A77"/>
    <w:multiLevelType w:val="hybridMultilevel"/>
    <w:tmpl w:val="405C6E8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4" w15:restartNumberingAfterBreak="0">
    <w:nsid w:val="7F554019"/>
    <w:multiLevelType w:val="hybridMultilevel"/>
    <w:tmpl w:val="6306423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5" w15:restartNumberingAfterBreak="0">
    <w:nsid w:val="7FEF5333"/>
    <w:multiLevelType w:val="multilevel"/>
    <w:tmpl w:val="0426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55"/>
  </w:num>
  <w:num w:numId="2">
    <w:abstractNumId w:val="36"/>
  </w:num>
  <w:num w:numId="3">
    <w:abstractNumId w:val="32"/>
  </w:num>
  <w:num w:numId="4">
    <w:abstractNumId w:val="49"/>
  </w:num>
  <w:num w:numId="5">
    <w:abstractNumId w:val="46"/>
  </w:num>
  <w:num w:numId="6">
    <w:abstractNumId w:val="45"/>
  </w:num>
  <w:num w:numId="7">
    <w:abstractNumId w:val="2"/>
  </w:num>
  <w:num w:numId="8">
    <w:abstractNumId w:val="1"/>
  </w:num>
  <w:num w:numId="9">
    <w:abstractNumId w:val="31"/>
  </w:num>
  <w:num w:numId="10">
    <w:abstractNumId w:val="21"/>
  </w:num>
  <w:num w:numId="11">
    <w:abstractNumId w:val="30"/>
  </w:num>
  <w:num w:numId="12">
    <w:abstractNumId w:val="6"/>
  </w:num>
  <w:num w:numId="13">
    <w:abstractNumId w:val="47"/>
  </w:num>
  <w:num w:numId="14">
    <w:abstractNumId w:val="7"/>
  </w:num>
  <w:num w:numId="15">
    <w:abstractNumId w:val="48"/>
  </w:num>
  <w:num w:numId="16">
    <w:abstractNumId w:val="52"/>
  </w:num>
  <w:num w:numId="17">
    <w:abstractNumId w:val="11"/>
  </w:num>
  <w:num w:numId="18">
    <w:abstractNumId w:val="39"/>
  </w:num>
  <w:num w:numId="19">
    <w:abstractNumId w:val="35"/>
  </w:num>
  <w:num w:numId="20">
    <w:abstractNumId w:val="22"/>
  </w:num>
  <w:num w:numId="21">
    <w:abstractNumId w:val="33"/>
  </w:num>
  <w:num w:numId="22">
    <w:abstractNumId w:val="28"/>
  </w:num>
  <w:num w:numId="23">
    <w:abstractNumId w:val="19"/>
  </w:num>
  <w:num w:numId="24">
    <w:abstractNumId w:val="54"/>
  </w:num>
  <w:num w:numId="25">
    <w:abstractNumId w:val="12"/>
  </w:num>
  <w:num w:numId="26">
    <w:abstractNumId w:val="37"/>
  </w:num>
  <w:num w:numId="27">
    <w:abstractNumId w:val="40"/>
  </w:num>
  <w:num w:numId="28">
    <w:abstractNumId w:val="29"/>
  </w:num>
  <w:num w:numId="29">
    <w:abstractNumId w:val="24"/>
  </w:num>
  <w:num w:numId="30">
    <w:abstractNumId w:val="53"/>
  </w:num>
  <w:num w:numId="31">
    <w:abstractNumId w:val="17"/>
  </w:num>
  <w:num w:numId="32">
    <w:abstractNumId w:val="4"/>
  </w:num>
  <w:num w:numId="33">
    <w:abstractNumId w:val="23"/>
  </w:num>
  <w:num w:numId="34">
    <w:abstractNumId w:val="41"/>
  </w:num>
  <w:num w:numId="35">
    <w:abstractNumId w:val="51"/>
  </w:num>
  <w:num w:numId="36">
    <w:abstractNumId w:val="20"/>
  </w:num>
  <w:num w:numId="37">
    <w:abstractNumId w:val="26"/>
  </w:num>
  <w:num w:numId="38">
    <w:abstractNumId w:val="9"/>
  </w:num>
  <w:num w:numId="39">
    <w:abstractNumId w:val="42"/>
  </w:num>
  <w:num w:numId="40">
    <w:abstractNumId w:val="13"/>
  </w:num>
  <w:num w:numId="41">
    <w:abstractNumId w:val="25"/>
  </w:num>
  <w:num w:numId="42">
    <w:abstractNumId w:val="27"/>
  </w:num>
  <w:num w:numId="43">
    <w:abstractNumId w:val="3"/>
  </w:num>
  <w:num w:numId="44">
    <w:abstractNumId w:val="8"/>
  </w:num>
  <w:num w:numId="45">
    <w:abstractNumId w:val="16"/>
  </w:num>
  <w:num w:numId="46">
    <w:abstractNumId w:val="38"/>
  </w:num>
  <w:num w:numId="47">
    <w:abstractNumId w:val="34"/>
  </w:num>
  <w:num w:numId="48">
    <w:abstractNumId w:val="15"/>
  </w:num>
  <w:num w:numId="49">
    <w:abstractNumId w:val="18"/>
  </w:num>
  <w:num w:numId="50">
    <w:abstractNumId w:val="10"/>
  </w:num>
  <w:num w:numId="51">
    <w:abstractNumId w:val="0"/>
  </w:num>
  <w:num w:numId="52">
    <w:abstractNumId w:val="14"/>
  </w:num>
  <w:num w:numId="53">
    <w:abstractNumId w:val="5"/>
  </w:num>
  <w:num w:numId="54">
    <w:abstractNumId w:val="43"/>
  </w:num>
  <w:num w:numId="55">
    <w:abstractNumId w:val="50"/>
  </w:num>
  <w:num w:numId="56">
    <w:abstractNumId w:val="4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17CD"/>
    <w:rsid w:val="00000537"/>
    <w:rsid w:val="00000A92"/>
    <w:rsid w:val="00005296"/>
    <w:rsid w:val="0001421D"/>
    <w:rsid w:val="00014414"/>
    <w:rsid w:val="00016EC1"/>
    <w:rsid w:val="00030D88"/>
    <w:rsid w:val="00032AC6"/>
    <w:rsid w:val="00033644"/>
    <w:rsid w:val="00037117"/>
    <w:rsid w:val="0003756C"/>
    <w:rsid w:val="000442CA"/>
    <w:rsid w:val="0004705C"/>
    <w:rsid w:val="00056AAC"/>
    <w:rsid w:val="00056BB7"/>
    <w:rsid w:val="00057429"/>
    <w:rsid w:val="00062914"/>
    <w:rsid w:val="000651C9"/>
    <w:rsid w:val="00066DD8"/>
    <w:rsid w:val="00071C34"/>
    <w:rsid w:val="000728AB"/>
    <w:rsid w:val="0007397D"/>
    <w:rsid w:val="00073F1B"/>
    <w:rsid w:val="00074B50"/>
    <w:rsid w:val="00075329"/>
    <w:rsid w:val="00077AF0"/>
    <w:rsid w:val="00082EF1"/>
    <w:rsid w:val="00084568"/>
    <w:rsid w:val="00090240"/>
    <w:rsid w:val="0009084E"/>
    <w:rsid w:val="000911F0"/>
    <w:rsid w:val="00095D8E"/>
    <w:rsid w:val="00096174"/>
    <w:rsid w:val="000962ED"/>
    <w:rsid w:val="000A0612"/>
    <w:rsid w:val="000A325A"/>
    <w:rsid w:val="000A38B4"/>
    <w:rsid w:val="000A7F47"/>
    <w:rsid w:val="000B2381"/>
    <w:rsid w:val="000B4AA2"/>
    <w:rsid w:val="000B6281"/>
    <w:rsid w:val="000B77AB"/>
    <w:rsid w:val="000C432A"/>
    <w:rsid w:val="000C616C"/>
    <w:rsid w:val="000C7C8E"/>
    <w:rsid w:val="000C7F6D"/>
    <w:rsid w:val="000D0912"/>
    <w:rsid w:val="000D25A9"/>
    <w:rsid w:val="000D6CD6"/>
    <w:rsid w:val="000D71C6"/>
    <w:rsid w:val="000D7751"/>
    <w:rsid w:val="000E0488"/>
    <w:rsid w:val="000E0C30"/>
    <w:rsid w:val="000E1464"/>
    <w:rsid w:val="000E1D46"/>
    <w:rsid w:val="000E3A11"/>
    <w:rsid w:val="000E6CA2"/>
    <w:rsid w:val="000E6F78"/>
    <w:rsid w:val="000F1075"/>
    <w:rsid w:val="000F1A1B"/>
    <w:rsid w:val="000F3A5D"/>
    <w:rsid w:val="000F5F33"/>
    <w:rsid w:val="00103B77"/>
    <w:rsid w:val="00103CD9"/>
    <w:rsid w:val="00105BC7"/>
    <w:rsid w:val="001064EB"/>
    <w:rsid w:val="00106FE8"/>
    <w:rsid w:val="0010726A"/>
    <w:rsid w:val="001073B2"/>
    <w:rsid w:val="00107CC2"/>
    <w:rsid w:val="00113B53"/>
    <w:rsid w:val="00115225"/>
    <w:rsid w:val="001167FE"/>
    <w:rsid w:val="00116ABE"/>
    <w:rsid w:val="00122714"/>
    <w:rsid w:val="00124D75"/>
    <w:rsid w:val="00125326"/>
    <w:rsid w:val="001255A9"/>
    <w:rsid w:val="00126653"/>
    <w:rsid w:val="00126BA0"/>
    <w:rsid w:val="001277F3"/>
    <w:rsid w:val="00130B35"/>
    <w:rsid w:val="001328E0"/>
    <w:rsid w:val="00132D37"/>
    <w:rsid w:val="00133957"/>
    <w:rsid w:val="00133A80"/>
    <w:rsid w:val="00133C2F"/>
    <w:rsid w:val="001449A4"/>
    <w:rsid w:val="001453E2"/>
    <w:rsid w:val="00146613"/>
    <w:rsid w:val="0014789E"/>
    <w:rsid w:val="00151E8C"/>
    <w:rsid w:val="0015316C"/>
    <w:rsid w:val="001536EC"/>
    <w:rsid w:val="00153BB8"/>
    <w:rsid w:val="001541FD"/>
    <w:rsid w:val="00155F5B"/>
    <w:rsid w:val="00156D05"/>
    <w:rsid w:val="001606B3"/>
    <w:rsid w:val="00165797"/>
    <w:rsid w:val="0016795B"/>
    <w:rsid w:val="00167CB0"/>
    <w:rsid w:val="001730FA"/>
    <w:rsid w:val="00173268"/>
    <w:rsid w:val="0017499C"/>
    <w:rsid w:val="00175687"/>
    <w:rsid w:val="00175F12"/>
    <w:rsid w:val="001761DD"/>
    <w:rsid w:val="00180C7F"/>
    <w:rsid w:val="001821AD"/>
    <w:rsid w:val="0018257F"/>
    <w:rsid w:val="00182C07"/>
    <w:rsid w:val="00187836"/>
    <w:rsid w:val="00191811"/>
    <w:rsid w:val="00191B61"/>
    <w:rsid w:val="00192AA8"/>
    <w:rsid w:val="001943FD"/>
    <w:rsid w:val="00194560"/>
    <w:rsid w:val="00197C62"/>
    <w:rsid w:val="001A10D2"/>
    <w:rsid w:val="001A4880"/>
    <w:rsid w:val="001A4A43"/>
    <w:rsid w:val="001A615D"/>
    <w:rsid w:val="001A7599"/>
    <w:rsid w:val="001B07AF"/>
    <w:rsid w:val="001B1EDB"/>
    <w:rsid w:val="001B2A20"/>
    <w:rsid w:val="001B6A7F"/>
    <w:rsid w:val="001B76E2"/>
    <w:rsid w:val="001C3A6D"/>
    <w:rsid w:val="001C542B"/>
    <w:rsid w:val="001D0692"/>
    <w:rsid w:val="001D5AE3"/>
    <w:rsid w:val="001D6025"/>
    <w:rsid w:val="001D6240"/>
    <w:rsid w:val="001D720A"/>
    <w:rsid w:val="001D7E52"/>
    <w:rsid w:val="001E2337"/>
    <w:rsid w:val="001E2ACD"/>
    <w:rsid w:val="001E5966"/>
    <w:rsid w:val="001E659C"/>
    <w:rsid w:val="001E7E90"/>
    <w:rsid w:val="001F1661"/>
    <w:rsid w:val="001F19E1"/>
    <w:rsid w:val="001F56A2"/>
    <w:rsid w:val="001F7BEC"/>
    <w:rsid w:val="001F7CFF"/>
    <w:rsid w:val="002017CD"/>
    <w:rsid w:val="00202176"/>
    <w:rsid w:val="002029E5"/>
    <w:rsid w:val="0021151B"/>
    <w:rsid w:val="00211D53"/>
    <w:rsid w:val="00220001"/>
    <w:rsid w:val="002204F5"/>
    <w:rsid w:val="00222777"/>
    <w:rsid w:val="0022739C"/>
    <w:rsid w:val="00234779"/>
    <w:rsid w:val="00234E50"/>
    <w:rsid w:val="002355C1"/>
    <w:rsid w:val="0023576F"/>
    <w:rsid w:val="0023602E"/>
    <w:rsid w:val="00236D92"/>
    <w:rsid w:val="00241602"/>
    <w:rsid w:val="0024190E"/>
    <w:rsid w:val="00245A4D"/>
    <w:rsid w:val="00246105"/>
    <w:rsid w:val="00246665"/>
    <w:rsid w:val="00246B99"/>
    <w:rsid w:val="00246E7B"/>
    <w:rsid w:val="00247953"/>
    <w:rsid w:val="002516CF"/>
    <w:rsid w:val="00260091"/>
    <w:rsid w:val="00264580"/>
    <w:rsid w:val="00264D59"/>
    <w:rsid w:val="00265526"/>
    <w:rsid w:val="002668E7"/>
    <w:rsid w:val="00266C27"/>
    <w:rsid w:val="00266C81"/>
    <w:rsid w:val="00274389"/>
    <w:rsid w:val="00275E55"/>
    <w:rsid w:val="00282650"/>
    <w:rsid w:val="00282E95"/>
    <w:rsid w:val="002937E3"/>
    <w:rsid w:val="0029406F"/>
    <w:rsid w:val="0029712B"/>
    <w:rsid w:val="002A33DB"/>
    <w:rsid w:val="002B3E56"/>
    <w:rsid w:val="002B4487"/>
    <w:rsid w:val="002B6831"/>
    <w:rsid w:val="002B79CE"/>
    <w:rsid w:val="002B7FBD"/>
    <w:rsid w:val="002C0C47"/>
    <w:rsid w:val="002C30B6"/>
    <w:rsid w:val="002C3D28"/>
    <w:rsid w:val="002C59D6"/>
    <w:rsid w:val="002C5D4E"/>
    <w:rsid w:val="002D0D38"/>
    <w:rsid w:val="002D1E7C"/>
    <w:rsid w:val="002D2028"/>
    <w:rsid w:val="002D251F"/>
    <w:rsid w:val="002D684C"/>
    <w:rsid w:val="002D6AF3"/>
    <w:rsid w:val="002E00DD"/>
    <w:rsid w:val="002E2CFE"/>
    <w:rsid w:val="002E3E15"/>
    <w:rsid w:val="002E423A"/>
    <w:rsid w:val="002E6222"/>
    <w:rsid w:val="002E6C1C"/>
    <w:rsid w:val="002E7D4F"/>
    <w:rsid w:val="002F3126"/>
    <w:rsid w:val="002F32CA"/>
    <w:rsid w:val="002F33AF"/>
    <w:rsid w:val="002F5F9A"/>
    <w:rsid w:val="003012EE"/>
    <w:rsid w:val="00301AC3"/>
    <w:rsid w:val="00301B61"/>
    <w:rsid w:val="00303B17"/>
    <w:rsid w:val="003056B8"/>
    <w:rsid w:val="00307462"/>
    <w:rsid w:val="00312943"/>
    <w:rsid w:val="0031406B"/>
    <w:rsid w:val="00315E38"/>
    <w:rsid w:val="00316CD4"/>
    <w:rsid w:val="00317E91"/>
    <w:rsid w:val="00317F40"/>
    <w:rsid w:val="00320B0B"/>
    <w:rsid w:val="00322132"/>
    <w:rsid w:val="00322451"/>
    <w:rsid w:val="00323B8F"/>
    <w:rsid w:val="00325372"/>
    <w:rsid w:val="00325A02"/>
    <w:rsid w:val="003324AD"/>
    <w:rsid w:val="00332851"/>
    <w:rsid w:val="00335201"/>
    <w:rsid w:val="003358E5"/>
    <w:rsid w:val="00341721"/>
    <w:rsid w:val="00341DAA"/>
    <w:rsid w:val="00343949"/>
    <w:rsid w:val="003456DD"/>
    <w:rsid w:val="003622FE"/>
    <w:rsid w:val="0036452C"/>
    <w:rsid w:val="00365C83"/>
    <w:rsid w:val="00370BB2"/>
    <w:rsid w:val="00373BD1"/>
    <w:rsid w:val="00375EA9"/>
    <w:rsid w:val="00376DEB"/>
    <w:rsid w:val="00380300"/>
    <w:rsid w:val="00381E57"/>
    <w:rsid w:val="00382DC9"/>
    <w:rsid w:val="00384232"/>
    <w:rsid w:val="00391969"/>
    <w:rsid w:val="003925B3"/>
    <w:rsid w:val="003945CD"/>
    <w:rsid w:val="00395D4E"/>
    <w:rsid w:val="00396D3A"/>
    <w:rsid w:val="003A2960"/>
    <w:rsid w:val="003A72CB"/>
    <w:rsid w:val="003B1564"/>
    <w:rsid w:val="003B2559"/>
    <w:rsid w:val="003B4554"/>
    <w:rsid w:val="003C0778"/>
    <w:rsid w:val="003C0D32"/>
    <w:rsid w:val="003C3473"/>
    <w:rsid w:val="003C38DA"/>
    <w:rsid w:val="003D0684"/>
    <w:rsid w:val="003D3D6F"/>
    <w:rsid w:val="003D5198"/>
    <w:rsid w:val="003D5C4D"/>
    <w:rsid w:val="003D6A43"/>
    <w:rsid w:val="003D7397"/>
    <w:rsid w:val="003D7AEF"/>
    <w:rsid w:val="003E008C"/>
    <w:rsid w:val="003E059F"/>
    <w:rsid w:val="003E099B"/>
    <w:rsid w:val="003E23F7"/>
    <w:rsid w:val="003E289E"/>
    <w:rsid w:val="003E2EDD"/>
    <w:rsid w:val="003E3C4F"/>
    <w:rsid w:val="003F1E49"/>
    <w:rsid w:val="003F2C1C"/>
    <w:rsid w:val="003F34C7"/>
    <w:rsid w:val="003F43C7"/>
    <w:rsid w:val="003F489D"/>
    <w:rsid w:val="003F5490"/>
    <w:rsid w:val="00400419"/>
    <w:rsid w:val="0040210E"/>
    <w:rsid w:val="00406426"/>
    <w:rsid w:val="004118E7"/>
    <w:rsid w:val="0041352D"/>
    <w:rsid w:val="0041486F"/>
    <w:rsid w:val="004149AD"/>
    <w:rsid w:val="0041622A"/>
    <w:rsid w:val="00417C03"/>
    <w:rsid w:val="0042144A"/>
    <w:rsid w:val="00422C48"/>
    <w:rsid w:val="00423B56"/>
    <w:rsid w:val="004252E0"/>
    <w:rsid w:val="0043059D"/>
    <w:rsid w:val="00431091"/>
    <w:rsid w:val="004357FF"/>
    <w:rsid w:val="0044168B"/>
    <w:rsid w:val="00442145"/>
    <w:rsid w:val="00450D77"/>
    <w:rsid w:val="004521BB"/>
    <w:rsid w:val="0045284A"/>
    <w:rsid w:val="00454510"/>
    <w:rsid w:val="00455DE5"/>
    <w:rsid w:val="00465D4B"/>
    <w:rsid w:val="00467FF0"/>
    <w:rsid w:val="00473A2F"/>
    <w:rsid w:val="00476198"/>
    <w:rsid w:val="004804B0"/>
    <w:rsid w:val="004815F3"/>
    <w:rsid w:val="00485342"/>
    <w:rsid w:val="0049226E"/>
    <w:rsid w:val="004947FC"/>
    <w:rsid w:val="004952A4"/>
    <w:rsid w:val="0049638E"/>
    <w:rsid w:val="004A0B10"/>
    <w:rsid w:val="004A1A19"/>
    <w:rsid w:val="004A237B"/>
    <w:rsid w:val="004A5EDA"/>
    <w:rsid w:val="004A74AD"/>
    <w:rsid w:val="004B1DFE"/>
    <w:rsid w:val="004B21AE"/>
    <w:rsid w:val="004B3D30"/>
    <w:rsid w:val="004B459F"/>
    <w:rsid w:val="004B7009"/>
    <w:rsid w:val="004C0B70"/>
    <w:rsid w:val="004C0D10"/>
    <w:rsid w:val="004C1028"/>
    <w:rsid w:val="004C4C9B"/>
    <w:rsid w:val="004C5757"/>
    <w:rsid w:val="004D1BF9"/>
    <w:rsid w:val="004D1CF8"/>
    <w:rsid w:val="004D2EC3"/>
    <w:rsid w:val="004D349A"/>
    <w:rsid w:val="004E111F"/>
    <w:rsid w:val="004E5DC7"/>
    <w:rsid w:val="004E698B"/>
    <w:rsid w:val="004F4EE7"/>
    <w:rsid w:val="004F6164"/>
    <w:rsid w:val="0050667D"/>
    <w:rsid w:val="005067D6"/>
    <w:rsid w:val="00507095"/>
    <w:rsid w:val="00510624"/>
    <w:rsid w:val="00510753"/>
    <w:rsid w:val="00511B17"/>
    <w:rsid w:val="0051490B"/>
    <w:rsid w:val="005201D4"/>
    <w:rsid w:val="00522D12"/>
    <w:rsid w:val="00525109"/>
    <w:rsid w:val="005253BE"/>
    <w:rsid w:val="005255C8"/>
    <w:rsid w:val="00530C96"/>
    <w:rsid w:val="00535499"/>
    <w:rsid w:val="005437BD"/>
    <w:rsid w:val="00544F67"/>
    <w:rsid w:val="00545DCC"/>
    <w:rsid w:val="00546174"/>
    <w:rsid w:val="00546F33"/>
    <w:rsid w:val="00550522"/>
    <w:rsid w:val="005507E5"/>
    <w:rsid w:val="00550CDA"/>
    <w:rsid w:val="00551CD2"/>
    <w:rsid w:val="0055212B"/>
    <w:rsid w:val="00562765"/>
    <w:rsid w:val="00564B6D"/>
    <w:rsid w:val="005702EA"/>
    <w:rsid w:val="00571CBB"/>
    <w:rsid w:val="00572AF9"/>
    <w:rsid w:val="00573EA5"/>
    <w:rsid w:val="00581C09"/>
    <w:rsid w:val="00582AD2"/>
    <w:rsid w:val="00582FDE"/>
    <w:rsid w:val="005833A0"/>
    <w:rsid w:val="005860D0"/>
    <w:rsid w:val="00586656"/>
    <w:rsid w:val="00587070"/>
    <w:rsid w:val="00590067"/>
    <w:rsid w:val="00591828"/>
    <w:rsid w:val="00591CB0"/>
    <w:rsid w:val="0059482F"/>
    <w:rsid w:val="005A2ADB"/>
    <w:rsid w:val="005A2D3E"/>
    <w:rsid w:val="005A5EDD"/>
    <w:rsid w:val="005A6557"/>
    <w:rsid w:val="005B475F"/>
    <w:rsid w:val="005B7D98"/>
    <w:rsid w:val="005C177E"/>
    <w:rsid w:val="005C4F23"/>
    <w:rsid w:val="005C701A"/>
    <w:rsid w:val="005C7924"/>
    <w:rsid w:val="005D2480"/>
    <w:rsid w:val="005D38D4"/>
    <w:rsid w:val="005D6600"/>
    <w:rsid w:val="005E1237"/>
    <w:rsid w:val="005E126A"/>
    <w:rsid w:val="005E32C8"/>
    <w:rsid w:val="005E3519"/>
    <w:rsid w:val="005E411F"/>
    <w:rsid w:val="005E4BEF"/>
    <w:rsid w:val="005F2323"/>
    <w:rsid w:val="005F2EEA"/>
    <w:rsid w:val="005F35BC"/>
    <w:rsid w:val="005F447B"/>
    <w:rsid w:val="005F4CFC"/>
    <w:rsid w:val="005F51BB"/>
    <w:rsid w:val="005F536B"/>
    <w:rsid w:val="005F70F7"/>
    <w:rsid w:val="005F741B"/>
    <w:rsid w:val="005F7B9C"/>
    <w:rsid w:val="0060030C"/>
    <w:rsid w:val="00603D52"/>
    <w:rsid w:val="0060401A"/>
    <w:rsid w:val="00610C19"/>
    <w:rsid w:val="00611C99"/>
    <w:rsid w:val="00612AED"/>
    <w:rsid w:val="00613533"/>
    <w:rsid w:val="00614319"/>
    <w:rsid w:val="00616AF7"/>
    <w:rsid w:val="006173AC"/>
    <w:rsid w:val="00621664"/>
    <w:rsid w:val="006225A0"/>
    <w:rsid w:val="0062405C"/>
    <w:rsid w:val="006248E9"/>
    <w:rsid w:val="006261FB"/>
    <w:rsid w:val="0062743C"/>
    <w:rsid w:val="0063384D"/>
    <w:rsid w:val="00633D7A"/>
    <w:rsid w:val="00634754"/>
    <w:rsid w:val="00634FAD"/>
    <w:rsid w:val="00635EF5"/>
    <w:rsid w:val="00640642"/>
    <w:rsid w:val="00641A90"/>
    <w:rsid w:val="00641DD6"/>
    <w:rsid w:val="00647587"/>
    <w:rsid w:val="006508DE"/>
    <w:rsid w:val="006537C2"/>
    <w:rsid w:val="00657A7C"/>
    <w:rsid w:val="00661797"/>
    <w:rsid w:val="0066321F"/>
    <w:rsid w:val="00663ACF"/>
    <w:rsid w:val="00663B10"/>
    <w:rsid w:val="006703CE"/>
    <w:rsid w:val="00672D9E"/>
    <w:rsid w:val="00672EDE"/>
    <w:rsid w:val="00673320"/>
    <w:rsid w:val="00674BBB"/>
    <w:rsid w:val="00676772"/>
    <w:rsid w:val="0067707D"/>
    <w:rsid w:val="00680691"/>
    <w:rsid w:val="00681C2C"/>
    <w:rsid w:val="00683877"/>
    <w:rsid w:val="00683B15"/>
    <w:rsid w:val="00686EBA"/>
    <w:rsid w:val="006955DF"/>
    <w:rsid w:val="00697223"/>
    <w:rsid w:val="006A0C21"/>
    <w:rsid w:val="006A3706"/>
    <w:rsid w:val="006A3D62"/>
    <w:rsid w:val="006A76DD"/>
    <w:rsid w:val="006A7954"/>
    <w:rsid w:val="006B1611"/>
    <w:rsid w:val="006B51EF"/>
    <w:rsid w:val="006B6252"/>
    <w:rsid w:val="006B6C23"/>
    <w:rsid w:val="006C4011"/>
    <w:rsid w:val="006C54AC"/>
    <w:rsid w:val="006C564C"/>
    <w:rsid w:val="006C777F"/>
    <w:rsid w:val="006D6458"/>
    <w:rsid w:val="006D6F8C"/>
    <w:rsid w:val="006E2DFA"/>
    <w:rsid w:val="006E3847"/>
    <w:rsid w:val="006E3AF8"/>
    <w:rsid w:val="006E444B"/>
    <w:rsid w:val="006E59D3"/>
    <w:rsid w:val="006F0333"/>
    <w:rsid w:val="006F202E"/>
    <w:rsid w:val="006F2502"/>
    <w:rsid w:val="006F50A2"/>
    <w:rsid w:val="006F5F94"/>
    <w:rsid w:val="007078A7"/>
    <w:rsid w:val="00710972"/>
    <w:rsid w:val="007109F5"/>
    <w:rsid w:val="007114B7"/>
    <w:rsid w:val="0071381B"/>
    <w:rsid w:val="0071412C"/>
    <w:rsid w:val="007159F1"/>
    <w:rsid w:val="007259AB"/>
    <w:rsid w:val="0072741A"/>
    <w:rsid w:val="00727EF9"/>
    <w:rsid w:val="00732BDC"/>
    <w:rsid w:val="00733031"/>
    <w:rsid w:val="00736A80"/>
    <w:rsid w:val="00741062"/>
    <w:rsid w:val="00742DF5"/>
    <w:rsid w:val="007462DD"/>
    <w:rsid w:val="00751205"/>
    <w:rsid w:val="00751830"/>
    <w:rsid w:val="00752235"/>
    <w:rsid w:val="00752CEB"/>
    <w:rsid w:val="00752E56"/>
    <w:rsid w:val="00757DFA"/>
    <w:rsid w:val="00760073"/>
    <w:rsid w:val="007602D9"/>
    <w:rsid w:val="00760BEB"/>
    <w:rsid w:val="007612B5"/>
    <w:rsid w:val="00765183"/>
    <w:rsid w:val="00766E4E"/>
    <w:rsid w:val="00774369"/>
    <w:rsid w:val="007777B8"/>
    <w:rsid w:val="00782B32"/>
    <w:rsid w:val="0078325A"/>
    <w:rsid w:val="00784D3B"/>
    <w:rsid w:val="00795011"/>
    <w:rsid w:val="00795442"/>
    <w:rsid w:val="00797C96"/>
    <w:rsid w:val="007A074E"/>
    <w:rsid w:val="007A284F"/>
    <w:rsid w:val="007A5EEA"/>
    <w:rsid w:val="007A6C1D"/>
    <w:rsid w:val="007A717B"/>
    <w:rsid w:val="007B3DC6"/>
    <w:rsid w:val="007B4609"/>
    <w:rsid w:val="007B4C3E"/>
    <w:rsid w:val="007B5877"/>
    <w:rsid w:val="007B6B4B"/>
    <w:rsid w:val="007B7864"/>
    <w:rsid w:val="007C0232"/>
    <w:rsid w:val="007C07DD"/>
    <w:rsid w:val="007C3D53"/>
    <w:rsid w:val="007C4919"/>
    <w:rsid w:val="007D09FE"/>
    <w:rsid w:val="007D360C"/>
    <w:rsid w:val="007D5D11"/>
    <w:rsid w:val="007D7715"/>
    <w:rsid w:val="007E494F"/>
    <w:rsid w:val="007E4E89"/>
    <w:rsid w:val="007E4EAB"/>
    <w:rsid w:val="007F0B4D"/>
    <w:rsid w:val="007F1DE2"/>
    <w:rsid w:val="007F1E79"/>
    <w:rsid w:val="007F24A8"/>
    <w:rsid w:val="007F2A1B"/>
    <w:rsid w:val="007F73AF"/>
    <w:rsid w:val="007F7D38"/>
    <w:rsid w:val="008044EE"/>
    <w:rsid w:val="00806DFF"/>
    <w:rsid w:val="00807166"/>
    <w:rsid w:val="008118C5"/>
    <w:rsid w:val="00813209"/>
    <w:rsid w:val="00814259"/>
    <w:rsid w:val="008168BC"/>
    <w:rsid w:val="00824BD4"/>
    <w:rsid w:val="00824DA0"/>
    <w:rsid w:val="008252D3"/>
    <w:rsid w:val="00827C60"/>
    <w:rsid w:val="00832193"/>
    <w:rsid w:val="00833AA2"/>
    <w:rsid w:val="00840436"/>
    <w:rsid w:val="0084187D"/>
    <w:rsid w:val="00845C12"/>
    <w:rsid w:val="00846273"/>
    <w:rsid w:val="008472A5"/>
    <w:rsid w:val="00853D86"/>
    <w:rsid w:val="008545FC"/>
    <w:rsid w:val="00857BD7"/>
    <w:rsid w:val="00860026"/>
    <w:rsid w:val="00861CE4"/>
    <w:rsid w:val="00861EE4"/>
    <w:rsid w:val="00865657"/>
    <w:rsid w:val="0087104E"/>
    <w:rsid w:val="00871AE2"/>
    <w:rsid w:val="00875C1C"/>
    <w:rsid w:val="008803F1"/>
    <w:rsid w:val="00880C19"/>
    <w:rsid w:val="008812D0"/>
    <w:rsid w:val="00882058"/>
    <w:rsid w:val="00882499"/>
    <w:rsid w:val="0088357D"/>
    <w:rsid w:val="008848B1"/>
    <w:rsid w:val="00885428"/>
    <w:rsid w:val="00885ACF"/>
    <w:rsid w:val="00897C6C"/>
    <w:rsid w:val="008A09A5"/>
    <w:rsid w:val="008A1309"/>
    <w:rsid w:val="008A1863"/>
    <w:rsid w:val="008A18B7"/>
    <w:rsid w:val="008A3B18"/>
    <w:rsid w:val="008A4110"/>
    <w:rsid w:val="008A7D00"/>
    <w:rsid w:val="008B0662"/>
    <w:rsid w:val="008B2034"/>
    <w:rsid w:val="008B3871"/>
    <w:rsid w:val="008B7F45"/>
    <w:rsid w:val="008C0896"/>
    <w:rsid w:val="008C1A24"/>
    <w:rsid w:val="008C39B6"/>
    <w:rsid w:val="008C4914"/>
    <w:rsid w:val="008C577E"/>
    <w:rsid w:val="008C5E92"/>
    <w:rsid w:val="008D3805"/>
    <w:rsid w:val="008D5828"/>
    <w:rsid w:val="008D64E1"/>
    <w:rsid w:val="008E3018"/>
    <w:rsid w:val="008E3B7E"/>
    <w:rsid w:val="008E4313"/>
    <w:rsid w:val="008E4916"/>
    <w:rsid w:val="008E5976"/>
    <w:rsid w:val="008F1C86"/>
    <w:rsid w:val="008F5471"/>
    <w:rsid w:val="008F5A80"/>
    <w:rsid w:val="009005E5"/>
    <w:rsid w:val="009014A1"/>
    <w:rsid w:val="009020B0"/>
    <w:rsid w:val="009043B4"/>
    <w:rsid w:val="009157DA"/>
    <w:rsid w:val="009158FB"/>
    <w:rsid w:val="00915BC1"/>
    <w:rsid w:val="0092002E"/>
    <w:rsid w:val="00923DF7"/>
    <w:rsid w:val="009257EA"/>
    <w:rsid w:val="00930841"/>
    <w:rsid w:val="00931772"/>
    <w:rsid w:val="00937299"/>
    <w:rsid w:val="00940FA3"/>
    <w:rsid w:val="009412FF"/>
    <w:rsid w:val="0094360F"/>
    <w:rsid w:val="0094382F"/>
    <w:rsid w:val="009457E0"/>
    <w:rsid w:val="0094681C"/>
    <w:rsid w:val="00947B4C"/>
    <w:rsid w:val="0095288F"/>
    <w:rsid w:val="009560FE"/>
    <w:rsid w:val="009564F3"/>
    <w:rsid w:val="00957F82"/>
    <w:rsid w:val="00961A63"/>
    <w:rsid w:val="0096437B"/>
    <w:rsid w:val="009721A6"/>
    <w:rsid w:val="009742B1"/>
    <w:rsid w:val="0097538F"/>
    <w:rsid w:val="00977368"/>
    <w:rsid w:val="0098007D"/>
    <w:rsid w:val="009800A7"/>
    <w:rsid w:val="00982346"/>
    <w:rsid w:val="00984706"/>
    <w:rsid w:val="00984903"/>
    <w:rsid w:val="00990B9D"/>
    <w:rsid w:val="009930AA"/>
    <w:rsid w:val="00993157"/>
    <w:rsid w:val="00995AAA"/>
    <w:rsid w:val="00995AC6"/>
    <w:rsid w:val="00995B0A"/>
    <w:rsid w:val="009A013A"/>
    <w:rsid w:val="009A19D5"/>
    <w:rsid w:val="009A6D05"/>
    <w:rsid w:val="009B35E4"/>
    <w:rsid w:val="009B5DEF"/>
    <w:rsid w:val="009B7518"/>
    <w:rsid w:val="009C26C7"/>
    <w:rsid w:val="009C31AA"/>
    <w:rsid w:val="009C41FA"/>
    <w:rsid w:val="009C7102"/>
    <w:rsid w:val="009D0627"/>
    <w:rsid w:val="009D3AC7"/>
    <w:rsid w:val="009D4DCE"/>
    <w:rsid w:val="009D6D4F"/>
    <w:rsid w:val="009E1302"/>
    <w:rsid w:val="009E1D83"/>
    <w:rsid w:val="009E3F2D"/>
    <w:rsid w:val="009E5012"/>
    <w:rsid w:val="009E6372"/>
    <w:rsid w:val="009E7006"/>
    <w:rsid w:val="009F2837"/>
    <w:rsid w:val="009F6CDF"/>
    <w:rsid w:val="00A0018A"/>
    <w:rsid w:val="00A00D98"/>
    <w:rsid w:val="00A0671E"/>
    <w:rsid w:val="00A07311"/>
    <w:rsid w:val="00A123DE"/>
    <w:rsid w:val="00A208D0"/>
    <w:rsid w:val="00A235E3"/>
    <w:rsid w:val="00A240C5"/>
    <w:rsid w:val="00A250BA"/>
    <w:rsid w:val="00A26D9F"/>
    <w:rsid w:val="00A26FB9"/>
    <w:rsid w:val="00A336B4"/>
    <w:rsid w:val="00A34745"/>
    <w:rsid w:val="00A34F4A"/>
    <w:rsid w:val="00A40889"/>
    <w:rsid w:val="00A41C8F"/>
    <w:rsid w:val="00A42D41"/>
    <w:rsid w:val="00A42FEF"/>
    <w:rsid w:val="00A453E0"/>
    <w:rsid w:val="00A53DFA"/>
    <w:rsid w:val="00A6032D"/>
    <w:rsid w:val="00A611F4"/>
    <w:rsid w:val="00A61484"/>
    <w:rsid w:val="00A66B2C"/>
    <w:rsid w:val="00A67FF3"/>
    <w:rsid w:val="00A72903"/>
    <w:rsid w:val="00A74706"/>
    <w:rsid w:val="00A74C0C"/>
    <w:rsid w:val="00A76488"/>
    <w:rsid w:val="00A776BC"/>
    <w:rsid w:val="00A77F45"/>
    <w:rsid w:val="00A810D9"/>
    <w:rsid w:val="00A8136E"/>
    <w:rsid w:val="00A814CF"/>
    <w:rsid w:val="00A821F8"/>
    <w:rsid w:val="00A85182"/>
    <w:rsid w:val="00A8797F"/>
    <w:rsid w:val="00A87A12"/>
    <w:rsid w:val="00A9072D"/>
    <w:rsid w:val="00A92111"/>
    <w:rsid w:val="00A92D65"/>
    <w:rsid w:val="00A95E54"/>
    <w:rsid w:val="00A96AEC"/>
    <w:rsid w:val="00A970D1"/>
    <w:rsid w:val="00AA4090"/>
    <w:rsid w:val="00AA75C4"/>
    <w:rsid w:val="00AB3BF2"/>
    <w:rsid w:val="00AB3D2F"/>
    <w:rsid w:val="00AB5533"/>
    <w:rsid w:val="00AB5D8D"/>
    <w:rsid w:val="00AB78CE"/>
    <w:rsid w:val="00AC0C50"/>
    <w:rsid w:val="00AC1A2D"/>
    <w:rsid w:val="00AC2FDC"/>
    <w:rsid w:val="00AC4677"/>
    <w:rsid w:val="00AC577E"/>
    <w:rsid w:val="00AC7CE7"/>
    <w:rsid w:val="00AD4B6B"/>
    <w:rsid w:val="00AD4D30"/>
    <w:rsid w:val="00AD69E2"/>
    <w:rsid w:val="00AD6A68"/>
    <w:rsid w:val="00AE1D11"/>
    <w:rsid w:val="00AE2126"/>
    <w:rsid w:val="00AE21FF"/>
    <w:rsid w:val="00AE3FF7"/>
    <w:rsid w:val="00AE5ADE"/>
    <w:rsid w:val="00AF065F"/>
    <w:rsid w:val="00AF4D05"/>
    <w:rsid w:val="00AF6DDB"/>
    <w:rsid w:val="00B00A96"/>
    <w:rsid w:val="00B02398"/>
    <w:rsid w:val="00B0588D"/>
    <w:rsid w:val="00B05C11"/>
    <w:rsid w:val="00B063B0"/>
    <w:rsid w:val="00B07251"/>
    <w:rsid w:val="00B07A1D"/>
    <w:rsid w:val="00B12AFB"/>
    <w:rsid w:val="00B12BE5"/>
    <w:rsid w:val="00B14D20"/>
    <w:rsid w:val="00B165A2"/>
    <w:rsid w:val="00B167FD"/>
    <w:rsid w:val="00B2268C"/>
    <w:rsid w:val="00B25997"/>
    <w:rsid w:val="00B30208"/>
    <w:rsid w:val="00B33D30"/>
    <w:rsid w:val="00B346BB"/>
    <w:rsid w:val="00B354C5"/>
    <w:rsid w:val="00B35675"/>
    <w:rsid w:val="00B363B4"/>
    <w:rsid w:val="00B372A3"/>
    <w:rsid w:val="00B43740"/>
    <w:rsid w:val="00B545B5"/>
    <w:rsid w:val="00B54640"/>
    <w:rsid w:val="00B553A0"/>
    <w:rsid w:val="00B55F8A"/>
    <w:rsid w:val="00B65152"/>
    <w:rsid w:val="00B67366"/>
    <w:rsid w:val="00B711F6"/>
    <w:rsid w:val="00B712CB"/>
    <w:rsid w:val="00B72B7E"/>
    <w:rsid w:val="00B73BF9"/>
    <w:rsid w:val="00B76F4D"/>
    <w:rsid w:val="00B77255"/>
    <w:rsid w:val="00B91371"/>
    <w:rsid w:val="00B91875"/>
    <w:rsid w:val="00B9419B"/>
    <w:rsid w:val="00B94A8D"/>
    <w:rsid w:val="00B96086"/>
    <w:rsid w:val="00BA03DE"/>
    <w:rsid w:val="00BA1321"/>
    <w:rsid w:val="00BA4A3D"/>
    <w:rsid w:val="00BB1B86"/>
    <w:rsid w:val="00BB39E9"/>
    <w:rsid w:val="00BB46F1"/>
    <w:rsid w:val="00BC1CE9"/>
    <w:rsid w:val="00BC1FBF"/>
    <w:rsid w:val="00BC2F50"/>
    <w:rsid w:val="00BC652D"/>
    <w:rsid w:val="00BC73A7"/>
    <w:rsid w:val="00BD0ADC"/>
    <w:rsid w:val="00BD0D1A"/>
    <w:rsid w:val="00BD2BE5"/>
    <w:rsid w:val="00BD35CA"/>
    <w:rsid w:val="00BF011C"/>
    <w:rsid w:val="00BF01EF"/>
    <w:rsid w:val="00BF2BC1"/>
    <w:rsid w:val="00BF44C0"/>
    <w:rsid w:val="00BF5980"/>
    <w:rsid w:val="00BF7760"/>
    <w:rsid w:val="00C00612"/>
    <w:rsid w:val="00C00692"/>
    <w:rsid w:val="00C03551"/>
    <w:rsid w:val="00C05BBB"/>
    <w:rsid w:val="00C1279B"/>
    <w:rsid w:val="00C13500"/>
    <w:rsid w:val="00C14551"/>
    <w:rsid w:val="00C16AC5"/>
    <w:rsid w:val="00C21AAF"/>
    <w:rsid w:val="00C24FB1"/>
    <w:rsid w:val="00C3295F"/>
    <w:rsid w:val="00C34A33"/>
    <w:rsid w:val="00C34FB1"/>
    <w:rsid w:val="00C36845"/>
    <w:rsid w:val="00C37F1A"/>
    <w:rsid w:val="00C41DD4"/>
    <w:rsid w:val="00C52691"/>
    <w:rsid w:val="00C575F7"/>
    <w:rsid w:val="00C6157A"/>
    <w:rsid w:val="00C65B1A"/>
    <w:rsid w:val="00C7185D"/>
    <w:rsid w:val="00C756EA"/>
    <w:rsid w:val="00C840D2"/>
    <w:rsid w:val="00C8424A"/>
    <w:rsid w:val="00C86B4C"/>
    <w:rsid w:val="00C9083F"/>
    <w:rsid w:val="00C91090"/>
    <w:rsid w:val="00C91C99"/>
    <w:rsid w:val="00C92AA6"/>
    <w:rsid w:val="00C94086"/>
    <w:rsid w:val="00C94443"/>
    <w:rsid w:val="00C9549C"/>
    <w:rsid w:val="00C969F5"/>
    <w:rsid w:val="00CA0C9F"/>
    <w:rsid w:val="00CA2100"/>
    <w:rsid w:val="00CA4669"/>
    <w:rsid w:val="00CA4C80"/>
    <w:rsid w:val="00CB6BD8"/>
    <w:rsid w:val="00CC10CE"/>
    <w:rsid w:val="00CC7790"/>
    <w:rsid w:val="00CC7C2C"/>
    <w:rsid w:val="00CD297E"/>
    <w:rsid w:val="00CD2CE7"/>
    <w:rsid w:val="00CE57AA"/>
    <w:rsid w:val="00CE7C01"/>
    <w:rsid w:val="00CE7E82"/>
    <w:rsid w:val="00CF216A"/>
    <w:rsid w:val="00CF336B"/>
    <w:rsid w:val="00CF41FB"/>
    <w:rsid w:val="00CF55D7"/>
    <w:rsid w:val="00CF7CE2"/>
    <w:rsid w:val="00D0175B"/>
    <w:rsid w:val="00D01B71"/>
    <w:rsid w:val="00D02688"/>
    <w:rsid w:val="00D02FE4"/>
    <w:rsid w:val="00D06873"/>
    <w:rsid w:val="00D06DB9"/>
    <w:rsid w:val="00D1257F"/>
    <w:rsid w:val="00D17599"/>
    <w:rsid w:val="00D2374D"/>
    <w:rsid w:val="00D2781D"/>
    <w:rsid w:val="00D31812"/>
    <w:rsid w:val="00D34BC3"/>
    <w:rsid w:val="00D3528F"/>
    <w:rsid w:val="00D355A5"/>
    <w:rsid w:val="00D40691"/>
    <w:rsid w:val="00D427A3"/>
    <w:rsid w:val="00D440EC"/>
    <w:rsid w:val="00D44473"/>
    <w:rsid w:val="00D45CB1"/>
    <w:rsid w:val="00D46006"/>
    <w:rsid w:val="00D63A29"/>
    <w:rsid w:val="00D6513D"/>
    <w:rsid w:val="00D65389"/>
    <w:rsid w:val="00D67224"/>
    <w:rsid w:val="00D67EB9"/>
    <w:rsid w:val="00D70ACC"/>
    <w:rsid w:val="00D71338"/>
    <w:rsid w:val="00D73A9D"/>
    <w:rsid w:val="00D74819"/>
    <w:rsid w:val="00D804F1"/>
    <w:rsid w:val="00D80562"/>
    <w:rsid w:val="00D805E4"/>
    <w:rsid w:val="00D810DD"/>
    <w:rsid w:val="00D8117D"/>
    <w:rsid w:val="00D860EF"/>
    <w:rsid w:val="00D9108E"/>
    <w:rsid w:val="00D918BA"/>
    <w:rsid w:val="00D93C2A"/>
    <w:rsid w:val="00D94DB6"/>
    <w:rsid w:val="00D971E7"/>
    <w:rsid w:val="00DA3227"/>
    <w:rsid w:val="00DA6554"/>
    <w:rsid w:val="00DB08B8"/>
    <w:rsid w:val="00DB1234"/>
    <w:rsid w:val="00DB1DA3"/>
    <w:rsid w:val="00DB2F18"/>
    <w:rsid w:val="00DB5C50"/>
    <w:rsid w:val="00DC0877"/>
    <w:rsid w:val="00DC1FE8"/>
    <w:rsid w:val="00DC411E"/>
    <w:rsid w:val="00DC6483"/>
    <w:rsid w:val="00DD56E7"/>
    <w:rsid w:val="00DE0FDB"/>
    <w:rsid w:val="00DE1B14"/>
    <w:rsid w:val="00DE1DE7"/>
    <w:rsid w:val="00DE22A5"/>
    <w:rsid w:val="00DE25B0"/>
    <w:rsid w:val="00DE5BF1"/>
    <w:rsid w:val="00DF05AF"/>
    <w:rsid w:val="00DF6144"/>
    <w:rsid w:val="00DF67CA"/>
    <w:rsid w:val="00DF7F1E"/>
    <w:rsid w:val="00E04574"/>
    <w:rsid w:val="00E071EA"/>
    <w:rsid w:val="00E07C97"/>
    <w:rsid w:val="00E158AE"/>
    <w:rsid w:val="00E16428"/>
    <w:rsid w:val="00E16449"/>
    <w:rsid w:val="00E20CBF"/>
    <w:rsid w:val="00E216FE"/>
    <w:rsid w:val="00E21D72"/>
    <w:rsid w:val="00E25317"/>
    <w:rsid w:val="00E25773"/>
    <w:rsid w:val="00E264AD"/>
    <w:rsid w:val="00E4792D"/>
    <w:rsid w:val="00E53F08"/>
    <w:rsid w:val="00E55CEF"/>
    <w:rsid w:val="00E57B32"/>
    <w:rsid w:val="00E6156F"/>
    <w:rsid w:val="00E61C32"/>
    <w:rsid w:val="00E72E4D"/>
    <w:rsid w:val="00E7372B"/>
    <w:rsid w:val="00E802CF"/>
    <w:rsid w:val="00E82CB8"/>
    <w:rsid w:val="00E90C8D"/>
    <w:rsid w:val="00E9423E"/>
    <w:rsid w:val="00E95A37"/>
    <w:rsid w:val="00E96E01"/>
    <w:rsid w:val="00EA2FB7"/>
    <w:rsid w:val="00EA3C94"/>
    <w:rsid w:val="00EA4B63"/>
    <w:rsid w:val="00EA4DFF"/>
    <w:rsid w:val="00EA6B62"/>
    <w:rsid w:val="00EB01AE"/>
    <w:rsid w:val="00EB15C5"/>
    <w:rsid w:val="00EB15D1"/>
    <w:rsid w:val="00EB16C3"/>
    <w:rsid w:val="00EB2EA8"/>
    <w:rsid w:val="00EB4B04"/>
    <w:rsid w:val="00EC0F34"/>
    <w:rsid w:val="00EC1FC9"/>
    <w:rsid w:val="00EC2736"/>
    <w:rsid w:val="00EC3B21"/>
    <w:rsid w:val="00EC6AD3"/>
    <w:rsid w:val="00EC7D72"/>
    <w:rsid w:val="00ED64F7"/>
    <w:rsid w:val="00ED67E7"/>
    <w:rsid w:val="00EE348B"/>
    <w:rsid w:val="00EF02B3"/>
    <w:rsid w:val="00EF4113"/>
    <w:rsid w:val="00EF5855"/>
    <w:rsid w:val="00F039E1"/>
    <w:rsid w:val="00F11A1C"/>
    <w:rsid w:val="00F1318C"/>
    <w:rsid w:val="00F16D30"/>
    <w:rsid w:val="00F1760B"/>
    <w:rsid w:val="00F27238"/>
    <w:rsid w:val="00F274D9"/>
    <w:rsid w:val="00F3088F"/>
    <w:rsid w:val="00F31046"/>
    <w:rsid w:val="00F3147B"/>
    <w:rsid w:val="00F52C18"/>
    <w:rsid w:val="00F53173"/>
    <w:rsid w:val="00F555BF"/>
    <w:rsid w:val="00F57E58"/>
    <w:rsid w:val="00F61124"/>
    <w:rsid w:val="00F6222B"/>
    <w:rsid w:val="00F63463"/>
    <w:rsid w:val="00F640B3"/>
    <w:rsid w:val="00F7437B"/>
    <w:rsid w:val="00F74A2C"/>
    <w:rsid w:val="00F74CC6"/>
    <w:rsid w:val="00F82DD8"/>
    <w:rsid w:val="00F83352"/>
    <w:rsid w:val="00F91F82"/>
    <w:rsid w:val="00F9361C"/>
    <w:rsid w:val="00F94613"/>
    <w:rsid w:val="00F9490E"/>
    <w:rsid w:val="00FA5966"/>
    <w:rsid w:val="00FB22D1"/>
    <w:rsid w:val="00FC0DCB"/>
    <w:rsid w:val="00FD3178"/>
    <w:rsid w:val="00FD7BD2"/>
    <w:rsid w:val="00FE43AB"/>
    <w:rsid w:val="00FE43C3"/>
    <w:rsid w:val="00FE464D"/>
    <w:rsid w:val="00FE7003"/>
    <w:rsid w:val="00FF04DE"/>
    <w:rsid w:val="00FF3ADC"/>
    <w:rsid w:val="00FF3FE0"/>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docId w15:val="{AA514B90-EBBA-4002-8A98-82928F2F17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358E5"/>
  </w:style>
  <w:style w:type="paragraph" w:styleId="Heading1">
    <w:name w:val="heading 1"/>
    <w:basedOn w:val="Normal"/>
    <w:next w:val="Normal"/>
    <w:link w:val="Heading1Char"/>
    <w:uiPriority w:val="9"/>
    <w:qFormat/>
    <w:rsid w:val="00E90C8D"/>
    <w:pPr>
      <w:keepNext/>
      <w:keepLines/>
      <w:numPr>
        <w:numId w:val="1"/>
      </w:numPr>
      <w:spacing w:before="240" w:after="0"/>
      <w:outlineLvl w:val="0"/>
    </w:pPr>
    <w:rPr>
      <w:rFonts w:ascii="Candara" w:eastAsiaTheme="majorEastAsia" w:hAnsi="Candara"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E90C8D"/>
    <w:pPr>
      <w:keepNext/>
      <w:keepLines/>
      <w:numPr>
        <w:ilvl w:val="1"/>
        <w:numId w:val="1"/>
      </w:numPr>
      <w:spacing w:before="40" w:after="0"/>
      <w:outlineLvl w:val="1"/>
    </w:pPr>
    <w:rPr>
      <w:rFonts w:ascii="Candara" w:eastAsiaTheme="majorEastAsia" w:hAnsi="Candara"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E90C8D"/>
    <w:pPr>
      <w:keepNext/>
      <w:keepLines/>
      <w:numPr>
        <w:ilvl w:val="2"/>
        <w:numId w:val="1"/>
      </w:numPr>
      <w:spacing w:before="40" w:after="0"/>
      <w:outlineLvl w:val="2"/>
    </w:pPr>
    <w:rPr>
      <w:rFonts w:ascii="Candara" w:eastAsiaTheme="majorEastAsia" w:hAnsi="Candara"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71C34"/>
    <w:pPr>
      <w:keepNext/>
      <w:keepLines/>
      <w:numPr>
        <w:ilvl w:val="3"/>
        <w:numId w:val="1"/>
      </w:numPr>
      <w:spacing w:before="40" w:after="0"/>
      <w:ind w:left="1584"/>
      <w:outlineLvl w:val="3"/>
    </w:pPr>
    <w:rPr>
      <w:rFonts w:ascii="Candara" w:eastAsiaTheme="majorEastAsia" w:hAnsi="Candara" w:cstheme="majorBidi"/>
      <w:iCs/>
      <w:color w:val="1F4E79" w:themeColor="accent1" w:themeShade="80"/>
      <w:sz w:val="24"/>
    </w:rPr>
  </w:style>
  <w:style w:type="paragraph" w:styleId="Heading5">
    <w:name w:val="heading 5"/>
    <w:basedOn w:val="Normal"/>
    <w:next w:val="Normal"/>
    <w:link w:val="Heading5Char"/>
    <w:uiPriority w:val="9"/>
    <w:semiHidden/>
    <w:unhideWhenUsed/>
    <w:qFormat/>
    <w:rsid w:val="002D2028"/>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2D2028"/>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2D2028"/>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2D2028"/>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2D2028"/>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65183"/>
    <w:rPr>
      <w:color w:val="0563C1" w:themeColor="hyperlink"/>
      <w:u w:val="single"/>
    </w:rPr>
  </w:style>
  <w:style w:type="character" w:styleId="FollowedHyperlink">
    <w:name w:val="FollowedHyperlink"/>
    <w:basedOn w:val="DefaultParagraphFont"/>
    <w:uiPriority w:val="99"/>
    <w:semiHidden/>
    <w:unhideWhenUsed/>
    <w:rsid w:val="00765183"/>
    <w:rPr>
      <w:color w:val="954F72" w:themeColor="followedHyperlink"/>
      <w:u w:val="single"/>
    </w:rPr>
  </w:style>
  <w:style w:type="paragraph" w:styleId="Header">
    <w:name w:val="header"/>
    <w:basedOn w:val="Normal"/>
    <w:link w:val="HeaderChar"/>
    <w:uiPriority w:val="99"/>
    <w:unhideWhenUsed/>
    <w:rsid w:val="00E071EA"/>
    <w:pPr>
      <w:tabs>
        <w:tab w:val="center" w:pos="4153"/>
        <w:tab w:val="right" w:pos="8306"/>
      </w:tabs>
      <w:spacing w:after="0" w:line="240" w:lineRule="auto"/>
    </w:pPr>
  </w:style>
  <w:style w:type="character" w:customStyle="1" w:styleId="HeaderChar">
    <w:name w:val="Header Char"/>
    <w:basedOn w:val="DefaultParagraphFont"/>
    <w:link w:val="Header"/>
    <w:uiPriority w:val="99"/>
    <w:rsid w:val="00E071EA"/>
  </w:style>
  <w:style w:type="paragraph" w:styleId="Footer">
    <w:name w:val="footer"/>
    <w:basedOn w:val="Normal"/>
    <w:link w:val="FooterChar"/>
    <w:uiPriority w:val="99"/>
    <w:unhideWhenUsed/>
    <w:rsid w:val="00E071EA"/>
    <w:pPr>
      <w:tabs>
        <w:tab w:val="center" w:pos="4153"/>
        <w:tab w:val="right" w:pos="8306"/>
      </w:tabs>
      <w:spacing w:after="0" w:line="240" w:lineRule="auto"/>
    </w:pPr>
  </w:style>
  <w:style w:type="character" w:customStyle="1" w:styleId="FooterChar">
    <w:name w:val="Footer Char"/>
    <w:basedOn w:val="DefaultParagraphFont"/>
    <w:link w:val="Footer"/>
    <w:uiPriority w:val="99"/>
    <w:rsid w:val="00E071EA"/>
  </w:style>
  <w:style w:type="table" w:styleId="TableGrid">
    <w:name w:val="Table Grid"/>
    <w:basedOn w:val="TableNormal"/>
    <w:uiPriority w:val="39"/>
    <w:rsid w:val="00686E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A814CF"/>
    <w:pPr>
      <w:autoSpaceDE w:val="0"/>
      <w:autoSpaceDN w:val="0"/>
      <w:adjustRightInd w:val="0"/>
      <w:spacing w:after="0" w:line="240" w:lineRule="auto"/>
    </w:pPr>
    <w:rPr>
      <w:rFonts w:ascii="Arial" w:hAnsi="Arial" w:cs="Arial"/>
      <w:color w:val="000000"/>
      <w:sz w:val="24"/>
      <w:szCs w:val="24"/>
    </w:rPr>
  </w:style>
  <w:style w:type="paragraph" w:styleId="ListParagraph">
    <w:name w:val="List Paragraph"/>
    <w:basedOn w:val="Normal"/>
    <w:uiPriority w:val="34"/>
    <w:qFormat/>
    <w:rsid w:val="0043059D"/>
    <w:pPr>
      <w:ind w:left="720"/>
      <w:contextualSpacing/>
    </w:pPr>
  </w:style>
  <w:style w:type="paragraph" w:styleId="BalloonText">
    <w:name w:val="Balloon Text"/>
    <w:basedOn w:val="Normal"/>
    <w:link w:val="BalloonTextChar"/>
    <w:uiPriority w:val="99"/>
    <w:semiHidden/>
    <w:unhideWhenUsed/>
    <w:rsid w:val="005A2D3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A2D3E"/>
    <w:rPr>
      <w:rFonts w:ascii="Segoe UI" w:hAnsi="Segoe UI" w:cs="Segoe UI"/>
      <w:sz w:val="18"/>
      <w:szCs w:val="18"/>
    </w:rPr>
  </w:style>
  <w:style w:type="character" w:customStyle="1" w:styleId="Heading1Char">
    <w:name w:val="Heading 1 Char"/>
    <w:basedOn w:val="DefaultParagraphFont"/>
    <w:link w:val="Heading1"/>
    <w:uiPriority w:val="9"/>
    <w:rsid w:val="00E90C8D"/>
    <w:rPr>
      <w:rFonts w:ascii="Candara" w:eastAsiaTheme="majorEastAsia" w:hAnsi="Candara" w:cstheme="majorBidi"/>
      <w:color w:val="2E74B5" w:themeColor="accent1" w:themeShade="BF"/>
      <w:sz w:val="32"/>
      <w:szCs w:val="32"/>
    </w:rPr>
  </w:style>
  <w:style w:type="character" w:customStyle="1" w:styleId="Heading2Char">
    <w:name w:val="Heading 2 Char"/>
    <w:basedOn w:val="DefaultParagraphFont"/>
    <w:link w:val="Heading2"/>
    <w:uiPriority w:val="9"/>
    <w:rsid w:val="00E90C8D"/>
    <w:rPr>
      <w:rFonts w:ascii="Candara" w:eastAsiaTheme="majorEastAsia" w:hAnsi="Candara" w:cstheme="majorBidi"/>
      <w:color w:val="2E74B5" w:themeColor="accent1" w:themeShade="BF"/>
      <w:sz w:val="26"/>
      <w:szCs w:val="26"/>
    </w:rPr>
  </w:style>
  <w:style w:type="character" w:customStyle="1" w:styleId="Heading3Char">
    <w:name w:val="Heading 3 Char"/>
    <w:basedOn w:val="DefaultParagraphFont"/>
    <w:link w:val="Heading3"/>
    <w:uiPriority w:val="9"/>
    <w:rsid w:val="00E90C8D"/>
    <w:rPr>
      <w:rFonts w:ascii="Candara" w:eastAsiaTheme="majorEastAsia" w:hAnsi="Candara" w:cstheme="majorBidi"/>
      <w:color w:val="1F4D78" w:themeColor="accent1" w:themeShade="7F"/>
      <w:sz w:val="24"/>
      <w:szCs w:val="24"/>
    </w:rPr>
  </w:style>
  <w:style w:type="character" w:customStyle="1" w:styleId="Heading4Char">
    <w:name w:val="Heading 4 Char"/>
    <w:basedOn w:val="DefaultParagraphFont"/>
    <w:link w:val="Heading4"/>
    <w:uiPriority w:val="9"/>
    <w:rsid w:val="00071C34"/>
    <w:rPr>
      <w:rFonts w:ascii="Candara" w:eastAsiaTheme="majorEastAsia" w:hAnsi="Candara" w:cstheme="majorBidi"/>
      <w:iCs/>
      <w:color w:val="1F4E79" w:themeColor="accent1" w:themeShade="80"/>
      <w:sz w:val="24"/>
    </w:rPr>
  </w:style>
  <w:style w:type="character" w:customStyle="1" w:styleId="Heading5Char">
    <w:name w:val="Heading 5 Char"/>
    <w:basedOn w:val="DefaultParagraphFont"/>
    <w:link w:val="Heading5"/>
    <w:uiPriority w:val="9"/>
    <w:semiHidden/>
    <w:rsid w:val="002D2028"/>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2D2028"/>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2D2028"/>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2D2028"/>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2D2028"/>
    <w:rPr>
      <w:rFonts w:asciiTheme="majorHAnsi" w:eastAsiaTheme="majorEastAsia" w:hAnsiTheme="majorHAnsi" w:cstheme="majorBidi"/>
      <w:i/>
      <w:iCs/>
      <w:color w:val="272727" w:themeColor="text1" w:themeTint="D8"/>
      <w:sz w:val="21"/>
      <w:szCs w:val="21"/>
    </w:rPr>
  </w:style>
  <w:style w:type="paragraph" w:styleId="TOCHeading">
    <w:name w:val="TOC Heading"/>
    <w:basedOn w:val="Heading1"/>
    <w:next w:val="Normal"/>
    <w:uiPriority w:val="39"/>
    <w:unhideWhenUsed/>
    <w:qFormat/>
    <w:rsid w:val="00A208D0"/>
    <w:pPr>
      <w:numPr>
        <w:numId w:val="0"/>
      </w:numPr>
      <w:outlineLvl w:val="9"/>
    </w:pPr>
    <w:rPr>
      <w:lang w:val="en-US"/>
    </w:rPr>
  </w:style>
  <w:style w:type="paragraph" w:styleId="TOC1">
    <w:name w:val="toc 1"/>
    <w:basedOn w:val="Normal"/>
    <w:next w:val="Normal"/>
    <w:autoRedefine/>
    <w:uiPriority w:val="39"/>
    <w:unhideWhenUsed/>
    <w:rsid w:val="00A208D0"/>
    <w:pPr>
      <w:spacing w:after="100"/>
    </w:pPr>
  </w:style>
  <w:style w:type="paragraph" w:styleId="TOC2">
    <w:name w:val="toc 2"/>
    <w:basedOn w:val="Normal"/>
    <w:next w:val="Normal"/>
    <w:autoRedefine/>
    <w:uiPriority w:val="39"/>
    <w:unhideWhenUsed/>
    <w:rsid w:val="00A208D0"/>
    <w:pPr>
      <w:spacing w:after="100"/>
      <w:ind w:left="220"/>
    </w:pPr>
  </w:style>
  <w:style w:type="paragraph" w:styleId="TOC3">
    <w:name w:val="toc 3"/>
    <w:basedOn w:val="Normal"/>
    <w:next w:val="Normal"/>
    <w:autoRedefine/>
    <w:uiPriority w:val="39"/>
    <w:unhideWhenUsed/>
    <w:rsid w:val="00A208D0"/>
    <w:pPr>
      <w:spacing w:after="100"/>
      <w:ind w:left="440"/>
    </w:pPr>
  </w:style>
  <w:style w:type="paragraph" w:styleId="FootnoteText">
    <w:name w:val="footnote text"/>
    <w:aliases w:val="Footnote,Fußnote,Fußnote Char,Fußnote Char Char Char, Char,-E Fußnotentext,footnote text,Fußnotentext Ursprung,(Diplomarbeit),(Diplomarbeit)1,(Diplomarbeit)2,(Diplomarbeit)3,(Diplomarbeit)4,(Diplomarbeit)5,(Diplomarbeit)6,(Diplomarbeit)7,o"/>
    <w:basedOn w:val="Normal"/>
    <w:link w:val="FootnoteTextChar"/>
    <w:uiPriority w:val="99"/>
    <w:unhideWhenUsed/>
    <w:qFormat/>
    <w:rsid w:val="00275E55"/>
    <w:pPr>
      <w:spacing w:after="0" w:line="240" w:lineRule="auto"/>
    </w:pPr>
    <w:rPr>
      <w:sz w:val="20"/>
      <w:szCs w:val="20"/>
    </w:rPr>
  </w:style>
  <w:style w:type="character" w:customStyle="1" w:styleId="FootnoteTextChar">
    <w:name w:val="Footnote Text Char"/>
    <w:aliases w:val="Footnote Char,Fußnote Char1,Fußnote Char Char,Fußnote Char Char Char Char, Char Char,-E Fußnotentext Char,footnote text Char,Fußnotentext Ursprung Char,(Diplomarbeit) Char,(Diplomarbeit)1 Char,(Diplomarbeit)2 Char,(Diplomarbeit)3 Char"/>
    <w:basedOn w:val="DefaultParagraphFont"/>
    <w:link w:val="FootnoteText"/>
    <w:uiPriority w:val="99"/>
    <w:rsid w:val="00275E55"/>
    <w:rPr>
      <w:sz w:val="20"/>
      <w:szCs w:val="20"/>
    </w:rPr>
  </w:style>
  <w:style w:type="character" w:styleId="FootnoteReference">
    <w:name w:val="footnote reference"/>
    <w:aliases w:val="number,SUPERS,BVI fnr,Footnote symbol,Footnote symboFußnotenzeichen,Footnote sign,Footnote Reference Superscript,Footnote number,-E Fußnotenzeichen,EN Footnote Reference,-E Fuﬂnotenzeichen,-E Fuûnotenzeichen,stylish,(Footnote Referen"/>
    <w:basedOn w:val="DefaultParagraphFont"/>
    <w:link w:val="FootnoteRefernece"/>
    <w:uiPriority w:val="99"/>
    <w:unhideWhenUsed/>
    <w:qFormat/>
    <w:rsid w:val="00275E55"/>
    <w:rPr>
      <w:vertAlign w:val="superscript"/>
    </w:rPr>
  </w:style>
  <w:style w:type="paragraph" w:customStyle="1" w:styleId="FootnoteText1">
    <w:name w:val="Footnote Text1"/>
    <w:basedOn w:val="Normal"/>
    <w:next w:val="FootnoteText"/>
    <w:uiPriority w:val="99"/>
    <w:unhideWhenUsed/>
    <w:rsid w:val="00F94613"/>
    <w:pPr>
      <w:spacing w:after="0" w:line="240" w:lineRule="auto"/>
    </w:pPr>
    <w:rPr>
      <w:sz w:val="20"/>
      <w:szCs w:val="20"/>
    </w:rPr>
  </w:style>
  <w:style w:type="character" w:customStyle="1" w:styleId="FootnoteTextChar1">
    <w:name w:val="Footnote Text Char1"/>
    <w:basedOn w:val="DefaultParagraphFont"/>
    <w:uiPriority w:val="99"/>
    <w:semiHidden/>
    <w:rsid w:val="00F94613"/>
    <w:rPr>
      <w:sz w:val="20"/>
      <w:szCs w:val="20"/>
    </w:rPr>
  </w:style>
  <w:style w:type="character" w:styleId="CommentReference">
    <w:name w:val="annotation reference"/>
    <w:basedOn w:val="DefaultParagraphFont"/>
    <w:uiPriority w:val="99"/>
    <w:semiHidden/>
    <w:unhideWhenUsed/>
    <w:rsid w:val="002029E5"/>
    <w:rPr>
      <w:sz w:val="16"/>
      <w:szCs w:val="16"/>
    </w:rPr>
  </w:style>
  <w:style w:type="paragraph" w:styleId="CommentText">
    <w:name w:val="annotation text"/>
    <w:basedOn w:val="Normal"/>
    <w:link w:val="CommentTextChar"/>
    <w:uiPriority w:val="99"/>
    <w:unhideWhenUsed/>
    <w:rsid w:val="002029E5"/>
    <w:pPr>
      <w:spacing w:line="240" w:lineRule="auto"/>
    </w:pPr>
    <w:rPr>
      <w:sz w:val="20"/>
      <w:szCs w:val="20"/>
    </w:rPr>
  </w:style>
  <w:style w:type="character" w:customStyle="1" w:styleId="CommentTextChar">
    <w:name w:val="Comment Text Char"/>
    <w:basedOn w:val="DefaultParagraphFont"/>
    <w:link w:val="CommentText"/>
    <w:uiPriority w:val="99"/>
    <w:rsid w:val="002029E5"/>
    <w:rPr>
      <w:sz w:val="20"/>
      <w:szCs w:val="20"/>
    </w:rPr>
  </w:style>
  <w:style w:type="table" w:customStyle="1" w:styleId="PlainTable21">
    <w:name w:val="Plain Table 21"/>
    <w:basedOn w:val="TableNormal"/>
    <w:uiPriority w:val="42"/>
    <w:rsid w:val="002029E5"/>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NoSpacing">
    <w:name w:val="No Spacing"/>
    <w:uiPriority w:val="1"/>
    <w:qFormat/>
    <w:rsid w:val="00BB39E9"/>
    <w:pPr>
      <w:spacing w:after="0" w:line="240" w:lineRule="auto"/>
    </w:pPr>
    <w:rPr>
      <w:rFonts w:ascii="Calibri" w:eastAsia="Calibri" w:hAnsi="Calibri" w:cs="Times New Roman"/>
    </w:rPr>
  </w:style>
  <w:style w:type="paragraph" w:styleId="Caption">
    <w:name w:val="caption"/>
    <w:basedOn w:val="Normal"/>
    <w:next w:val="Normal"/>
    <w:uiPriority w:val="35"/>
    <w:unhideWhenUsed/>
    <w:qFormat/>
    <w:rsid w:val="00173268"/>
    <w:pPr>
      <w:keepLines/>
      <w:spacing w:before="120" w:after="240" w:line="240" w:lineRule="auto"/>
      <w:ind w:left="851" w:right="1082"/>
      <w:jc w:val="center"/>
    </w:pPr>
    <w:rPr>
      <w:rFonts w:asciiTheme="majorHAnsi" w:eastAsiaTheme="minorEastAsia" w:hAnsiTheme="majorHAnsi" w:cstheme="minorHAnsi"/>
      <w:b/>
      <w:bCs/>
      <w:color w:val="004A2D"/>
      <w:sz w:val="20"/>
      <w:szCs w:val="20"/>
      <w:lang w:eastAsia="ja-JP"/>
    </w:rPr>
  </w:style>
  <w:style w:type="paragraph" w:styleId="NormalWeb">
    <w:name w:val="Normal (Web)"/>
    <w:basedOn w:val="Normal"/>
    <w:uiPriority w:val="99"/>
    <w:unhideWhenUsed/>
    <w:rsid w:val="009C31AA"/>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customStyle="1" w:styleId="FootnoteRefernece">
    <w:name w:val="Footnote Refernece"/>
    <w:aliases w:val="ftref,Odwołanie przypisu,Footnotes refss,Ref,de nota al pie,E,E FNZ"/>
    <w:basedOn w:val="Normal"/>
    <w:next w:val="Normal"/>
    <w:link w:val="FootnoteReference"/>
    <w:uiPriority w:val="99"/>
    <w:rsid w:val="009C31AA"/>
    <w:pPr>
      <w:spacing w:line="240" w:lineRule="exact"/>
      <w:jc w:val="both"/>
      <w:textAlignment w:val="baseline"/>
    </w:pPr>
    <w:rPr>
      <w:vertAlign w:val="superscript"/>
    </w:rPr>
  </w:style>
  <w:style w:type="paragraph" w:styleId="CommentSubject">
    <w:name w:val="annotation subject"/>
    <w:basedOn w:val="CommentText"/>
    <w:next w:val="CommentText"/>
    <w:link w:val="CommentSubjectChar"/>
    <w:uiPriority w:val="99"/>
    <w:semiHidden/>
    <w:unhideWhenUsed/>
    <w:rsid w:val="003F2C1C"/>
    <w:rPr>
      <w:b/>
      <w:bCs/>
    </w:rPr>
  </w:style>
  <w:style w:type="character" w:customStyle="1" w:styleId="CommentSubjectChar">
    <w:name w:val="Comment Subject Char"/>
    <w:basedOn w:val="CommentTextChar"/>
    <w:link w:val="CommentSubject"/>
    <w:uiPriority w:val="99"/>
    <w:semiHidden/>
    <w:rsid w:val="003F2C1C"/>
    <w:rPr>
      <w:b/>
      <w:bCs/>
      <w:sz w:val="20"/>
      <w:szCs w:val="20"/>
    </w:rPr>
  </w:style>
  <w:style w:type="character" w:customStyle="1" w:styleId="st1">
    <w:name w:val="st1"/>
    <w:basedOn w:val="DefaultParagraphFont"/>
    <w:rsid w:val="006E59D3"/>
  </w:style>
  <w:style w:type="paragraph" w:customStyle="1" w:styleId="text1">
    <w:name w:val="text1"/>
    <w:basedOn w:val="Normal"/>
    <w:rsid w:val="006E59D3"/>
    <w:pPr>
      <w:spacing w:before="100" w:beforeAutospacing="1" w:after="100" w:afterAutospacing="1" w:line="240" w:lineRule="auto"/>
    </w:pPr>
    <w:rPr>
      <w:rFonts w:ascii="Times New Roman" w:eastAsia="Times New Roman" w:hAnsi="Times New Roman" w:cs="Times New Roman"/>
      <w:sz w:val="24"/>
      <w:szCs w:val="24"/>
      <w:lang w:eastAsia="lv-LV"/>
    </w:rPr>
  </w:style>
  <w:style w:type="table" w:customStyle="1" w:styleId="Reatabula1">
    <w:name w:val="Režģa tabula1"/>
    <w:basedOn w:val="TableNormal"/>
    <w:next w:val="TableGrid"/>
    <w:uiPriority w:val="39"/>
    <w:rsid w:val="006E59D3"/>
    <w:pPr>
      <w:spacing w:after="0" w:line="240" w:lineRule="auto"/>
      <w:jc w:val="both"/>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5686162">
      <w:bodyDiv w:val="1"/>
      <w:marLeft w:val="0"/>
      <w:marRight w:val="0"/>
      <w:marTop w:val="0"/>
      <w:marBottom w:val="0"/>
      <w:divBdr>
        <w:top w:val="none" w:sz="0" w:space="0" w:color="auto"/>
        <w:left w:val="none" w:sz="0" w:space="0" w:color="auto"/>
        <w:bottom w:val="none" w:sz="0" w:space="0" w:color="auto"/>
        <w:right w:val="none" w:sz="0" w:space="0" w:color="auto"/>
      </w:divBdr>
    </w:div>
    <w:div w:id="19308449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image" Target="media/image17.jpeg"/><Relationship Id="rId39"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2.emf"/><Relationship Id="rId34" Type="http://schemas.openxmlformats.org/officeDocument/2006/relationships/chart" Target="charts/chart5.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chart" Target="charts/chart2.xml"/><Relationship Id="rId25" Type="http://schemas.openxmlformats.org/officeDocument/2006/relationships/image" Target="media/image16.jpeg"/><Relationship Id="rId33" Type="http://schemas.openxmlformats.org/officeDocument/2006/relationships/chart" Target="charts/chart4.xml"/><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image" Target="media/image11.emf"/><Relationship Id="rId29" Type="http://schemas.openxmlformats.org/officeDocument/2006/relationships/oleObject" Target="embeddings/oleObject1.bin"/><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5.jpeg"/><Relationship Id="rId32" Type="http://schemas.openxmlformats.org/officeDocument/2006/relationships/chart" Target="charts/chart3.xml"/><Relationship Id="rId37" Type="http://schemas.openxmlformats.org/officeDocument/2006/relationships/header" Target="header1.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4.emf"/><Relationship Id="rId28" Type="http://schemas.openxmlformats.org/officeDocument/2006/relationships/image" Target="media/image19.png"/><Relationship Id="rId36" Type="http://schemas.openxmlformats.org/officeDocument/2006/relationships/chart" Target="charts/chart7.xml"/><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oleObject" Target="embeddings/oleObject2.bin"/><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3.emf"/><Relationship Id="rId27" Type="http://schemas.openxmlformats.org/officeDocument/2006/relationships/image" Target="media/image18.png"/><Relationship Id="rId30" Type="http://schemas.openxmlformats.org/officeDocument/2006/relationships/image" Target="media/image20.png"/><Relationship Id="rId35" Type="http://schemas.openxmlformats.org/officeDocument/2006/relationships/chart" Target="charts/chart6.xml"/></Relationships>
</file>

<file path=word/_rels/footnotes.xml.rels><?xml version="1.0" encoding="UTF-8" standalone="yes"?>
<Relationships xmlns="http://schemas.openxmlformats.org/package/2006/relationships"><Relationship Id="rId8" Type="http://schemas.openxmlformats.org/officeDocument/2006/relationships/hyperlink" Target="https://www.pkc.gov.lv/sites/default/files/inline-files/Latvija_2030_7.pdf" TargetMode="External"/><Relationship Id="rId13" Type="http://schemas.openxmlformats.org/officeDocument/2006/relationships/hyperlink" Target="https://likumi.lv/ta/id/119463-noteikumi-par-biodegvielas-kvalitates-prasibam-atbilstibas-novertesanu-tirgus-uzraudzibu-un-pateretaju-informesanas-kartibu" TargetMode="External"/><Relationship Id="rId18" Type="http://schemas.openxmlformats.org/officeDocument/2006/relationships/hyperlink" Target="https://likumi.lv/doc.php?id=290393" TargetMode="External"/><Relationship Id="rId26" Type="http://schemas.openxmlformats.org/officeDocument/2006/relationships/hyperlink" Target="https://eflexfuel.com/en/e85_ethanol_conversion_kit" TargetMode="External"/><Relationship Id="rId39" Type="http://schemas.openxmlformats.org/officeDocument/2006/relationships/hyperlink" Target="https://ec.europa.eu/commission/sites/beta-political/files/combining_efsi_other_eu_funds_en.pdf" TargetMode="External"/><Relationship Id="rId3" Type="http://schemas.openxmlformats.org/officeDocument/2006/relationships/hyperlink" Target="http://eur-lex.europa.eu/legal-content/LV/TXT/ELI/?eliuri=eli:dir:2015:1513:oj" TargetMode="External"/><Relationship Id="rId21" Type="http://schemas.openxmlformats.org/officeDocument/2006/relationships/hyperlink" Target="https://www.google.lv/url?sa=t&amp;rct=j&amp;q=&amp;esrc=s&amp;source=web&amp;cd=18&amp;cad=rja&amp;uact=8&amp;ved=0ahUKEwjeuNvcr4nZAhWGXiwKHWEPBxQ4ChAWCEYwBw&amp;url=http%3A%2F%2Fwww.ipex.eu%2FIPEXL-WEB%2Fdossier%2Ffiles%2Fdownload%2F082dbcc54b9b915d014bc068ffa908d5.do&amp;usg=AOvVaw1hoEnBTDJ4n3xw5g5yLQ6g" TargetMode="External"/><Relationship Id="rId34" Type="http://schemas.openxmlformats.org/officeDocument/2006/relationships/hyperlink" Target="https://ec.europa.eu/transport/sites/transport/files/themes/urban/studies/doc/2015-07-alter-fuels-transport-syst-in-eu.pdf" TargetMode="External"/><Relationship Id="rId42" Type="http://schemas.openxmlformats.org/officeDocument/2006/relationships/hyperlink" Target="http://europa.eu/rapid/press-release_IP-18-745_en.htm" TargetMode="External"/><Relationship Id="rId7" Type="http://schemas.openxmlformats.org/officeDocument/2006/relationships/hyperlink" Target="http://eur-lex.europa.eu/legal-content/LV/TXT/?uri=CELEX%3A32015L1513" TargetMode="External"/><Relationship Id="rId12" Type="http://schemas.openxmlformats.org/officeDocument/2006/relationships/hyperlink" Target="https://likumi.lv/doc.php?id=233225" TargetMode="External"/><Relationship Id="rId17" Type="http://schemas.openxmlformats.org/officeDocument/2006/relationships/hyperlink" Target="https://likumi.lv/ta/id/292398-par-konceptualo-zinojumu-par-atjaunojamo-energoresursu-izmantosanu-transporta-sektora" TargetMode="External"/><Relationship Id="rId25" Type="http://schemas.openxmlformats.org/officeDocument/2006/relationships/hyperlink" Target="http://www.viada.lv/degvielasuzpildesstacijas/" TargetMode="External"/><Relationship Id="rId33" Type="http://schemas.openxmlformats.org/officeDocument/2006/relationships/hyperlink" Target="http://valatvia.lv/h2/udenradis-autotransporta" TargetMode="External"/><Relationship Id="rId38" Type="http://schemas.openxmlformats.org/officeDocument/2006/relationships/hyperlink" Target="http://eur-lex.europa.eu/legal-content/EN/TXT/?uri=CELEX:52017DC0652" TargetMode="External"/><Relationship Id="rId2" Type="http://schemas.openxmlformats.org/officeDocument/2006/relationships/hyperlink" Target="http://eur-lex.europa.eu/legal-content/LV/TXT/ELI/?eliuri=eli:dir:2009:28:oj" TargetMode="External"/><Relationship Id="rId16" Type="http://schemas.openxmlformats.org/officeDocument/2006/relationships/hyperlink" Target="https://likumi.lv/doc.php?id=280236" TargetMode="External"/><Relationship Id="rId20" Type="http://schemas.openxmlformats.org/officeDocument/2006/relationships/hyperlink" Target="http://www.sam.gov.lv/images/modules/items/DOC/item_6264_ETL_plans210716.doc" TargetMode="External"/><Relationship Id="rId29" Type="http://schemas.openxmlformats.org/officeDocument/2006/relationships/hyperlink" Target="http://www.sam.gov.lv/images/modules/items/PDF/item_6690_SM_NZ_4512_precizets_18082016.pdf" TargetMode="External"/><Relationship Id="rId41" Type="http://schemas.openxmlformats.org/officeDocument/2006/relationships/hyperlink" Target="http://ec.europa.eu/budget/mff/index_en.cfm" TargetMode="External"/><Relationship Id="rId1" Type="http://schemas.openxmlformats.org/officeDocument/2006/relationships/hyperlink" Target="https://likumi.lv/doc.php?id=88074" TargetMode="External"/><Relationship Id="rId6" Type="http://schemas.openxmlformats.org/officeDocument/2006/relationships/hyperlink" Target="http://eur-lex.europa.eu/legal-content/LV/TXT/ELI/?eliuri=eli:dir:2015:652:oj" TargetMode="External"/><Relationship Id="rId11" Type="http://schemas.openxmlformats.org/officeDocument/2006/relationships/hyperlink" Target="https://likumi.lv/doc.php?id=104828" TargetMode="External"/><Relationship Id="rId24" Type="http://schemas.openxmlformats.org/officeDocument/2006/relationships/hyperlink" Target="http://www.sam.gov.lv/images/modules/items/PDF/item_6690_SM_NZ_4512_precizets_18082016.pdf" TargetMode="External"/><Relationship Id="rId32" Type="http://schemas.openxmlformats.org/officeDocument/2006/relationships/hyperlink" Target="http://valatvia.lv/h2/udenradis-autotransporta" TargetMode="External"/><Relationship Id="rId37" Type="http://schemas.openxmlformats.org/officeDocument/2006/relationships/hyperlink" Target="https://ec.europa.eu/commission/priorities/jobs-growth-and-investment/investment-plan-europe-juncker-plan/investment-plan-results_en" TargetMode="External"/><Relationship Id="rId40" Type="http://schemas.openxmlformats.org/officeDocument/2006/relationships/hyperlink" Target="http://europa.eu/rapid/press-release_MEMO-16-2196_en.htm" TargetMode="External"/><Relationship Id="rId5" Type="http://schemas.openxmlformats.org/officeDocument/2006/relationships/hyperlink" Target="http://eur-lex.europa.eu/legal-content/LV/TXT/ELI/?eliuri=eli:dir:1998:70:oj" TargetMode="External"/><Relationship Id="rId15" Type="http://schemas.openxmlformats.org/officeDocument/2006/relationships/hyperlink" Target="https://likumi.lv/doc.php?id=265261" TargetMode="External"/><Relationship Id="rId23" Type="http://schemas.openxmlformats.org/officeDocument/2006/relationships/hyperlink" Target="http://www.jelgavasvestnesis.lv/laikraksti/2017-07" TargetMode="External"/><Relationship Id="rId28" Type="http://schemas.openxmlformats.org/officeDocument/2006/relationships/hyperlink" Target="http://www.busandcoachbuyer.com/bus-euro-test-2014/" TargetMode="External"/><Relationship Id="rId36" Type="http://schemas.openxmlformats.org/officeDocument/2006/relationships/hyperlink" Target="http://www.sam.gov.lv/images/modules/items/PDF/item_6131_4_H2O_sab_transporta_iespejas.pdf" TargetMode="External"/><Relationship Id="rId10" Type="http://schemas.openxmlformats.org/officeDocument/2006/relationships/hyperlink" Target="https://ec.europa.eu/info/sites/info/files/2017-european-semester-national-reform-programme-latvia-lv.pdf" TargetMode="External"/><Relationship Id="rId19" Type="http://schemas.openxmlformats.org/officeDocument/2006/relationships/hyperlink" Target="http://tap.mk.gov.lv/lv/mk/tap/?pid=40441568" TargetMode="External"/><Relationship Id="rId31" Type="http://schemas.openxmlformats.org/officeDocument/2006/relationships/hyperlink" Target="http://www.sam.gov.lv/images/modules/items/PDF/item_6131_4_H2O_sab_transporta_iespejas.pdf" TargetMode="External"/><Relationship Id="rId44" Type="http://schemas.openxmlformats.org/officeDocument/2006/relationships/hyperlink" Target="http://www.europarl.europa.eu/legislative-train/theme-new-boost-for-jobs-growth-and-investment/file-post-2020-mff" TargetMode="External"/><Relationship Id="rId4" Type="http://schemas.openxmlformats.org/officeDocument/2006/relationships/hyperlink" Target="http://eur-lex.europa.eu/legal-content/LV/TXT/ELI/?eliuri=eli:dir:2009:30:oj" TargetMode="External"/><Relationship Id="rId9" Type="http://schemas.openxmlformats.org/officeDocument/2006/relationships/hyperlink" Target="https://www.em.gov.lv/files/tautsaimniecibas_attistiba/LV_NRP_1.pdf" TargetMode="External"/><Relationship Id="rId14" Type="http://schemas.openxmlformats.org/officeDocument/2006/relationships/hyperlink" Target="https://likumi.lv/ta/id/11217-noteikumi-par-benzina-un-dizeldegvielas-atbilstibas-novertesanu" TargetMode="External"/><Relationship Id="rId22" Type="http://schemas.openxmlformats.org/officeDocument/2006/relationships/hyperlink" Target="https://ec.europa.eu/transport/sites/transport/files/themes/urban/studies/doc/2015-07-alter-fuels-transport-syst-in-eu.pdf" TargetMode="External"/><Relationship Id="rId27" Type="http://schemas.openxmlformats.org/officeDocument/2006/relationships/hyperlink" Target="http://www.sam.gov.lv/images/modules/items/PDF/item_6133_6_LBA_biometans_SM_06.2016.pdf" TargetMode="External"/><Relationship Id="rId30" Type="http://schemas.openxmlformats.org/officeDocument/2006/relationships/hyperlink" Target="http://www.h2lv.eu/udenradis/udenraza-razosana/" TargetMode="External"/><Relationship Id="rId35" Type="http://schemas.openxmlformats.org/officeDocument/2006/relationships/hyperlink" Target="http://www.rea.riga.lv/files/Vide_un_Energija_2014_REA_seminars_17-10-2014_Janis_Kleperis.pdf" TargetMode="External"/><Relationship Id="rId43" Type="http://schemas.openxmlformats.org/officeDocument/2006/relationships/hyperlink" Target="https://ec.europa.eu/transport/sites/transport/files/2017-11-08-mobility-package-two/alternative_fuel_infrastructure_clean_mob2.pdf"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Documents%20and%20Settings\User\My%20Documents\Dainis\Pl&#257;no&#353;anas_dokumenti_Jelgava\Apr&#275;&#311;ini_Statistika%20par%20ETL.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Documents%20and%20Settings\User\My%20Documents\Dainis\Pl&#257;no&#353;anas_dokumenti_Jelgava\Apr&#275;&#311;ini_Statistika%20par%20ETL.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Lietotajs\Documents\Mani%20dokumenti\Administratora%20dokumenti\Elektromobilitates%20projekts_CSDD\EV_tabula_majas.xls"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Lietotajs\Documents\Mani%20dokumenti\Administratora%20dokumenti\Elektromobilitates%20projekts_CSDD\EV_tabula_majas.xls"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Lietotajs\Documents\Mani%20dokumenti\Administratora%20dokumenti\Elektromobilitates%20projekts_CSDD\EV_tabula_majas.xls"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Lietotajs\Documents\Mani%20dokumenti\Administratora%20dokumenti\Elektromobilitates%20projekts_CSDD\EV_tabula_majas.xls"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Lietotajs\Documents\Mani%20dokumenti\Administratora%20dokumenti\Elektromobilitates%20projekts_CSDD\EV_tabula_majas.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1604768153980772E-2"/>
          <c:y val="4.1666666666666692E-2"/>
          <c:w val="0.53888888888888964"/>
          <c:h val="0.89814814814814903"/>
        </c:manualLayout>
      </c:layout>
      <c:pieChart>
        <c:varyColors val="1"/>
        <c:ser>
          <c:idx val="0"/>
          <c:order val="0"/>
          <c:dLbls>
            <c:spPr>
              <a:noFill/>
              <a:ln>
                <a:noFill/>
              </a:ln>
              <a:effectLst/>
            </c:spPr>
            <c:dLblPos val="inEnd"/>
            <c:showLegendKey val="0"/>
            <c:showVal val="1"/>
            <c:showCatName val="0"/>
            <c:showSerName val="0"/>
            <c:showPercent val="1"/>
            <c:showBubbleSize val="0"/>
            <c:separator>
</c:separator>
            <c:showLeaderLines val="0"/>
            <c:extLst>
              <c:ext xmlns:c15="http://schemas.microsoft.com/office/drawing/2012/chart" uri="{CE6537A1-D6FC-4f65-9D91-7224C49458BB}"/>
            </c:extLst>
          </c:dLbls>
          <c:cat>
            <c:strRef>
              <c:f>'Zemgale 08.12.2017.'!$B$18:$B$21</c:f>
              <c:strCache>
                <c:ptCount val="4"/>
                <c:pt idx="0">
                  <c:v>Jelgava un Jelgavas novads</c:v>
                </c:pt>
                <c:pt idx="1">
                  <c:v>Bauskas novads</c:v>
                </c:pt>
                <c:pt idx="2">
                  <c:v>Aizkraukles novads</c:v>
                </c:pt>
                <c:pt idx="3">
                  <c:v>Dobeles novads</c:v>
                </c:pt>
              </c:strCache>
            </c:strRef>
          </c:cat>
          <c:val>
            <c:numRef>
              <c:f>'Zemgale 08.12.2017.'!$C$18:$C$21</c:f>
              <c:numCache>
                <c:formatCode>General</c:formatCode>
                <c:ptCount val="4"/>
                <c:pt idx="0">
                  <c:v>8</c:v>
                </c:pt>
                <c:pt idx="1">
                  <c:v>2</c:v>
                </c:pt>
                <c:pt idx="2">
                  <c:v>1</c:v>
                </c:pt>
                <c:pt idx="3">
                  <c:v>1</c:v>
                </c:pt>
              </c:numCache>
            </c:numRef>
          </c:val>
        </c:ser>
        <c:dLbls>
          <c:showLegendKey val="0"/>
          <c:showVal val="0"/>
          <c:showCatName val="0"/>
          <c:showSerName val="0"/>
          <c:showPercent val="0"/>
          <c:showBubbleSize val="0"/>
          <c:showLeaderLines val="0"/>
        </c:dLbls>
        <c:firstSliceAng val="0"/>
      </c:pieChart>
    </c:plotArea>
    <c:legend>
      <c:legendPos val="r"/>
      <c:overlay val="0"/>
    </c:legend>
    <c:plotVisOnly val="1"/>
    <c:dispBlanksAs val="zero"/>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0"/>
      <c:rAngAx val="0"/>
    </c:view3D>
    <c:floor>
      <c:thickness val="0"/>
    </c:floor>
    <c:sideWall>
      <c:thickness val="0"/>
    </c:sideWall>
    <c:backWall>
      <c:thickness val="0"/>
    </c:backWall>
    <c:plotArea>
      <c:layout>
        <c:manualLayout>
          <c:layoutTarget val="inner"/>
          <c:xMode val="edge"/>
          <c:yMode val="edge"/>
          <c:x val="6.1245625546806653E-2"/>
          <c:y val="0.10416666666666775"/>
          <c:w val="0.56299628171478566"/>
          <c:h val="0.77314814814815724"/>
        </c:manualLayout>
      </c:layout>
      <c:pie3DChart>
        <c:varyColors val="1"/>
        <c:ser>
          <c:idx val="0"/>
          <c:order val="0"/>
          <c:dLbls>
            <c:spPr>
              <a:noFill/>
              <a:ln>
                <a:noFill/>
              </a:ln>
              <a:effectLst/>
            </c:spPr>
            <c:dLblPos val="inEnd"/>
            <c:showLegendKey val="0"/>
            <c:showVal val="1"/>
            <c:showCatName val="0"/>
            <c:showSerName val="0"/>
            <c:showPercent val="1"/>
            <c:showBubbleSize val="0"/>
            <c:separator>
</c:separator>
            <c:showLeaderLines val="1"/>
            <c:extLst>
              <c:ext xmlns:c15="http://schemas.microsoft.com/office/drawing/2012/chart" uri="{CE6537A1-D6FC-4f65-9D91-7224C49458BB}"/>
            </c:extLst>
          </c:dLbls>
          <c:cat>
            <c:strRef>
              <c:f>'Zemgale 08.12.2017.'!$B$24:$B$29</c:f>
              <c:strCache>
                <c:ptCount val="6"/>
                <c:pt idx="0">
                  <c:v>VW UP!</c:v>
                </c:pt>
                <c:pt idx="1">
                  <c:v>NISSAN LEAF</c:v>
                </c:pt>
                <c:pt idx="2">
                  <c:v>THINK CITY</c:v>
                </c:pt>
                <c:pt idx="3">
                  <c:v>RENAULT CLIO</c:v>
                </c:pt>
                <c:pt idx="4">
                  <c:v>MAZDA RX-8</c:v>
                </c:pt>
                <c:pt idx="5">
                  <c:v>CITROEN BERLINGO</c:v>
                </c:pt>
              </c:strCache>
            </c:strRef>
          </c:cat>
          <c:val>
            <c:numRef>
              <c:f>'Zemgale 08.12.2017.'!$C$24:$C$29</c:f>
              <c:numCache>
                <c:formatCode>General</c:formatCode>
                <c:ptCount val="6"/>
                <c:pt idx="0">
                  <c:v>7</c:v>
                </c:pt>
                <c:pt idx="1">
                  <c:v>1</c:v>
                </c:pt>
                <c:pt idx="2">
                  <c:v>1</c:v>
                </c:pt>
                <c:pt idx="3">
                  <c:v>1</c:v>
                </c:pt>
                <c:pt idx="4">
                  <c:v>1</c:v>
                </c:pt>
                <c:pt idx="5">
                  <c:v>1</c:v>
                </c:pt>
              </c:numCache>
            </c:numRef>
          </c:val>
        </c:ser>
        <c:dLbls>
          <c:showLegendKey val="0"/>
          <c:showVal val="0"/>
          <c:showCatName val="0"/>
          <c:showSerName val="0"/>
          <c:showPercent val="0"/>
          <c:showBubbleSize val="0"/>
          <c:showLeaderLines val="1"/>
        </c:dLbls>
      </c:pie3DChart>
    </c:plotArea>
    <c:legend>
      <c:legendPos val="r"/>
      <c:overlay val="0"/>
    </c:legend>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1325858890129559E-2"/>
          <c:y val="3.3581134793309411E-3"/>
          <c:w val="0.92711759086651258"/>
          <c:h val="0.77798127912582982"/>
        </c:manualLayout>
      </c:layout>
      <c:pie3DChart>
        <c:varyColors val="1"/>
        <c:ser>
          <c:idx val="0"/>
          <c:order val="0"/>
          <c:spPr>
            <a:solidFill>
              <a:srgbClr val="004A2D"/>
            </a:solidFill>
          </c:spPr>
          <c:dPt>
            <c:idx val="0"/>
            <c:bubble3D val="0"/>
            <c:spPr>
              <a:solidFill>
                <a:srgbClr val="3266CC"/>
              </a:solidFill>
              <a:ln w="25400">
                <a:solidFill>
                  <a:schemeClr val="lt1"/>
                </a:solidFill>
              </a:ln>
              <a:effectLst/>
              <a:sp3d contourW="25400">
                <a:contourClr>
                  <a:schemeClr val="lt1"/>
                </a:contourClr>
              </a:sp3d>
            </c:spPr>
          </c:dPt>
          <c:dPt>
            <c:idx val="1"/>
            <c:bubble3D val="0"/>
            <c:spPr>
              <a:solidFill>
                <a:srgbClr val="004A2D"/>
              </a:solidFill>
              <a:ln w="25400">
                <a:solidFill>
                  <a:schemeClr val="lt1"/>
                </a:solidFill>
              </a:ln>
              <a:effectLst/>
              <a:sp3d contourW="25400">
                <a:contourClr>
                  <a:schemeClr val="lt1"/>
                </a:contourClr>
              </a:sp3d>
            </c:spPr>
          </c:dPt>
          <c:dPt>
            <c:idx val="2"/>
            <c:bubble3D val="0"/>
            <c:spPr>
              <a:solidFill>
                <a:srgbClr val="C00000"/>
              </a:solidFill>
              <a:ln w="25400">
                <a:solidFill>
                  <a:schemeClr val="lt1"/>
                </a:solidFill>
              </a:ln>
              <a:effectLst/>
              <a:sp3d contourW="25400">
                <a:contourClr>
                  <a:schemeClr val="lt1"/>
                </a:contourClr>
              </a:sp3d>
            </c:spPr>
          </c:dPt>
          <c:dPt>
            <c:idx val="3"/>
            <c:bubble3D val="0"/>
            <c:spPr>
              <a:solidFill>
                <a:schemeClr val="bg1">
                  <a:lumMod val="50000"/>
                </a:schemeClr>
              </a:solidFill>
              <a:ln w="25400">
                <a:solidFill>
                  <a:schemeClr val="lt1"/>
                </a:solidFill>
              </a:ln>
              <a:effectLst/>
              <a:sp3d contourW="25400">
                <a:contourClr>
                  <a:schemeClr val="lt1"/>
                </a:contourClr>
              </a:sp3d>
            </c:spPr>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dLblPos val="outEnd"/>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Nobraukums!$O$11:$O$14</c:f>
              <c:strCache>
                <c:ptCount val="4"/>
                <c:pt idx="0">
                  <c:v>Līdz 100 km</c:v>
                </c:pt>
                <c:pt idx="1">
                  <c:v>101 līdz 160 km</c:v>
                </c:pt>
                <c:pt idx="2">
                  <c:v>161 līdz 200 km</c:v>
                </c:pt>
                <c:pt idx="3">
                  <c:v>Vairāk par 200 km</c:v>
                </c:pt>
              </c:strCache>
            </c:strRef>
          </c:cat>
          <c:val>
            <c:numRef>
              <c:f>Nobraukums!$P$11:$P$14</c:f>
              <c:numCache>
                <c:formatCode>0.0</c:formatCode>
                <c:ptCount val="4"/>
                <c:pt idx="0">
                  <c:v>17.948717948717423</c:v>
                </c:pt>
                <c:pt idx="1">
                  <c:v>48.717948717948723</c:v>
                </c:pt>
                <c:pt idx="2">
                  <c:v>17.948717948717423</c:v>
                </c:pt>
                <c:pt idx="3">
                  <c:v>15.38461538461538</c:v>
                </c:pt>
              </c:numCache>
            </c:numRef>
          </c:val>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legend>
    <c:plotVisOnly val="1"/>
    <c:dispBlanksAs val="zero"/>
    <c:showDLblsOverMax val="0"/>
  </c:chart>
  <c:spPr>
    <a:solidFill>
      <a:schemeClr val="bg1"/>
    </a:solidFill>
    <a:ln w="9525" cap="flat" cmpd="sng" algn="ctr">
      <a:noFill/>
      <a:round/>
    </a:ln>
    <a:effectLst/>
  </c:spPr>
  <c:txPr>
    <a:bodyPr/>
    <a:lstStyle/>
    <a:p>
      <a:pPr>
        <a:defRPr/>
      </a:pPr>
      <a:endParaRPr lang="lv-LV"/>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w="25400">
          <a:noFill/>
        </a:ln>
        <a:effectLst/>
        <a:sp3d/>
      </c:spPr>
    </c:sideWall>
    <c:backWall>
      <c:thickness val="0"/>
      <c:spPr>
        <a:noFill/>
        <a:ln w="25400">
          <a:noFill/>
        </a:ln>
        <a:effectLst/>
        <a:sp3d/>
      </c:spPr>
    </c:backWall>
    <c:plotArea>
      <c:layout/>
      <c:bar3DChart>
        <c:barDir val="col"/>
        <c:grouping val="clustered"/>
        <c:varyColors val="0"/>
        <c:ser>
          <c:idx val="0"/>
          <c:order val="0"/>
          <c:tx>
            <c:strRef>
              <c:f>Nobraukums!$G$50</c:f>
              <c:strCache>
                <c:ptCount val="1"/>
                <c:pt idx="0">
                  <c:v>Vidēji visai grupai</c:v>
                </c:pt>
              </c:strCache>
            </c:strRef>
          </c:tx>
          <c:spPr>
            <a:solidFill>
              <a:srgbClr val="004A2D"/>
            </a:solidFill>
            <a:ln>
              <a:noFill/>
            </a:ln>
            <a:effectLst/>
            <a:sp3d/>
          </c:spPr>
          <c:invertIfNegative val="0"/>
          <c:dLbls>
            <c:dLbl>
              <c:idx val="0"/>
              <c:layout>
                <c:manualLayout>
                  <c:x val="0"/>
                  <c:y val="-3.0695439008223524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7.3732711759478308E-3"/>
                  <c:y val="-2.3021579256167303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4.9155141172985799E-3"/>
                  <c:y val="-3.0695439008223451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Nobraukums!$H$49:$J$49</c:f>
              <c:strCache>
                <c:ptCount val="3"/>
                <c:pt idx="0">
                  <c:v>Pēc tehniskajiem datiem</c:v>
                </c:pt>
                <c:pt idx="1">
                  <c:v>Latvijā ziemā</c:v>
                </c:pt>
                <c:pt idx="2">
                  <c:v>Latvijā vasarā</c:v>
                </c:pt>
              </c:strCache>
            </c:strRef>
          </c:cat>
          <c:val>
            <c:numRef>
              <c:f>Nobraukums!$H$50:$J$50</c:f>
              <c:numCache>
                <c:formatCode>0</c:formatCode>
                <c:ptCount val="3"/>
                <c:pt idx="0">
                  <c:v>171.07692307692309</c:v>
                </c:pt>
                <c:pt idx="1">
                  <c:v>105.89743589743527</c:v>
                </c:pt>
                <c:pt idx="2">
                  <c:v>135</c:v>
                </c:pt>
              </c:numCache>
            </c:numRef>
          </c:val>
        </c:ser>
        <c:ser>
          <c:idx val="1"/>
          <c:order val="1"/>
          <c:tx>
            <c:strRef>
              <c:f>Nobraukums!$G$51</c:f>
              <c:strCache>
                <c:ptCount val="1"/>
                <c:pt idx="0">
                  <c:v>Vidēji bez lielas ietilpības AKB</c:v>
                </c:pt>
              </c:strCache>
            </c:strRef>
          </c:tx>
          <c:spPr>
            <a:solidFill>
              <a:srgbClr val="C00000"/>
            </a:solidFill>
            <a:ln>
              <a:noFill/>
            </a:ln>
            <a:effectLst/>
            <a:sp3d/>
          </c:spPr>
          <c:invertIfNegative val="0"/>
          <c:dLbls>
            <c:dLbl>
              <c:idx val="0"/>
              <c:layout>
                <c:manualLayout>
                  <c:x val="1.7204299410544702E-2"/>
                  <c:y val="-3.4532368884251291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1.9662056469193903E-2"/>
                  <c:y val="-3.0695439008223524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2.2119813527843542E-2"/>
                  <c:y val="-2.6858509132195278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Nobraukums!$H$49:$J$49</c:f>
              <c:strCache>
                <c:ptCount val="3"/>
                <c:pt idx="0">
                  <c:v>Pēc tehniskajiem datiem</c:v>
                </c:pt>
                <c:pt idx="1">
                  <c:v>Latvijā ziemā</c:v>
                </c:pt>
                <c:pt idx="2">
                  <c:v>Latvijā vasarā</c:v>
                </c:pt>
              </c:strCache>
            </c:strRef>
          </c:cat>
          <c:val>
            <c:numRef>
              <c:f>Nobraukums!$H$51:$J$51</c:f>
              <c:numCache>
                <c:formatCode>0</c:formatCode>
                <c:ptCount val="3"/>
                <c:pt idx="0">
                  <c:v>135.46666666666658</c:v>
                </c:pt>
                <c:pt idx="1">
                  <c:v>82.166666666666671</c:v>
                </c:pt>
                <c:pt idx="2">
                  <c:v>107</c:v>
                </c:pt>
              </c:numCache>
            </c:numRef>
          </c:val>
        </c:ser>
        <c:dLbls>
          <c:showLegendKey val="0"/>
          <c:showVal val="0"/>
          <c:showCatName val="0"/>
          <c:showSerName val="0"/>
          <c:showPercent val="0"/>
          <c:showBubbleSize val="0"/>
        </c:dLbls>
        <c:gapWidth val="150"/>
        <c:shape val="box"/>
        <c:axId val="612397200"/>
        <c:axId val="612393672"/>
        <c:axId val="0"/>
      </c:bar3DChart>
      <c:catAx>
        <c:axId val="61239720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crossAx val="612393672"/>
        <c:crosses val="autoZero"/>
        <c:auto val="1"/>
        <c:lblAlgn val="ctr"/>
        <c:lblOffset val="100"/>
        <c:noMultiLvlLbl val="0"/>
      </c:catAx>
      <c:valAx>
        <c:axId val="61239367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crossAx val="6123972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legend>
    <c:plotVisOnly val="1"/>
    <c:dispBlanksAs val="gap"/>
    <c:showDLblsOverMax val="0"/>
  </c:chart>
  <c:spPr>
    <a:solidFill>
      <a:schemeClr val="bg1"/>
    </a:solidFill>
    <a:ln w="9525" cap="flat" cmpd="sng" algn="ctr">
      <a:noFill/>
      <a:round/>
    </a:ln>
    <a:effectLst/>
  </c:spPr>
  <c:txPr>
    <a:bodyPr/>
    <a:lstStyle/>
    <a:p>
      <a:pPr>
        <a:defRPr/>
      </a:pPr>
      <a:endParaRPr lang="lv-LV"/>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4392919396525841"/>
          <c:y val="0.13454609678558799"/>
          <c:w val="0.82808098415178999"/>
          <c:h val="0.74823981954570185"/>
        </c:manualLayout>
      </c:layout>
      <c:bar3DChart>
        <c:barDir val="col"/>
        <c:grouping val="clustered"/>
        <c:varyColors val="0"/>
        <c:ser>
          <c:idx val="0"/>
          <c:order val="0"/>
          <c:spPr>
            <a:solidFill>
              <a:srgbClr val="00492C"/>
            </a:solidFill>
            <a:ln>
              <a:noFill/>
            </a:ln>
            <a:effectLst/>
            <a:sp3d/>
          </c:spPr>
          <c:invertIfNegative val="0"/>
          <c:dLbls>
            <c:dLbl>
              <c:idx val="0"/>
              <c:layout>
                <c:manualLayout>
                  <c:x val="2.5445292620865721E-2"/>
                  <c:y val="-3.8852091727647101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3.0534351145038188E-2"/>
                  <c:y val="-3.5320083388770102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1.5267175572519161E-2"/>
                  <c:y val="-3.5320083388770102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'Uzlādes veids'!$L$5:$L$7</c:f>
              <c:strCache>
                <c:ptCount val="3"/>
                <c:pt idx="0">
                  <c:v>2.3 kW, 10A 1 fāze</c:v>
                </c:pt>
                <c:pt idx="1">
                  <c:v>3.6 kW, 16 A 1 fāze</c:v>
                </c:pt>
                <c:pt idx="2">
                  <c:v>Uzlādes Iekārta 7.4 kW 32 A 1 fāze</c:v>
                </c:pt>
              </c:strCache>
            </c:strRef>
          </c:cat>
          <c:val>
            <c:numRef>
              <c:f>'Uzlādes veids'!$M$5:$M$7</c:f>
              <c:numCache>
                <c:formatCode>0.0</c:formatCode>
                <c:ptCount val="3"/>
                <c:pt idx="0">
                  <c:v>18.421052631578789</c:v>
                </c:pt>
                <c:pt idx="1">
                  <c:v>92.105263157894058</c:v>
                </c:pt>
                <c:pt idx="2">
                  <c:v>15.789473684210448</c:v>
                </c:pt>
              </c:numCache>
            </c:numRef>
          </c:val>
        </c:ser>
        <c:dLbls>
          <c:showLegendKey val="0"/>
          <c:showVal val="0"/>
          <c:showCatName val="0"/>
          <c:showSerName val="0"/>
          <c:showPercent val="0"/>
          <c:showBubbleSize val="0"/>
        </c:dLbls>
        <c:gapWidth val="150"/>
        <c:shape val="box"/>
        <c:axId val="612400336"/>
        <c:axId val="612403080"/>
        <c:axId val="0"/>
      </c:bar3DChart>
      <c:catAx>
        <c:axId val="61240033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crossAx val="612403080"/>
        <c:crosses val="autoZero"/>
        <c:auto val="1"/>
        <c:lblAlgn val="ctr"/>
        <c:lblOffset val="100"/>
        <c:noMultiLvlLbl val="0"/>
      </c:catAx>
      <c:valAx>
        <c:axId val="61240308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lv-LV" baseline="0"/>
                  <a:t>Uzlādes veids, %</a:t>
                </a:r>
                <a:endParaRPr lang="lv-LV"/>
              </a:p>
            </c:rich>
          </c:tx>
          <c:layout>
            <c:manualLayout>
              <c:xMode val="edge"/>
              <c:yMode val="edge"/>
              <c:x val="4.4709116787956804E-3"/>
              <c:y val="0.34081241412221941"/>
            </c:manualLayout>
          </c:layout>
          <c:overlay val="0"/>
          <c:spPr>
            <a:noFill/>
            <a:ln>
              <a:noFill/>
            </a:ln>
            <a:effectLst/>
          </c:spPr>
        </c:title>
        <c:numFmt formatCode="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crossAx val="61240033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lv-LV"/>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rgbClr val="00492C"/>
            </a:solidFill>
            <a:ln>
              <a:noFill/>
            </a:ln>
            <a:effectLst/>
            <a:sp3d/>
          </c:spPr>
          <c:invertIfNegative val="0"/>
          <c:dLbls>
            <c:dLbl>
              <c:idx val="0"/>
              <c:layout>
                <c:manualLayout>
                  <c:x val="1.5165875268040158E-2"/>
                  <c:y val="-5.7347661002429988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1.7693521146046505E-2"/>
                  <c:y val="-5.3251399502255756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2.0221167024053643E-2"/>
                  <c:y val="-5.7347661002430127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'Uzlādes veids'!$L$13:$L$15</c:f>
              <c:strCache>
                <c:ptCount val="3"/>
                <c:pt idx="0">
                  <c:v>3.6 kW, 1 fāze</c:v>
                </c:pt>
                <c:pt idx="1">
                  <c:v>6.6 kW - 7.4 kW, 32A, 1 fāze</c:v>
                </c:pt>
                <c:pt idx="2">
                  <c:v>22 kW, 3 fāzes 32 A</c:v>
                </c:pt>
              </c:strCache>
            </c:strRef>
          </c:cat>
          <c:val>
            <c:numRef>
              <c:f>'Uzlādes veids'!$M$13:$M$15</c:f>
              <c:numCache>
                <c:formatCode>0.0</c:formatCode>
                <c:ptCount val="3"/>
                <c:pt idx="0">
                  <c:v>57.894736842105679</c:v>
                </c:pt>
                <c:pt idx="1">
                  <c:v>28.947368421052847</c:v>
                </c:pt>
                <c:pt idx="2">
                  <c:v>15.789473684210448</c:v>
                </c:pt>
              </c:numCache>
            </c:numRef>
          </c:val>
        </c:ser>
        <c:dLbls>
          <c:showLegendKey val="0"/>
          <c:showVal val="0"/>
          <c:showCatName val="0"/>
          <c:showSerName val="0"/>
          <c:showPercent val="0"/>
          <c:showBubbleSize val="0"/>
        </c:dLbls>
        <c:gapWidth val="150"/>
        <c:shape val="box"/>
        <c:axId val="612398376"/>
        <c:axId val="612393280"/>
        <c:axId val="0"/>
      </c:bar3DChart>
      <c:catAx>
        <c:axId val="61239837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crossAx val="612393280"/>
        <c:crosses val="autoZero"/>
        <c:auto val="1"/>
        <c:lblAlgn val="ctr"/>
        <c:lblOffset val="100"/>
        <c:noMultiLvlLbl val="0"/>
      </c:catAx>
      <c:valAx>
        <c:axId val="61239328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Uzlādes veids. %</a:t>
                </a:r>
              </a:p>
            </c:rich>
          </c:tx>
          <c:overlay val="0"/>
          <c:spPr>
            <a:noFill/>
            <a:ln>
              <a:noFill/>
            </a:ln>
            <a:effectLst/>
          </c:spPr>
        </c:title>
        <c:numFmt formatCode="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crossAx val="61239837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lv-LV"/>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perspective val="0"/>
    </c:view3D>
    <c:floor>
      <c:thickness val="0"/>
    </c:floor>
    <c:sideWall>
      <c:thickness val="0"/>
    </c:sideWall>
    <c:backWall>
      <c:thickness val="0"/>
    </c:backWall>
    <c:plotArea>
      <c:layout/>
      <c:pie3DChart>
        <c:varyColors val="1"/>
        <c:ser>
          <c:idx val="0"/>
          <c:order val="0"/>
          <c:spPr>
            <a:solidFill>
              <a:srgbClr val="00492C"/>
            </a:solidFill>
          </c:spPr>
          <c:dPt>
            <c:idx val="0"/>
            <c:bubble3D val="0"/>
            <c:spPr>
              <a:solidFill>
                <a:schemeClr val="bg1">
                  <a:lumMod val="65000"/>
                </a:schemeClr>
              </a:solidFill>
              <a:ln w="25400">
                <a:solidFill>
                  <a:srgbClr val="FFFFFF"/>
                </a:solidFill>
                <a:prstDash val="solid"/>
              </a:ln>
            </c:spPr>
          </c:dPt>
          <c:dPt>
            <c:idx val="1"/>
            <c:bubble3D val="0"/>
            <c:spPr>
              <a:solidFill>
                <a:srgbClr val="3266CC"/>
              </a:solidFill>
              <a:ln w="25400">
                <a:solidFill>
                  <a:srgbClr val="FFFFFF"/>
                </a:solidFill>
                <a:prstDash val="solid"/>
              </a:ln>
            </c:spPr>
          </c:dPt>
          <c:dPt>
            <c:idx val="2"/>
            <c:bubble3D val="0"/>
            <c:spPr>
              <a:solidFill>
                <a:srgbClr val="00492C"/>
              </a:solidFill>
              <a:ln w="25400">
                <a:solidFill>
                  <a:srgbClr val="FFFFFF"/>
                </a:solidFill>
                <a:prstDash val="solid"/>
              </a:ln>
            </c:spPr>
          </c:dPt>
          <c:dPt>
            <c:idx val="3"/>
            <c:bubble3D val="0"/>
            <c:spPr>
              <a:solidFill>
                <a:srgbClr val="C00000"/>
              </a:solidFill>
              <a:ln w="25400">
                <a:solidFill>
                  <a:srgbClr val="FFFFFF"/>
                </a:solidFill>
                <a:prstDash val="solid"/>
              </a:ln>
            </c:spPr>
          </c:dPt>
          <c:dLbls>
            <c:spPr>
              <a:noFill/>
              <a:ln w="25400">
                <a:noFill/>
              </a:ln>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dLblPos val="outEnd"/>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'Akumulatoru ietilpība'!$K$7:$K$10</c:f>
              <c:strCache>
                <c:ptCount val="4"/>
                <c:pt idx="0">
                  <c:v>Līdz 12 kWh</c:v>
                </c:pt>
                <c:pt idx="1">
                  <c:v>13 līdz 20 kWh</c:v>
                </c:pt>
                <c:pt idx="2">
                  <c:v>21 līdz 30 kWh</c:v>
                </c:pt>
                <c:pt idx="3">
                  <c:v>virs 31 kWh</c:v>
                </c:pt>
              </c:strCache>
            </c:strRef>
          </c:cat>
          <c:val>
            <c:numRef>
              <c:f>'Akumulatoru ietilpība'!$L$7:$L$10</c:f>
              <c:numCache>
                <c:formatCode>0.0</c:formatCode>
                <c:ptCount val="4"/>
                <c:pt idx="0">
                  <c:v>7.6923076923076916</c:v>
                </c:pt>
                <c:pt idx="1">
                  <c:v>20.512820512820511</c:v>
                </c:pt>
                <c:pt idx="2">
                  <c:v>46.153846153845237</c:v>
                </c:pt>
                <c:pt idx="3">
                  <c:v>25.641025641025639</c:v>
                </c:pt>
              </c:numCache>
            </c:numRef>
          </c:val>
        </c:ser>
        <c:dLbls>
          <c:showLegendKey val="0"/>
          <c:showVal val="0"/>
          <c:showCatName val="0"/>
          <c:showSerName val="0"/>
          <c:showPercent val="0"/>
          <c:showBubbleSize val="0"/>
          <c:showLeaderLines val="1"/>
        </c:dLbls>
      </c:pie3DChart>
      <c:spPr>
        <a:noFill/>
        <a:ln w="25400">
          <a:noFill/>
        </a:ln>
      </c:spPr>
    </c:plotArea>
    <c:legend>
      <c:legendPos val="b"/>
      <c:overlay val="0"/>
      <c:spPr>
        <a:noFill/>
        <a:ln w="25400">
          <a:noFill/>
        </a:ln>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legend>
    <c:plotVisOnly val="1"/>
    <c:dispBlanksAs val="zero"/>
    <c:showDLblsOverMax val="0"/>
  </c:chart>
  <c:spPr>
    <a:solidFill>
      <a:schemeClr val="bg1"/>
    </a:solidFill>
    <a:ln w="9525" cap="flat" cmpd="sng" algn="ctr">
      <a:noFill/>
      <a:round/>
    </a:ln>
    <a:effectLst/>
  </c:spPr>
  <c:txPr>
    <a:bodyPr/>
    <a:lstStyle/>
    <a:p>
      <a:pPr>
        <a:defRPr/>
      </a:pPr>
      <a:endParaRPr lang="lv-LV"/>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9537B5-3F3F-4ACC-A96D-E8EE3D65B4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89</Pages>
  <Words>125868</Words>
  <Characters>71746</Characters>
  <Application>Microsoft Office Word</Application>
  <DocSecurity>0</DocSecurity>
  <Lines>597</Lines>
  <Paragraphs>394</Paragraphs>
  <ScaleCrop>false</ScaleCrop>
  <HeadingPairs>
    <vt:vector size="6" baseType="variant">
      <vt:variant>
        <vt:lpstr>Title</vt:lpstr>
      </vt:variant>
      <vt:variant>
        <vt:i4>1</vt:i4>
      </vt:variant>
      <vt:variant>
        <vt:lpstr>Nosaukums</vt:lpstr>
      </vt:variant>
      <vt:variant>
        <vt:i4>1</vt:i4>
      </vt:variant>
      <vt:variant>
        <vt:lpstr>Rubrik</vt:lpstr>
      </vt:variant>
      <vt:variant>
        <vt:i4>1</vt:i4>
      </vt:variant>
    </vt:vector>
  </HeadingPairs>
  <TitlesOfParts>
    <vt:vector size="3" baseType="lpstr">
      <vt:lpstr/>
      <vt:lpstr/>
      <vt:lpstr/>
    </vt:vector>
  </TitlesOfParts>
  <Company>Organization</Company>
  <LinksUpToDate>false</LinksUpToDate>
  <CharactersWithSpaces>197220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raitis</dc:creator>
  <cp:lastModifiedBy>User</cp:lastModifiedBy>
  <cp:revision>2</cp:revision>
  <cp:lastPrinted>2018-01-17T09:07:00Z</cp:lastPrinted>
  <dcterms:created xsi:type="dcterms:W3CDTF">2018-05-21T13:17:00Z</dcterms:created>
  <dcterms:modified xsi:type="dcterms:W3CDTF">2018-05-21T13:17:00Z</dcterms:modified>
</cp:coreProperties>
</file>