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622C34">
        <w:rPr>
          <w:bCs/>
          <w:iCs/>
          <w:szCs w:val="24"/>
          <w:lang w:val="lv-LV"/>
        </w:rPr>
        <w:tab/>
        <w:t>Nr.8</w:t>
      </w:r>
      <w:r w:rsidR="00461BB2">
        <w:rPr>
          <w:bCs/>
          <w:iCs/>
          <w:szCs w:val="24"/>
          <w:lang w:val="lv-LV"/>
        </w:rPr>
        <w:t>6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461BB2" w:rsidRPr="005C4554" w:rsidRDefault="00461BB2" w:rsidP="00461BB2">
      <w:pPr>
        <w:rPr>
          <w:b/>
          <w:szCs w:val="24"/>
        </w:rPr>
      </w:pPr>
      <w:r w:rsidRPr="005C4554">
        <w:rPr>
          <w:b/>
          <w:szCs w:val="24"/>
        </w:rPr>
        <w:t xml:space="preserve">Par </w:t>
      </w:r>
      <w:proofErr w:type="spellStart"/>
      <w:r w:rsidRPr="005C4554">
        <w:rPr>
          <w:b/>
          <w:szCs w:val="24"/>
        </w:rPr>
        <w:t>Zemgales</w:t>
      </w:r>
      <w:proofErr w:type="spellEnd"/>
      <w:r w:rsidRPr="005C4554">
        <w:rPr>
          <w:b/>
          <w:szCs w:val="24"/>
        </w:rPr>
        <w:t xml:space="preserve"> </w:t>
      </w:r>
      <w:proofErr w:type="spellStart"/>
      <w:r w:rsidRPr="005C4554">
        <w:rPr>
          <w:b/>
          <w:szCs w:val="24"/>
        </w:rPr>
        <w:t>reģiona</w:t>
      </w:r>
      <w:proofErr w:type="spellEnd"/>
      <w:r w:rsidRPr="005C4554">
        <w:rPr>
          <w:b/>
          <w:szCs w:val="24"/>
        </w:rPr>
        <w:t xml:space="preserve"> </w:t>
      </w:r>
      <w:proofErr w:type="spellStart"/>
      <w:r w:rsidRPr="005C4554">
        <w:rPr>
          <w:b/>
          <w:szCs w:val="24"/>
        </w:rPr>
        <w:t>Rīcības</w:t>
      </w:r>
      <w:proofErr w:type="spellEnd"/>
      <w:r w:rsidRPr="005C4554">
        <w:rPr>
          <w:b/>
          <w:szCs w:val="24"/>
        </w:rPr>
        <w:t xml:space="preserve"> </w:t>
      </w:r>
      <w:proofErr w:type="spellStart"/>
      <w:r w:rsidRPr="005C4554">
        <w:rPr>
          <w:b/>
          <w:szCs w:val="24"/>
        </w:rPr>
        <w:t>plāna</w:t>
      </w:r>
      <w:proofErr w:type="spellEnd"/>
      <w:r w:rsidRPr="005C4554">
        <w:rPr>
          <w:b/>
          <w:szCs w:val="24"/>
        </w:rPr>
        <w:t xml:space="preserve"> </w:t>
      </w:r>
      <w:proofErr w:type="spellStart"/>
      <w:r w:rsidRPr="005C4554">
        <w:rPr>
          <w:b/>
          <w:szCs w:val="24"/>
        </w:rPr>
        <w:t>enerģētikā</w:t>
      </w:r>
      <w:proofErr w:type="spellEnd"/>
      <w:r w:rsidRPr="005C4554">
        <w:rPr>
          <w:b/>
          <w:szCs w:val="24"/>
        </w:rPr>
        <w:t xml:space="preserve"> 2012.-2020. </w:t>
      </w:r>
    </w:p>
    <w:p w:rsidR="00461BB2" w:rsidRPr="005C4554" w:rsidRDefault="00461BB2" w:rsidP="00461BB2">
      <w:pPr>
        <w:rPr>
          <w:b/>
          <w:szCs w:val="24"/>
        </w:rPr>
      </w:pPr>
      <w:proofErr w:type="spellStart"/>
      <w:proofErr w:type="gramStart"/>
      <w:r w:rsidRPr="005C4554">
        <w:rPr>
          <w:b/>
          <w:szCs w:val="24"/>
        </w:rPr>
        <w:t>īstenošanu</w:t>
      </w:r>
      <w:proofErr w:type="spellEnd"/>
      <w:proofErr w:type="gramEnd"/>
      <w:r w:rsidRPr="005C4554">
        <w:rPr>
          <w:b/>
          <w:szCs w:val="24"/>
        </w:rPr>
        <w:t xml:space="preserve"> 2016.-2018. </w:t>
      </w:r>
      <w:proofErr w:type="spellStart"/>
      <w:proofErr w:type="gramStart"/>
      <w:r w:rsidRPr="005C4554">
        <w:rPr>
          <w:b/>
          <w:szCs w:val="24"/>
        </w:rPr>
        <w:t>gadā</w:t>
      </w:r>
      <w:proofErr w:type="spellEnd"/>
      <w:proofErr w:type="gramEnd"/>
    </w:p>
    <w:p w:rsidR="00461BB2" w:rsidRPr="00B51205" w:rsidRDefault="00461BB2" w:rsidP="00461BB2">
      <w:pPr>
        <w:ind w:firstLine="720"/>
        <w:jc w:val="both"/>
        <w:rPr>
          <w:szCs w:val="24"/>
        </w:rPr>
      </w:pPr>
    </w:p>
    <w:p w:rsidR="00461BB2" w:rsidRPr="00B51205" w:rsidRDefault="00461BB2" w:rsidP="00461BB2">
      <w:pPr>
        <w:ind w:firstLine="720"/>
        <w:jc w:val="both"/>
        <w:rPr>
          <w:b/>
          <w:szCs w:val="24"/>
        </w:rPr>
      </w:pPr>
      <w:proofErr w:type="spellStart"/>
      <w:r w:rsidRPr="00B51205">
        <w:rPr>
          <w:szCs w:val="24"/>
        </w:rPr>
        <w:t>Pamatojoties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uz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Teritorijas</w:t>
      </w:r>
      <w:proofErr w:type="spellEnd"/>
      <w:r w:rsidRPr="00B51205">
        <w:rPr>
          <w:szCs w:val="24"/>
        </w:rPr>
        <w:t xml:space="preserve"> attīstības plānošanas </w:t>
      </w:r>
      <w:proofErr w:type="spellStart"/>
      <w:r w:rsidRPr="00B51205">
        <w:rPr>
          <w:szCs w:val="24"/>
        </w:rPr>
        <w:t>likuma</w:t>
      </w:r>
      <w:proofErr w:type="spellEnd"/>
      <w:r w:rsidRPr="00B51205">
        <w:rPr>
          <w:szCs w:val="24"/>
        </w:rPr>
        <w:t xml:space="preserve"> (13.10.2011.) </w:t>
      </w:r>
      <w:proofErr w:type="gramStart"/>
      <w:r w:rsidRPr="00B51205">
        <w:rPr>
          <w:szCs w:val="24"/>
        </w:rPr>
        <w:t>5.pantu</w:t>
      </w:r>
      <w:proofErr w:type="gramEnd"/>
      <w:r w:rsidRPr="00B51205">
        <w:rPr>
          <w:szCs w:val="24"/>
        </w:rPr>
        <w:t xml:space="preserve">, 11.pantu, 18.pantu, 16.07.13. MK </w:t>
      </w:r>
      <w:proofErr w:type="spellStart"/>
      <w:r w:rsidRPr="00B51205">
        <w:rPr>
          <w:szCs w:val="24"/>
        </w:rPr>
        <w:t>noteikumu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Nr</w:t>
      </w:r>
      <w:proofErr w:type="spellEnd"/>
      <w:r w:rsidRPr="00B51205">
        <w:rPr>
          <w:szCs w:val="24"/>
        </w:rPr>
        <w:t>. 402 “</w:t>
      </w:r>
      <w:proofErr w:type="spellStart"/>
      <w:r w:rsidRPr="00B51205">
        <w:rPr>
          <w:szCs w:val="24"/>
        </w:rPr>
        <w:t>Noteikumi</w:t>
      </w:r>
      <w:proofErr w:type="spellEnd"/>
      <w:r w:rsidRPr="00B51205">
        <w:rPr>
          <w:szCs w:val="24"/>
        </w:rPr>
        <w:t xml:space="preserve"> par plānošanas </w:t>
      </w:r>
      <w:proofErr w:type="spellStart"/>
      <w:r w:rsidRPr="00B51205">
        <w:rPr>
          <w:szCs w:val="24"/>
        </w:rPr>
        <w:t>reģionu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teritorijas</w:t>
      </w:r>
      <w:proofErr w:type="spellEnd"/>
      <w:r w:rsidRPr="00B51205">
        <w:rPr>
          <w:szCs w:val="24"/>
        </w:rPr>
        <w:t xml:space="preserve"> attīstības plānošanas </w:t>
      </w:r>
      <w:proofErr w:type="spellStart"/>
      <w:r w:rsidRPr="00B51205">
        <w:rPr>
          <w:szCs w:val="24"/>
        </w:rPr>
        <w:t>dokumentiem</w:t>
      </w:r>
      <w:proofErr w:type="spellEnd"/>
      <w:r w:rsidRPr="00B51205">
        <w:rPr>
          <w:szCs w:val="24"/>
        </w:rPr>
        <w:t xml:space="preserve">”, 25.08.09. </w:t>
      </w:r>
      <w:proofErr w:type="gramStart"/>
      <w:r w:rsidRPr="00B51205">
        <w:rPr>
          <w:szCs w:val="24"/>
        </w:rPr>
        <w:t>un</w:t>
      </w:r>
      <w:proofErr w:type="gramEnd"/>
      <w:r w:rsidRPr="00B51205">
        <w:rPr>
          <w:szCs w:val="24"/>
        </w:rPr>
        <w:t xml:space="preserve"> ZPR AP </w:t>
      </w:r>
      <w:proofErr w:type="spellStart"/>
      <w:r w:rsidRPr="00B51205">
        <w:rPr>
          <w:szCs w:val="24"/>
        </w:rPr>
        <w:t>lēmumu</w:t>
      </w:r>
      <w:proofErr w:type="spellEnd"/>
      <w:r w:rsidRPr="00B51205">
        <w:rPr>
          <w:szCs w:val="24"/>
        </w:rPr>
        <w:t xml:space="preserve"> Nr.32 (</w:t>
      </w:r>
      <w:proofErr w:type="spellStart"/>
      <w:r w:rsidRPr="00B51205">
        <w:rPr>
          <w:szCs w:val="24"/>
        </w:rPr>
        <w:t>Protokols</w:t>
      </w:r>
      <w:proofErr w:type="spellEnd"/>
      <w:r w:rsidRPr="00B51205">
        <w:rPr>
          <w:szCs w:val="24"/>
        </w:rPr>
        <w:t xml:space="preserve"> Nr.6) no 21.05.2013., </w:t>
      </w:r>
      <w:proofErr w:type="spellStart"/>
      <w:r w:rsidRPr="00B51205">
        <w:rPr>
          <w:szCs w:val="24"/>
        </w:rPr>
        <w:t>Zemgales</w:t>
      </w:r>
      <w:proofErr w:type="spellEnd"/>
      <w:r w:rsidRPr="00B51205">
        <w:rPr>
          <w:szCs w:val="24"/>
        </w:rPr>
        <w:t xml:space="preserve"> plānošanas </w:t>
      </w:r>
      <w:proofErr w:type="spellStart"/>
      <w:r w:rsidRPr="00B51205">
        <w:rPr>
          <w:szCs w:val="24"/>
        </w:rPr>
        <w:t>reģiona</w:t>
      </w:r>
      <w:proofErr w:type="spellEnd"/>
      <w:r w:rsidRPr="00B51205">
        <w:rPr>
          <w:szCs w:val="24"/>
        </w:rPr>
        <w:t xml:space="preserve"> attīstības </w:t>
      </w:r>
      <w:proofErr w:type="spellStart"/>
      <w:r w:rsidRPr="00B51205">
        <w:rPr>
          <w:szCs w:val="24"/>
        </w:rPr>
        <w:t>padome</w:t>
      </w:r>
      <w:proofErr w:type="spellEnd"/>
      <w:r w:rsidRPr="00B51205">
        <w:rPr>
          <w:b/>
          <w:szCs w:val="24"/>
        </w:rPr>
        <w:t xml:space="preserve">   n o l e m j:</w:t>
      </w:r>
    </w:p>
    <w:p w:rsidR="00461BB2" w:rsidRPr="00B51205" w:rsidRDefault="00461BB2" w:rsidP="00461BB2">
      <w:pPr>
        <w:ind w:firstLine="720"/>
        <w:jc w:val="both"/>
        <w:rPr>
          <w:b/>
          <w:szCs w:val="24"/>
        </w:rPr>
      </w:pPr>
    </w:p>
    <w:p w:rsidR="00461BB2" w:rsidRPr="00B51205" w:rsidRDefault="00461BB2" w:rsidP="00461BB2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B51205">
        <w:rPr>
          <w:szCs w:val="24"/>
        </w:rPr>
        <w:t>Apstiprināt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Pārskatu</w:t>
      </w:r>
      <w:proofErr w:type="spellEnd"/>
      <w:r w:rsidRPr="00B51205">
        <w:rPr>
          <w:szCs w:val="24"/>
        </w:rPr>
        <w:t xml:space="preserve"> par </w:t>
      </w:r>
      <w:proofErr w:type="spellStart"/>
      <w:r w:rsidRPr="00B51205">
        <w:rPr>
          <w:szCs w:val="24"/>
        </w:rPr>
        <w:t>Zemgales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reģiona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rīcības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plāna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Enerģētikā</w:t>
      </w:r>
      <w:proofErr w:type="spellEnd"/>
      <w:r w:rsidRPr="00B51205">
        <w:rPr>
          <w:szCs w:val="24"/>
        </w:rPr>
        <w:t xml:space="preserve"> 2012.-2020. </w:t>
      </w:r>
      <w:proofErr w:type="spellStart"/>
      <w:proofErr w:type="gramStart"/>
      <w:r w:rsidRPr="00B51205">
        <w:rPr>
          <w:szCs w:val="24"/>
        </w:rPr>
        <w:t>īstenošanu</w:t>
      </w:r>
      <w:proofErr w:type="spellEnd"/>
      <w:proofErr w:type="gramEnd"/>
      <w:r w:rsidRPr="00B51205">
        <w:rPr>
          <w:szCs w:val="24"/>
        </w:rPr>
        <w:t xml:space="preserve"> 2016.-2018. </w:t>
      </w:r>
      <w:proofErr w:type="spellStart"/>
      <w:proofErr w:type="gramStart"/>
      <w:r w:rsidRPr="00B51205">
        <w:rPr>
          <w:szCs w:val="24"/>
        </w:rPr>
        <w:t>gadā</w:t>
      </w:r>
      <w:proofErr w:type="spellEnd"/>
      <w:proofErr w:type="gramEnd"/>
      <w:r w:rsidRPr="00B51205">
        <w:rPr>
          <w:szCs w:val="24"/>
        </w:rPr>
        <w:t>.</w:t>
      </w:r>
    </w:p>
    <w:p w:rsidR="00461BB2" w:rsidRPr="00B51205" w:rsidRDefault="00461BB2" w:rsidP="00461BB2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B51205">
        <w:rPr>
          <w:szCs w:val="24"/>
        </w:rPr>
        <w:t>Kontroli</w:t>
      </w:r>
      <w:proofErr w:type="spellEnd"/>
      <w:r w:rsidRPr="00B51205">
        <w:rPr>
          <w:szCs w:val="24"/>
        </w:rPr>
        <w:t xml:space="preserve"> par </w:t>
      </w:r>
      <w:proofErr w:type="spellStart"/>
      <w:r w:rsidRPr="00B51205">
        <w:rPr>
          <w:szCs w:val="24"/>
        </w:rPr>
        <w:t>lēmuma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izpildi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uzdot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Zemgales</w:t>
      </w:r>
      <w:proofErr w:type="spellEnd"/>
      <w:r w:rsidRPr="00B51205">
        <w:rPr>
          <w:szCs w:val="24"/>
        </w:rPr>
        <w:t xml:space="preserve"> plānošanas </w:t>
      </w:r>
      <w:proofErr w:type="spellStart"/>
      <w:r w:rsidRPr="00B51205">
        <w:rPr>
          <w:szCs w:val="24"/>
        </w:rPr>
        <w:t>reģiona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izpilddirektoram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Valdim</w:t>
      </w:r>
      <w:proofErr w:type="spellEnd"/>
      <w:r w:rsidRPr="00B51205">
        <w:rPr>
          <w:szCs w:val="24"/>
        </w:rPr>
        <w:t xml:space="preserve"> </w:t>
      </w:r>
      <w:proofErr w:type="spellStart"/>
      <w:r w:rsidRPr="00B51205">
        <w:rPr>
          <w:szCs w:val="24"/>
        </w:rPr>
        <w:t>Veipam</w:t>
      </w:r>
      <w:proofErr w:type="spellEnd"/>
      <w:r w:rsidRPr="00B51205">
        <w:rPr>
          <w:szCs w:val="24"/>
        </w:rPr>
        <w:t>.</w:t>
      </w:r>
    </w:p>
    <w:p w:rsidR="00DA7410" w:rsidRDefault="00DA7410" w:rsidP="00DA7410">
      <w:pPr>
        <w:jc w:val="both"/>
        <w:rPr>
          <w:bCs/>
        </w:rPr>
      </w:pPr>
    </w:p>
    <w:p w:rsidR="006610E4" w:rsidRDefault="002B4031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  <w:bookmarkStart w:id="0" w:name="_GoBack"/>
      <w:bookmarkEnd w:id="0"/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A6" w:rsidRDefault="003622A6" w:rsidP="00434F22">
      <w:r>
        <w:separator/>
      </w:r>
    </w:p>
  </w:endnote>
  <w:endnote w:type="continuationSeparator" w:id="0">
    <w:p w:rsidR="003622A6" w:rsidRDefault="003622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A6" w:rsidRDefault="003622A6" w:rsidP="00434F22">
      <w:r>
        <w:separator/>
      </w:r>
    </w:p>
  </w:footnote>
  <w:footnote w:type="continuationSeparator" w:id="0">
    <w:p w:rsidR="003622A6" w:rsidRDefault="003622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C3C3-D2EC-4542-A6E9-6F46B14E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2019-01-23T12:09:00Z</cp:lastPrinted>
  <dcterms:created xsi:type="dcterms:W3CDTF">2019-01-24T14:25:00Z</dcterms:created>
  <dcterms:modified xsi:type="dcterms:W3CDTF">2019-01-24T14:25:00Z</dcterms:modified>
</cp:coreProperties>
</file>