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B0DB1" w:rsidP="005E3C56">
      <w:pPr>
        <w:jc w:val="center"/>
        <w:rPr>
          <w:lang w:val="lv-LV"/>
        </w:rPr>
      </w:pPr>
      <w:r>
        <w:rPr>
          <w:lang w:val="lv-LV"/>
        </w:rPr>
        <w:t>Birži, Salas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.0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CC55DC">
        <w:rPr>
          <w:szCs w:val="24"/>
        </w:rPr>
        <w:t>28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CC55DC">
        <w:rPr>
          <w:szCs w:val="24"/>
        </w:rPr>
        <w:t>3</w:t>
      </w:r>
      <w:r w:rsidRPr="00856E1F">
        <w:rPr>
          <w:szCs w:val="24"/>
        </w:rPr>
        <w:t>.</w:t>
      </w:r>
    </w:p>
    <w:p w:rsidR="00CC55DC" w:rsidRDefault="00CC55DC" w:rsidP="00024DF7">
      <w:pPr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priekšlikumiem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Grozījumos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Administratīvo</w:t>
      </w:r>
      <w:proofErr w:type="spellEnd"/>
      <w:proofErr w:type="gramEnd"/>
      <w:r>
        <w:rPr>
          <w:b/>
        </w:rPr>
        <w:t xml:space="preserve"> </w:t>
      </w:r>
    </w:p>
    <w:p w:rsidR="00024DF7" w:rsidRDefault="00CC55DC" w:rsidP="00024DF7">
      <w:pPr>
        <w:rPr>
          <w:b/>
        </w:rPr>
      </w:pPr>
      <w:proofErr w:type="gramStart"/>
      <w:r>
        <w:rPr>
          <w:b/>
        </w:rPr>
        <w:t>teritoriju</w:t>
      </w:r>
      <w:proofErr w:type="gramEnd"/>
      <w:r>
        <w:rPr>
          <w:b/>
        </w:rPr>
        <w:t xml:space="preserve"> un </w:t>
      </w:r>
      <w:proofErr w:type="spellStart"/>
      <w:r>
        <w:rPr>
          <w:b/>
        </w:rPr>
        <w:t>apdzīvoto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vietu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likumā</w:t>
      </w:r>
      <w:proofErr w:type="spellEnd"/>
    </w:p>
    <w:p w:rsidR="00CC55DC" w:rsidRPr="00E66245" w:rsidRDefault="00CC55DC" w:rsidP="00CC55DC">
      <w:pPr>
        <w:pStyle w:val="Heading2"/>
        <w:tabs>
          <w:tab w:val="left" w:pos="171"/>
          <w:tab w:val="left" w:pos="8607"/>
        </w:tabs>
        <w:spacing w:after="120"/>
        <w:ind w:left="171" w:right="237" w:firstLine="56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>Pamatojoties uz “Likuma par pašvaldībām” 10. panta pirmo daļu,</w:t>
      </w:r>
      <w:proofErr w:type="gramStart"/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</w:t>
      </w:r>
      <w:proofErr w:type="gramEnd"/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>Reģionālās attīstības likuma 16</w:t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  <w:vertAlign w:val="superscript"/>
        </w:rPr>
        <w:t>1</w:t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panta pirmo daļu, Latvijas Nacionālā attīstības plāna 2014.-2020. gadam 348. punktu, kā arī uz Reģionālās politikas pamatnostādnēm 2013.-2019. gadam un ņemot vērā līdzšinējo Zemgales plānošanas reģiona pašvaldību savstarpējo sadarbību,  Zemgales plānošanas reģiona Attīstības padome </w:t>
      </w:r>
      <w:r w:rsidRPr="00E66245">
        <w:rPr>
          <w:rFonts w:ascii="Times New Roman" w:hAnsi="Times New Roman" w:cs="Times New Roman"/>
          <w:i w:val="0"/>
          <w:sz w:val="24"/>
          <w:szCs w:val="24"/>
        </w:rPr>
        <w:t>n o l e m j:</w:t>
      </w:r>
    </w:p>
    <w:p w:rsidR="00CC55DC" w:rsidRPr="00E66245" w:rsidRDefault="00CC55DC" w:rsidP="00CC55DC">
      <w:pPr>
        <w:pStyle w:val="Heading2"/>
        <w:numPr>
          <w:ilvl w:val="0"/>
          <w:numId w:val="35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Neatbalstīt Vides aizsardzības un reģionālās attīstības ministrijas (VARAM) izstrādātos 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G</w:t>
      </w:r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rozījumus “Administratīvo teritoriju un apdzīvoto vietu likumā” ( </w:t>
      </w:r>
      <w:proofErr w:type="gramStart"/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turpmāk -G</w:t>
      </w:r>
      <w:proofErr w:type="gramEnd"/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rozījumi), jo Grozījumi nosaka sadarbības teritoriju robežas, kas liedz pašvaldībām turpināt jau iesāktos sadarbības projektus un veidot sadarbību uz brīvprātības un lietderības principa.</w:t>
      </w:r>
    </w:p>
    <w:p w:rsidR="00CC55DC" w:rsidRPr="00E66245" w:rsidRDefault="00CC55DC" w:rsidP="00CC55DC">
      <w:pPr>
        <w:pStyle w:val="Heading2"/>
        <w:numPr>
          <w:ilvl w:val="0"/>
          <w:numId w:val="35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Atbalstīt pašvaldību brīvprātīgu sadarbību </w:t>
      </w:r>
      <w:r w:rsidR="005D3AF0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visās </w:t>
      </w:r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jomās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, nenosakot konkrētus teritoriālus ierobežojumus</w:t>
      </w:r>
      <w:r w:rsidR="005D3AF0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un izmantojot Reģionālās attīstības likumā 16` panta </w:t>
      </w:r>
      <w:r w:rsidR="005C58F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1 daļas </w:t>
      </w:r>
      <w:r w:rsidR="005D3AF0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4.punktā noteikto</w:t>
      </w:r>
      <w:proofErr w:type="gramStart"/>
      <w:r w:rsidR="005D3AF0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 </w:t>
      </w:r>
      <w:proofErr w:type="gramEnd"/>
      <w:r w:rsidR="005D3AF0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plānošanas reģiona kompetenci pašvaldību sadarbības nodrošināšanai</w:t>
      </w:r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.</w:t>
      </w:r>
    </w:p>
    <w:p w:rsidR="00CC55DC" w:rsidRPr="00E66245" w:rsidRDefault="00CC55DC" w:rsidP="00CC55DC">
      <w:pPr>
        <w:pStyle w:val="Heading2"/>
        <w:numPr>
          <w:ilvl w:val="0"/>
          <w:numId w:val="35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Aicināt</w:t>
      </w:r>
      <w:proofErr w:type="spellEnd"/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VARAM: </w:t>
      </w:r>
    </w:p>
    <w:p w:rsidR="00CC55DC" w:rsidRPr="00E66245" w:rsidRDefault="00CC55DC" w:rsidP="00CC55DC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3.1. </w:t>
      </w:r>
      <w:proofErr w:type="spellStart"/>
      <w:proofErr w:type="gramStart"/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turpināt</w:t>
      </w:r>
      <w:proofErr w:type="spellEnd"/>
      <w:proofErr w:type="gramEnd"/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darbu</w:t>
      </w:r>
      <w:proofErr w:type="spellEnd"/>
      <w:r w:rsidRPr="00E66245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pie </w:t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valsts pārvaldes iestāžu </w:t>
      </w:r>
      <w:r w:rsidR="00EB0DB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un institūciju </w:t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>reģionālā pārklājuma sakārtošanas:</w:t>
      </w:r>
    </w:p>
    <w:p w:rsidR="00CC55DC" w:rsidRPr="00E66245" w:rsidRDefault="00CC55DC" w:rsidP="00CC55DC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>3.1.1. nodrošinot iedzīvotājiem valsts sniegto pakalpojumu līdzsvarotu pieejamību un saprotamību;</w:t>
      </w:r>
    </w:p>
    <w:p w:rsidR="00CC55DC" w:rsidRPr="00E66245" w:rsidRDefault="00CC55DC" w:rsidP="00CC55DC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3.1.2. izmantojot </w:t>
      </w:r>
      <w:r w:rsidR="00EB0DB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par pamatu esošos </w:t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>plānošanas reģionu</w:t>
      </w:r>
      <w:r w:rsidR="00EB0DB1">
        <w:rPr>
          <w:rFonts w:ascii="Times New Roman" w:hAnsi="Times New Roman" w:cs="Times New Roman"/>
          <w:b w:val="0"/>
          <w:i w:val="0"/>
          <w:sz w:val="24"/>
          <w:szCs w:val="24"/>
        </w:rPr>
        <w:t>s</w:t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un</w:t>
      </w:r>
      <w:r w:rsidR="00EB0DB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to</w:t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teritorijas, kā arī jau izveidotās </w:t>
      </w:r>
      <w:r w:rsidR="00EB0DB1">
        <w:rPr>
          <w:rFonts w:ascii="Times New Roman" w:hAnsi="Times New Roman" w:cs="Times New Roman"/>
          <w:b w:val="0"/>
          <w:i w:val="0"/>
          <w:sz w:val="24"/>
          <w:szCs w:val="24"/>
        </w:rPr>
        <w:t>brīvprātīgās</w:t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pašvaldību sadarbības teritorijas.</w:t>
      </w:r>
    </w:p>
    <w:p w:rsidR="00CC55DC" w:rsidRPr="00E66245" w:rsidRDefault="00CC55DC" w:rsidP="00CC55DC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3.2.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veikt </w:t>
      </w:r>
      <w:r w:rsidRPr="00E6624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iepriekšējās (2009. gada) novadu teritoriālās reformas rezultātu izvērtējumu. </w:t>
      </w:r>
    </w:p>
    <w:p w:rsidR="00CC55DC" w:rsidRDefault="00CC55DC" w:rsidP="00CC55DC">
      <w:pPr>
        <w:jc w:val="both"/>
        <w:rPr>
          <w:szCs w:val="24"/>
        </w:rPr>
      </w:pPr>
      <w:proofErr w:type="spellStart"/>
      <w:r w:rsidRPr="00E66245">
        <w:rPr>
          <w:szCs w:val="24"/>
        </w:rPr>
        <w:t>Padomes</w:t>
      </w:r>
      <w:proofErr w:type="spellEnd"/>
      <w:r w:rsidRPr="00E66245">
        <w:rPr>
          <w:szCs w:val="24"/>
        </w:rPr>
        <w:t xml:space="preserve"> </w:t>
      </w:r>
      <w:proofErr w:type="spellStart"/>
      <w:r w:rsidRPr="00E66245">
        <w:rPr>
          <w:szCs w:val="24"/>
        </w:rPr>
        <w:t>priekšsēdētājs</w:t>
      </w:r>
      <w:proofErr w:type="spellEnd"/>
      <w:r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</w:t>
      </w:r>
      <w:proofErr w:type="spellEnd"/>
      <w:proofErr w:type="gram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  <w:t>A. OKMANIS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b/>
          <w:i/>
          <w:u w:val="single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Pr="00E66245">
        <w:rPr>
          <w:i/>
          <w:color w:val="000000"/>
          <w:szCs w:val="24"/>
          <w:lang w:val="lv-LV"/>
        </w:rPr>
        <w:t xml:space="preserve"> lietā, LPS,VARAM, Saeimas valsts pārvaldes un</w:t>
      </w:r>
      <w:proofErr w:type="gramStart"/>
      <w:r w:rsidRPr="00E66245">
        <w:rPr>
          <w:i/>
          <w:color w:val="000000"/>
          <w:szCs w:val="24"/>
          <w:lang w:val="lv-LV"/>
        </w:rPr>
        <w:t xml:space="preserve">  </w:t>
      </w:r>
      <w:proofErr w:type="gramEnd"/>
      <w:r w:rsidRPr="00E66245">
        <w:rPr>
          <w:i/>
          <w:color w:val="000000"/>
          <w:szCs w:val="24"/>
          <w:lang w:val="lv-LV"/>
        </w:rPr>
        <w:t>pašvaldību lietu komisijai</w:t>
      </w:r>
      <w:r w:rsidR="00AE5600">
        <w:rPr>
          <w:i/>
          <w:color w:val="000000"/>
          <w:szCs w:val="24"/>
          <w:lang w:val="lv-LV"/>
        </w:rPr>
        <w:t>, Ministru kabinetam</w:t>
      </w: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E96BA4" w:rsidRPr="00070D5B" w:rsidRDefault="00E96BA4" w:rsidP="00070D5B">
      <w:pPr>
        <w:pStyle w:val="NoSpacing"/>
      </w:pPr>
      <w:r>
        <w:t>21</w:t>
      </w:r>
      <w:r w:rsidRPr="00070D5B">
        <w:t>.0</w:t>
      </w:r>
      <w:r>
        <w:t>9</w:t>
      </w:r>
      <w:r w:rsidRPr="00070D5B">
        <w:t>.201</w:t>
      </w:r>
      <w:r>
        <w:t>7</w:t>
      </w:r>
      <w:r w:rsidRPr="00070D5B">
        <w:t>., Jelgavā</w:t>
      </w:r>
    </w:p>
    <w:p w:rsidR="00E96BA4" w:rsidRPr="00070D5B" w:rsidRDefault="00E96BA4" w:rsidP="00EB0DB1">
      <w:pPr>
        <w:pStyle w:val="NoSpacing"/>
      </w:pPr>
      <w:bookmarkStart w:id="0" w:name="_GoBack"/>
      <w:bookmarkEnd w:id="0"/>
    </w:p>
    <w:sectPr w:rsidR="00E96BA4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F03" w:rsidRDefault="00531F03" w:rsidP="00434F22">
      <w:r>
        <w:separator/>
      </w:r>
    </w:p>
  </w:endnote>
  <w:endnote w:type="continuationSeparator" w:id="0">
    <w:p w:rsidR="00531F03" w:rsidRDefault="00531F0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F03" w:rsidRDefault="00531F03" w:rsidP="00434F22">
      <w:r>
        <w:separator/>
      </w:r>
    </w:p>
  </w:footnote>
  <w:footnote w:type="continuationSeparator" w:id="0">
    <w:p w:rsidR="00531F03" w:rsidRDefault="00531F0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A5DE0-640A-4651-9B99-E71FFB26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6</cp:revision>
  <cp:lastPrinted>2017-07-21T08:16:00Z</cp:lastPrinted>
  <dcterms:created xsi:type="dcterms:W3CDTF">2017-09-21T06:10:00Z</dcterms:created>
  <dcterms:modified xsi:type="dcterms:W3CDTF">2017-09-22T10:43:00Z</dcterms:modified>
</cp:coreProperties>
</file>