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7.xml" ContentType="application/vnd.openxmlformats-officedocument.drawingml.chart+xml"/>
  <Override PartName="/word/charts/chart8.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9.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10.xml" ContentType="application/vnd.openxmlformats-officedocument.drawingml.chart+xml"/>
  <Override PartName="/word/charts/chart11.xml" ContentType="application/vnd.openxmlformats-officedocument.drawingml.chart+xml"/>
  <Override PartName="/word/charts/style5.xml" ContentType="application/vnd.ms-office.chartstyle+xml"/>
  <Override PartName="/word/charts/colors5.xml" ContentType="application/vnd.ms-office.chartcolorstyle+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7A8B84" w14:textId="58165B83" w:rsidR="00951465" w:rsidRPr="00622BB4" w:rsidRDefault="00622BB4" w:rsidP="00EC3109">
      <w:pPr>
        <w:pStyle w:val="NoSpacing"/>
        <w:jc w:val="right"/>
        <w:rPr>
          <w:rStyle w:val="Emphasis"/>
          <w:rFonts w:cs="Times New Roman"/>
          <w:b/>
          <w:i w:val="0"/>
          <w:sz w:val="24"/>
          <w:szCs w:val="24"/>
        </w:rPr>
      </w:pPr>
      <w:r w:rsidRPr="00622BB4">
        <w:rPr>
          <w:rStyle w:val="Emphasis"/>
          <w:rFonts w:cs="Times New Roman"/>
          <w:b/>
          <w:i w:val="0"/>
          <w:sz w:val="24"/>
          <w:szCs w:val="24"/>
        </w:rPr>
        <w:t>APSTIPRINĀTS</w:t>
      </w:r>
    </w:p>
    <w:p w14:paraId="6B29284A" w14:textId="77777777" w:rsidR="00622BB4" w:rsidRDefault="00622BB4" w:rsidP="00EC3109">
      <w:pPr>
        <w:pStyle w:val="NoSpacing"/>
        <w:jc w:val="right"/>
        <w:rPr>
          <w:rStyle w:val="Emphasis"/>
          <w:rFonts w:cs="Times New Roman"/>
          <w:i w:val="0"/>
          <w:sz w:val="24"/>
          <w:szCs w:val="24"/>
        </w:rPr>
      </w:pPr>
    </w:p>
    <w:p w14:paraId="053A3CA8" w14:textId="77777777" w:rsidR="00622BB4" w:rsidRPr="00622BB4" w:rsidRDefault="00622BB4" w:rsidP="00EC3109">
      <w:pPr>
        <w:pStyle w:val="NoSpacing"/>
        <w:jc w:val="right"/>
        <w:rPr>
          <w:rStyle w:val="Emphasis"/>
          <w:rFonts w:cs="Times New Roman"/>
          <w:i w:val="0"/>
          <w:sz w:val="20"/>
          <w:szCs w:val="20"/>
        </w:rPr>
      </w:pPr>
      <w:r w:rsidRPr="00622BB4">
        <w:rPr>
          <w:rStyle w:val="Emphasis"/>
          <w:rFonts w:cs="Times New Roman"/>
          <w:i w:val="0"/>
          <w:sz w:val="20"/>
          <w:szCs w:val="20"/>
        </w:rPr>
        <w:t>ZPRAP 19.09.2017.</w:t>
      </w:r>
    </w:p>
    <w:p w14:paraId="30A22947" w14:textId="26359BE0" w:rsidR="00622BB4" w:rsidRPr="00622BB4" w:rsidRDefault="00622BB4" w:rsidP="00EC3109">
      <w:pPr>
        <w:pStyle w:val="NoSpacing"/>
        <w:jc w:val="right"/>
        <w:rPr>
          <w:rStyle w:val="Emphasis"/>
          <w:rFonts w:cs="Times New Roman"/>
          <w:i w:val="0"/>
          <w:sz w:val="20"/>
          <w:szCs w:val="20"/>
        </w:rPr>
      </w:pPr>
      <w:r w:rsidRPr="00622BB4">
        <w:rPr>
          <w:rStyle w:val="Emphasis"/>
          <w:rFonts w:cs="Times New Roman"/>
          <w:i w:val="0"/>
          <w:sz w:val="20"/>
          <w:szCs w:val="20"/>
        </w:rPr>
        <w:t>lēmums Nr.25., Prot Nr.3.</w:t>
      </w:r>
    </w:p>
    <w:p w14:paraId="464700CC" w14:textId="77777777" w:rsidR="00951465" w:rsidRPr="0055633B" w:rsidRDefault="00951465" w:rsidP="00EC3109">
      <w:pPr>
        <w:pStyle w:val="NoSpacing"/>
        <w:jc w:val="right"/>
        <w:rPr>
          <w:rStyle w:val="Emphasis"/>
          <w:rFonts w:asciiTheme="majorHAnsi" w:hAnsiTheme="majorHAnsi" w:cstheme="majorHAnsi"/>
          <w:color w:val="FF0000"/>
          <w:sz w:val="24"/>
          <w:szCs w:val="24"/>
        </w:rPr>
      </w:pPr>
      <w:r w:rsidRPr="0055633B">
        <w:rPr>
          <w:rStyle w:val="Emphasis"/>
          <w:rFonts w:asciiTheme="majorHAnsi" w:hAnsiTheme="majorHAnsi" w:cstheme="majorHAnsi"/>
          <w:color w:val="FF0000"/>
          <w:sz w:val="24"/>
          <w:szCs w:val="24"/>
        </w:rPr>
        <w:t xml:space="preserve">    </w:t>
      </w:r>
    </w:p>
    <w:p w14:paraId="2CF674A4" w14:textId="77777777" w:rsidR="00951465" w:rsidRDefault="00951465" w:rsidP="00EC3109">
      <w:pPr>
        <w:pStyle w:val="NoSpacing"/>
        <w:jc w:val="right"/>
        <w:rPr>
          <w:rStyle w:val="Emphasis"/>
          <w:rFonts w:asciiTheme="majorHAnsi" w:hAnsiTheme="majorHAnsi" w:cstheme="majorHAnsi"/>
          <w:color w:val="FF0000"/>
          <w:sz w:val="24"/>
          <w:szCs w:val="24"/>
        </w:rPr>
      </w:pPr>
    </w:p>
    <w:p w14:paraId="491900A3" w14:textId="77777777" w:rsidR="00ED1C40" w:rsidRDefault="00ED1C40" w:rsidP="00EC3109">
      <w:pPr>
        <w:pStyle w:val="NoSpacing"/>
        <w:jc w:val="right"/>
        <w:rPr>
          <w:rStyle w:val="Emphasis"/>
          <w:rFonts w:asciiTheme="majorHAnsi" w:hAnsiTheme="majorHAnsi" w:cstheme="majorHAnsi"/>
          <w:color w:val="FF0000"/>
          <w:sz w:val="24"/>
          <w:szCs w:val="24"/>
        </w:rPr>
      </w:pPr>
    </w:p>
    <w:p w14:paraId="57B0EDAF" w14:textId="77777777" w:rsidR="00ED1C40" w:rsidRDefault="00ED1C40" w:rsidP="00EC3109">
      <w:pPr>
        <w:pStyle w:val="NoSpacing"/>
        <w:jc w:val="right"/>
        <w:rPr>
          <w:rStyle w:val="Emphasis"/>
          <w:rFonts w:asciiTheme="majorHAnsi" w:hAnsiTheme="majorHAnsi" w:cstheme="majorHAnsi"/>
          <w:color w:val="FF0000"/>
          <w:sz w:val="24"/>
          <w:szCs w:val="24"/>
        </w:rPr>
      </w:pPr>
    </w:p>
    <w:p w14:paraId="399B2718" w14:textId="77777777" w:rsidR="00ED1C40" w:rsidRDefault="00ED1C40" w:rsidP="00EC3109">
      <w:pPr>
        <w:pStyle w:val="NoSpacing"/>
        <w:jc w:val="right"/>
        <w:rPr>
          <w:rStyle w:val="Emphasis"/>
          <w:rFonts w:asciiTheme="majorHAnsi" w:hAnsiTheme="majorHAnsi" w:cstheme="majorHAnsi"/>
          <w:color w:val="FF0000"/>
          <w:sz w:val="24"/>
          <w:szCs w:val="24"/>
        </w:rPr>
      </w:pPr>
    </w:p>
    <w:p w14:paraId="1037995D" w14:textId="77777777" w:rsidR="00ED1C40" w:rsidRDefault="00ED1C40" w:rsidP="00EC3109">
      <w:pPr>
        <w:pStyle w:val="NoSpacing"/>
        <w:jc w:val="right"/>
        <w:rPr>
          <w:rStyle w:val="Emphasis"/>
          <w:rFonts w:asciiTheme="majorHAnsi" w:hAnsiTheme="majorHAnsi" w:cstheme="majorHAnsi"/>
          <w:color w:val="FF0000"/>
          <w:sz w:val="24"/>
          <w:szCs w:val="24"/>
        </w:rPr>
      </w:pPr>
    </w:p>
    <w:p w14:paraId="40034FDD" w14:textId="77777777" w:rsidR="00ED1C40" w:rsidRPr="0055633B" w:rsidRDefault="00ED1C40" w:rsidP="00EC3109">
      <w:pPr>
        <w:pStyle w:val="NoSpacing"/>
        <w:jc w:val="right"/>
        <w:rPr>
          <w:rStyle w:val="Emphasis"/>
          <w:rFonts w:asciiTheme="majorHAnsi" w:hAnsiTheme="majorHAnsi" w:cstheme="majorHAnsi"/>
          <w:color w:val="FF0000"/>
          <w:sz w:val="24"/>
          <w:szCs w:val="24"/>
        </w:rPr>
      </w:pPr>
    </w:p>
    <w:p w14:paraId="05E58BF4" w14:textId="77777777" w:rsidR="00951465" w:rsidRPr="0055633B" w:rsidRDefault="00951465" w:rsidP="00EC3109">
      <w:pPr>
        <w:pStyle w:val="NoSpacing"/>
        <w:jc w:val="right"/>
        <w:rPr>
          <w:rStyle w:val="Emphasis"/>
          <w:rFonts w:asciiTheme="majorHAnsi" w:hAnsiTheme="majorHAnsi" w:cstheme="majorHAnsi"/>
          <w:color w:val="FF0000"/>
          <w:sz w:val="24"/>
          <w:szCs w:val="24"/>
        </w:rPr>
      </w:pPr>
    </w:p>
    <w:p w14:paraId="5236B0FC" w14:textId="77777777" w:rsidR="00951465" w:rsidRPr="0055633B" w:rsidRDefault="00951465" w:rsidP="00EC3109">
      <w:pPr>
        <w:spacing w:after="0" w:line="240" w:lineRule="auto"/>
        <w:jc w:val="center"/>
        <w:rPr>
          <w:rFonts w:asciiTheme="majorHAnsi" w:hAnsiTheme="majorHAnsi" w:cstheme="majorHAnsi"/>
          <w:color w:val="FF0000"/>
        </w:rPr>
      </w:pPr>
      <w:r w:rsidRPr="0055633B">
        <w:rPr>
          <w:rFonts w:asciiTheme="majorHAnsi" w:hAnsiTheme="majorHAnsi" w:cstheme="majorHAnsi"/>
          <w:noProof/>
          <w:color w:val="FF0000"/>
          <w:lang w:eastAsia="lv-LV"/>
        </w:rPr>
        <w:drawing>
          <wp:inline distT="0" distB="0" distL="0" distR="0" wp14:anchorId="70DBB65E" wp14:editId="37F01F12">
            <wp:extent cx="1314450" cy="1619250"/>
            <wp:effectExtent l="0" t="0" r="0" b="0"/>
            <wp:docPr id="84" name="Picture 84" descr="zemg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emgal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4450" cy="1619250"/>
                    </a:xfrm>
                    <a:prstGeom prst="rect">
                      <a:avLst/>
                    </a:prstGeom>
                    <a:noFill/>
                    <a:ln>
                      <a:noFill/>
                    </a:ln>
                  </pic:spPr>
                </pic:pic>
              </a:graphicData>
            </a:graphic>
          </wp:inline>
        </w:drawing>
      </w:r>
    </w:p>
    <w:p w14:paraId="173086DF" w14:textId="77777777" w:rsidR="00951465" w:rsidRPr="0055633B" w:rsidRDefault="00951465" w:rsidP="00EC3109">
      <w:pPr>
        <w:pStyle w:val="Heading1"/>
        <w:spacing w:after="0"/>
        <w:rPr>
          <w:rFonts w:cstheme="majorHAnsi"/>
          <w:color w:val="FF0000"/>
          <w:sz w:val="44"/>
          <w:szCs w:val="44"/>
        </w:rPr>
      </w:pPr>
    </w:p>
    <w:p w14:paraId="31452E0F" w14:textId="77777777" w:rsidR="00622BB4" w:rsidRPr="00622BB4" w:rsidRDefault="00951465" w:rsidP="00EC3109">
      <w:pPr>
        <w:spacing w:after="0" w:line="240" w:lineRule="auto"/>
        <w:jc w:val="center"/>
        <w:rPr>
          <w:rFonts w:ascii="Times New Roman" w:hAnsi="Times New Roman" w:cs="Times New Roman"/>
          <w:b/>
          <w:caps/>
          <w:sz w:val="40"/>
          <w:szCs w:val="40"/>
          <w:u w:val="single"/>
          <w:lang w:eastAsia="ar-SA"/>
        </w:rPr>
      </w:pPr>
      <w:r w:rsidRPr="00622BB4">
        <w:rPr>
          <w:rFonts w:ascii="Times New Roman" w:hAnsi="Times New Roman" w:cs="Times New Roman"/>
          <w:b/>
          <w:caps/>
          <w:sz w:val="40"/>
          <w:szCs w:val="40"/>
          <w:u w:val="single"/>
          <w:lang w:eastAsia="ar-SA"/>
        </w:rPr>
        <w:t xml:space="preserve">Pārskats </w:t>
      </w:r>
    </w:p>
    <w:p w14:paraId="438AC656" w14:textId="77777777" w:rsidR="00622BB4" w:rsidRDefault="00622BB4" w:rsidP="00EC3109">
      <w:pPr>
        <w:spacing w:after="0" w:line="240" w:lineRule="auto"/>
        <w:jc w:val="center"/>
        <w:rPr>
          <w:rFonts w:ascii="Times New Roman" w:hAnsi="Times New Roman" w:cs="Times New Roman"/>
          <w:caps/>
          <w:sz w:val="32"/>
          <w:szCs w:val="32"/>
          <w:lang w:eastAsia="ar-SA"/>
        </w:rPr>
      </w:pPr>
    </w:p>
    <w:p w14:paraId="200A5FA6" w14:textId="4CC1D810" w:rsidR="004D6085" w:rsidRPr="00622BB4" w:rsidRDefault="00951465" w:rsidP="00EC3109">
      <w:pPr>
        <w:spacing w:after="0" w:line="240" w:lineRule="auto"/>
        <w:jc w:val="center"/>
        <w:rPr>
          <w:rFonts w:ascii="Times New Roman" w:hAnsi="Times New Roman" w:cs="Times New Roman"/>
          <w:caps/>
          <w:sz w:val="32"/>
          <w:szCs w:val="32"/>
          <w:lang w:eastAsia="ar-SA"/>
        </w:rPr>
      </w:pPr>
      <w:r w:rsidRPr="00622BB4">
        <w:rPr>
          <w:rFonts w:ascii="Times New Roman" w:hAnsi="Times New Roman" w:cs="Times New Roman"/>
          <w:caps/>
          <w:sz w:val="32"/>
          <w:szCs w:val="32"/>
          <w:lang w:eastAsia="ar-SA"/>
        </w:rPr>
        <w:t>par</w:t>
      </w:r>
      <w:bookmarkStart w:id="0" w:name="_Toc239494030"/>
      <w:r w:rsidR="00622BB4">
        <w:rPr>
          <w:rFonts w:ascii="Times New Roman" w:hAnsi="Times New Roman" w:cs="Times New Roman"/>
          <w:caps/>
          <w:sz w:val="32"/>
          <w:szCs w:val="32"/>
          <w:lang w:eastAsia="ar-SA"/>
        </w:rPr>
        <w:t xml:space="preserve"> </w:t>
      </w:r>
      <w:r w:rsidR="004D6085" w:rsidRPr="00622BB4">
        <w:rPr>
          <w:rFonts w:ascii="Times New Roman" w:hAnsi="Times New Roman" w:cs="Times New Roman"/>
          <w:caps/>
          <w:sz w:val="32"/>
          <w:szCs w:val="32"/>
          <w:lang w:eastAsia="ar-SA"/>
        </w:rPr>
        <w:t>ZEMGALES PLĀNOŠANAS REĢIONA</w:t>
      </w:r>
    </w:p>
    <w:p w14:paraId="0DED8878" w14:textId="77777777" w:rsidR="00ED1C40" w:rsidRPr="00622BB4" w:rsidRDefault="00ED1C40" w:rsidP="00EC3109">
      <w:pPr>
        <w:spacing w:after="0" w:line="240" w:lineRule="auto"/>
        <w:jc w:val="center"/>
        <w:rPr>
          <w:rFonts w:ascii="Times New Roman" w:hAnsi="Times New Roman" w:cs="Times New Roman"/>
          <w:caps/>
          <w:sz w:val="38"/>
          <w:szCs w:val="42"/>
        </w:rPr>
      </w:pPr>
    </w:p>
    <w:p w14:paraId="4C11E35A" w14:textId="77777777" w:rsidR="00622BB4" w:rsidRPr="00622BB4" w:rsidRDefault="00951465" w:rsidP="00EC3109">
      <w:pPr>
        <w:spacing w:after="0" w:line="240" w:lineRule="auto"/>
        <w:jc w:val="center"/>
        <w:rPr>
          <w:rFonts w:ascii="Times New Roman" w:hAnsi="Times New Roman" w:cs="Times New Roman"/>
          <w:b/>
          <w:caps/>
          <w:color w:val="000000" w:themeColor="text1"/>
          <w:sz w:val="32"/>
          <w:szCs w:val="32"/>
        </w:rPr>
      </w:pPr>
      <w:r w:rsidRPr="00622BB4">
        <w:rPr>
          <w:rFonts w:ascii="Times New Roman" w:hAnsi="Times New Roman" w:cs="Times New Roman"/>
          <w:b/>
          <w:caps/>
          <w:color w:val="000000" w:themeColor="text1"/>
          <w:sz w:val="32"/>
          <w:szCs w:val="32"/>
        </w:rPr>
        <w:t xml:space="preserve">Attīstības programmas </w:t>
      </w:r>
      <w:r w:rsidR="00D146F3" w:rsidRPr="00622BB4">
        <w:rPr>
          <w:rFonts w:ascii="Times New Roman" w:hAnsi="Times New Roman" w:cs="Times New Roman"/>
          <w:b/>
          <w:caps/>
          <w:color w:val="000000" w:themeColor="text1"/>
          <w:sz w:val="32"/>
          <w:szCs w:val="32"/>
        </w:rPr>
        <w:t xml:space="preserve">2015-2020 </w:t>
      </w:r>
    </w:p>
    <w:p w14:paraId="265B467D" w14:textId="77777777" w:rsidR="00622BB4" w:rsidRPr="00622BB4" w:rsidRDefault="00D146F3" w:rsidP="00EC3109">
      <w:pPr>
        <w:spacing w:after="0" w:line="240" w:lineRule="auto"/>
        <w:jc w:val="center"/>
        <w:rPr>
          <w:rFonts w:ascii="Times New Roman" w:hAnsi="Times New Roman" w:cs="Times New Roman"/>
          <w:caps/>
          <w:color w:val="000000" w:themeColor="text1"/>
          <w:sz w:val="32"/>
          <w:szCs w:val="32"/>
        </w:rPr>
      </w:pPr>
      <w:r w:rsidRPr="00622BB4">
        <w:rPr>
          <w:rFonts w:ascii="Times New Roman" w:hAnsi="Times New Roman" w:cs="Times New Roman"/>
          <w:caps/>
          <w:color w:val="000000" w:themeColor="text1"/>
          <w:sz w:val="32"/>
          <w:szCs w:val="32"/>
        </w:rPr>
        <w:t xml:space="preserve">UN </w:t>
      </w:r>
    </w:p>
    <w:p w14:paraId="5544AA1E" w14:textId="16ABF564" w:rsidR="00951465" w:rsidRPr="00622BB4" w:rsidRDefault="00D146F3" w:rsidP="00EC3109">
      <w:pPr>
        <w:spacing w:after="0" w:line="240" w:lineRule="auto"/>
        <w:jc w:val="center"/>
        <w:rPr>
          <w:rFonts w:ascii="Times New Roman" w:hAnsi="Times New Roman" w:cs="Times New Roman"/>
          <w:b/>
          <w:caps/>
          <w:color w:val="000000" w:themeColor="text1"/>
          <w:sz w:val="32"/>
          <w:szCs w:val="32"/>
        </w:rPr>
      </w:pPr>
      <w:r w:rsidRPr="00622BB4">
        <w:rPr>
          <w:rFonts w:ascii="Times New Roman" w:hAnsi="Times New Roman" w:cs="Times New Roman"/>
          <w:b/>
          <w:caps/>
          <w:color w:val="000000" w:themeColor="text1"/>
          <w:sz w:val="32"/>
          <w:szCs w:val="32"/>
        </w:rPr>
        <w:t>ILGTSPĒJĪGAS ATTĪSTĪBAS STRATĒĢIJAS 2015-2030</w:t>
      </w:r>
    </w:p>
    <w:p w14:paraId="5BF7B649" w14:textId="77777777" w:rsidR="00ED1C40" w:rsidRPr="00622BB4" w:rsidRDefault="00ED1C40" w:rsidP="00EC3109">
      <w:pPr>
        <w:spacing w:after="0" w:line="240" w:lineRule="auto"/>
        <w:jc w:val="center"/>
        <w:rPr>
          <w:rFonts w:ascii="Times New Roman" w:hAnsi="Times New Roman" w:cs="Times New Roman"/>
          <w:caps/>
          <w:color w:val="000000" w:themeColor="text1"/>
          <w:sz w:val="38"/>
          <w:szCs w:val="42"/>
        </w:rPr>
      </w:pPr>
    </w:p>
    <w:p w14:paraId="463F14E5" w14:textId="4AE01FA4" w:rsidR="00951465" w:rsidRPr="00622BB4" w:rsidRDefault="00951465" w:rsidP="00EC3109">
      <w:pPr>
        <w:spacing w:after="0" w:line="240" w:lineRule="auto"/>
        <w:jc w:val="center"/>
        <w:rPr>
          <w:rFonts w:ascii="Times New Roman" w:hAnsi="Times New Roman" w:cs="Times New Roman"/>
          <w:caps/>
          <w:color w:val="000000" w:themeColor="text1"/>
          <w:sz w:val="38"/>
          <w:szCs w:val="42"/>
        </w:rPr>
      </w:pPr>
      <w:r w:rsidRPr="00622BB4">
        <w:rPr>
          <w:rFonts w:ascii="Times New Roman" w:hAnsi="Times New Roman" w:cs="Times New Roman"/>
          <w:caps/>
          <w:color w:val="000000" w:themeColor="text1"/>
          <w:sz w:val="38"/>
          <w:szCs w:val="42"/>
        </w:rPr>
        <w:t xml:space="preserve">īstenošanu </w:t>
      </w:r>
      <w:r w:rsidRPr="00622BB4">
        <w:rPr>
          <w:rFonts w:ascii="Times New Roman" w:hAnsi="Times New Roman" w:cs="Times New Roman"/>
          <w:b/>
          <w:caps/>
          <w:color w:val="000000" w:themeColor="text1"/>
          <w:sz w:val="38"/>
          <w:szCs w:val="42"/>
          <w:u w:val="single"/>
        </w:rPr>
        <w:t>201</w:t>
      </w:r>
      <w:r w:rsidR="00D146F3" w:rsidRPr="00622BB4">
        <w:rPr>
          <w:rFonts w:ascii="Times New Roman" w:hAnsi="Times New Roman" w:cs="Times New Roman"/>
          <w:b/>
          <w:caps/>
          <w:color w:val="000000" w:themeColor="text1"/>
          <w:sz w:val="38"/>
          <w:szCs w:val="42"/>
          <w:u w:val="single"/>
        </w:rPr>
        <w:t>5</w:t>
      </w:r>
      <w:r w:rsidRPr="00622BB4">
        <w:rPr>
          <w:rFonts w:ascii="Times New Roman" w:hAnsi="Times New Roman" w:cs="Times New Roman"/>
          <w:b/>
          <w:caps/>
          <w:color w:val="000000" w:themeColor="text1"/>
          <w:sz w:val="38"/>
          <w:szCs w:val="42"/>
          <w:u w:val="single"/>
        </w:rPr>
        <w:t>.</w:t>
      </w:r>
      <w:r w:rsidR="009860AC" w:rsidRPr="00622BB4">
        <w:rPr>
          <w:rFonts w:ascii="Times New Roman" w:hAnsi="Times New Roman" w:cs="Times New Roman"/>
          <w:b/>
          <w:caps/>
          <w:color w:val="000000" w:themeColor="text1"/>
          <w:sz w:val="38"/>
          <w:szCs w:val="42"/>
          <w:u w:val="single"/>
        </w:rPr>
        <w:t>-</w:t>
      </w:r>
      <w:r w:rsidR="00D146F3" w:rsidRPr="00622BB4">
        <w:rPr>
          <w:rFonts w:ascii="Times New Roman" w:hAnsi="Times New Roman" w:cs="Times New Roman"/>
          <w:b/>
          <w:caps/>
          <w:color w:val="000000" w:themeColor="text1"/>
          <w:sz w:val="38"/>
          <w:szCs w:val="42"/>
          <w:u w:val="single"/>
        </w:rPr>
        <w:t xml:space="preserve"> 201</w:t>
      </w:r>
      <w:r w:rsidR="000945F7" w:rsidRPr="00622BB4">
        <w:rPr>
          <w:rFonts w:ascii="Times New Roman" w:hAnsi="Times New Roman" w:cs="Times New Roman"/>
          <w:b/>
          <w:caps/>
          <w:color w:val="000000" w:themeColor="text1"/>
          <w:sz w:val="38"/>
          <w:szCs w:val="42"/>
          <w:u w:val="single"/>
        </w:rPr>
        <w:t>6</w:t>
      </w:r>
      <w:r w:rsidR="00D146F3" w:rsidRPr="00622BB4">
        <w:rPr>
          <w:rFonts w:ascii="Times New Roman" w:hAnsi="Times New Roman" w:cs="Times New Roman"/>
          <w:b/>
          <w:caps/>
          <w:color w:val="000000" w:themeColor="text1"/>
          <w:sz w:val="38"/>
          <w:szCs w:val="42"/>
          <w:u w:val="single"/>
        </w:rPr>
        <w:t>.</w:t>
      </w:r>
      <w:r w:rsidR="00D146F3" w:rsidRPr="00622BB4">
        <w:rPr>
          <w:rFonts w:ascii="Times New Roman" w:hAnsi="Times New Roman" w:cs="Times New Roman"/>
          <w:caps/>
          <w:color w:val="000000" w:themeColor="text1"/>
          <w:sz w:val="38"/>
          <w:szCs w:val="42"/>
        </w:rPr>
        <w:t xml:space="preserve"> </w:t>
      </w:r>
      <w:bookmarkEnd w:id="0"/>
      <w:r w:rsidR="009860AC" w:rsidRPr="00622BB4">
        <w:rPr>
          <w:rFonts w:ascii="Times New Roman" w:hAnsi="Times New Roman" w:cs="Times New Roman"/>
          <w:caps/>
          <w:color w:val="000000" w:themeColor="text1"/>
          <w:sz w:val="38"/>
          <w:szCs w:val="42"/>
        </w:rPr>
        <w:t>gados</w:t>
      </w:r>
    </w:p>
    <w:p w14:paraId="7D11606A" w14:textId="77777777" w:rsidR="00951465" w:rsidRPr="0055633B" w:rsidRDefault="00951465" w:rsidP="00EC3109">
      <w:pPr>
        <w:spacing w:after="0" w:line="240" w:lineRule="auto"/>
        <w:jc w:val="center"/>
        <w:rPr>
          <w:rFonts w:asciiTheme="majorHAnsi" w:hAnsiTheme="majorHAnsi" w:cstheme="majorHAnsi"/>
          <w:b/>
          <w:sz w:val="36"/>
          <w:szCs w:val="44"/>
          <w:lang w:eastAsia="ar-SA"/>
        </w:rPr>
      </w:pPr>
    </w:p>
    <w:p w14:paraId="1EACD0CD" w14:textId="77777777" w:rsidR="0072639C" w:rsidRPr="0055633B" w:rsidRDefault="0072639C" w:rsidP="00EC3109">
      <w:pPr>
        <w:spacing w:after="0" w:line="240" w:lineRule="auto"/>
        <w:jc w:val="center"/>
        <w:rPr>
          <w:rFonts w:asciiTheme="majorHAnsi" w:hAnsiTheme="majorHAnsi" w:cstheme="majorHAnsi"/>
          <w:b/>
          <w:sz w:val="36"/>
          <w:szCs w:val="44"/>
          <w:lang w:eastAsia="ar-SA"/>
        </w:rPr>
      </w:pPr>
    </w:p>
    <w:p w14:paraId="66D2F98C" w14:textId="77777777" w:rsidR="0072639C" w:rsidRDefault="0072639C" w:rsidP="00EC3109">
      <w:pPr>
        <w:spacing w:after="0" w:line="240" w:lineRule="auto"/>
        <w:jc w:val="center"/>
        <w:rPr>
          <w:rFonts w:asciiTheme="majorHAnsi" w:hAnsiTheme="majorHAnsi" w:cstheme="majorHAnsi"/>
          <w:b/>
          <w:sz w:val="36"/>
          <w:szCs w:val="44"/>
          <w:lang w:eastAsia="ar-SA"/>
        </w:rPr>
      </w:pPr>
    </w:p>
    <w:p w14:paraId="62680D6C" w14:textId="77777777" w:rsidR="00766724" w:rsidRDefault="00766724" w:rsidP="00EC3109">
      <w:pPr>
        <w:spacing w:after="0" w:line="240" w:lineRule="auto"/>
        <w:jc w:val="center"/>
        <w:rPr>
          <w:rFonts w:asciiTheme="majorHAnsi" w:hAnsiTheme="majorHAnsi" w:cstheme="majorHAnsi"/>
          <w:b/>
          <w:sz w:val="36"/>
          <w:szCs w:val="44"/>
          <w:lang w:eastAsia="ar-SA"/>
        </w:rPr>
      </w:pPr>
    </w:p>
    <w:p w14:paraId="4CD7CB97" w14:textId="77777777" w:rsidR="00766724" w:rsidRDefault="00766724" w:rsidP="00EC3109">
      <w:pPr>
        <w:spacing w:after="0" w:line="240" w:lineRule="auto"/>
        <w:jc w:val="center"/>
        <w:rPr>
          <w:rFonts w:asciiTheme="majorHAnsi" w:hAnsiTheme="majorHAnsi" w:cstheme="majorHAnsi"/>
          <w:b/>
          <w:sz w:val="36"/>
          <w:szCs w:val="44"/>
          <w:lang w:eastAsia="ar-SA"/>
        </w:rPr>
      </w:pPr>
    </w:p>
    <w:p w14:paraId="5A1BAB46" w14:textId="77777777" w:rsidR="00ED1C40" w:rsidRDefault="00ED1C40" w:rsidP="00EC3109">
      <w:pPr>
        <w:spacing w:after="0" w:line="240" w:lineRule="auto"/>
        <w:jc w:val="center"/>
        <w:rPr>
          <w:rFonts w:asciiTheme="majorHAnsi" w:hAnsiTheme="majorHAnsi" w:cstheme="majorHAnsi"/>
          <w:b/>
          <w:sz w:val="36"/>
          <w:szCs w:val="44"/>
          <w:lang w:eastAsia="ar-SA"/>
        </w:rPr>
      </w:pPr>
    </w:p>
    <w:p w14:paraId="72867C09" w14:textId="77777777" w:rsidR="00ED1C40" w:rsidRDefault="00ED1C40" w:rsidP="00EC3109">
      <w:pPr>
        <w:spacing w:after="0" w:line="240" w:lineRule="auto"/>
        <w:jc w:val="center"/>
        <w:rPr>
          <w:rFonts w:asciiTheme="majorHAnsi" w:hAnsiTheme="majorHAnsi" w:cstheme="majorHAnsi"/>
          <w:b/>
          <w:sz w:val="36"/>
          <w:szCs w:val="44"/>
          <w:lang w:eastAsia="ar-SA"/>
        </w:rPr>
      </w:pPr>
    </w:p>
    <w:p w14:paraId="2C515CC8" w14:textId="77777777" w:rsidR="00ED1C40" w:rsidRDefault="00ED1C40" w:rsidP="00EC3109">
      <w:pPr>
        <w:spacing w:after="0" w:line="240" w:lineRule="auto"/>
        <w:jc w:val="center"/>
        <w:rPr>
          <w:rFonts w:asciiTheme="majorHAnsi" w:hAnsiTheme="majorHAnsi" w:cstheme="majorHAnsi"/>
          <w:b/>
          <w:sz w:val="36"/>
          <w:szCs w:val="44"/>
          <w:lang w:eastAsia="ar-SA"/>
        </w:rPr>
      </w:pPr>
    </w:p>
    <w:p w14:paraId="46BC6F16" w14:textId="77777777" w:rsidR="00951465" w:rsidRPr="00622BB4" w:rsidRDefault="00951465" w:rsidP="00EC3109">
      <w:pPr>
        <w:spacing w:after="0" w:line="240" w:lineRule="auto"/>
        <w:jc w:val="center"/>
        <w:rPr>
          <w:rFonts w:ascii="Times New Roman" w:hAnsi="Times New Roman" w:cs="Times New Roman"/>
          <w:b/>
          <w:sz w:val="36"/>
          <w:szCs w:val="36"/>
          <w:lang w:eastAsia="ar-SA"/>
        </w:rPr>
      </w:pPr>
    </w:p>
    <w:p w14:paraId="45FE892A" w14:textId="77777777" w:rsidR="00951465" w:rsidRPr="00622BB4" w:rsidRDefault="00951465" w:rsidP="00EC3109">
      <w:pPr>
        <w:spacing w:after="0" w:line="240" w:lineRule="auto"/>
        <w:jc w:val="center"/>
        <w:rPr>
          <w:rFonts w:ascii="Times New Roman" w:hAnsi="Times New Roman" w:cs="Times New Roman"/>
          <w:b/>
          <w:sz w:val="36"/>
          <w:szCs w:val="36"/>
          <w:lang w:eastAsia="ar-SA"/>
        </w:rPr>
      </w:pPr>
      <w:r w:rsidRPr="00622BB4">
        <w:rPr>
          <w:rFonts w:ascii="Times New Roman" w:hAnsi="Times New Roman" w:cs="Times New Roman"/>
          <w:b/>
          <w:sz w:val="36"/>
          <w:szCs w:val="36"/>
          <w:lang w:eastAsia="ar-SA"/>
        </w:rPr>
        <w:t>201</w:t>
      </w:r>
      <w:bookmarkStart w:id="1" w:name="_Toc239494031"/>
      <w:r w:rsidR="00D146F3" w:rsidRPr="00622BB4">
        <w:rPr>
          <w:rFonts w:ascii="Times New Roman" w:hAnsi="Times New Roman" w:cs="Times New Roman"/>
          <w:b/>
          <w:sz w:val="36"/>
          <w:szCs w:val="36"/>
          <w:lang w:eastAsia="ar-SA"/>
        </w:rPr>
        <w:t>7</w:t>
      </w:r>
    </w:p>
    <w:p w14:paraId="5D347679" w14:textId="77777777" w:rsidR="00F74125" w:rsidRPr="00622BB4" w:rsidRDefault="00F74125" w:rsidP="00EC3109">
      <w:pPr>
        <w:pStyle w:val="Heading1"/>
        <w:shd w:val="clear" w:color="auto" w:fill="C7E2FA" w:themeFill="accent1" w:themeFillTint="33"/>
        <w:spacing w:after="0"/>
        <w:rPr>
          <w:rFonts w:ascii="Times New Roman" w:hAnsi="Times New Roman"/>
          <w:sz w:val="36"/>
          <w:szCs w:val="36"/>
        </w:rPr>
        <w:sectPr w:rsidR="00F74125" w:rsidRPr="00622BB4" w:rsidSect="004F2E16">
          <w:footerReference w:type="default" r:id="rId9"/>
          <w:pgSz w:w="11906" w:h="16838"/>
          <w:pgMar w:top="1134" w:right="1418" w:bottom="1134" w:left="1418" w:header="680" w:footer="454" w:gutter="0"/>
          <w:cols w:space="282"/>
          <w:docGrid w:linePitch="360"/>
        </w:sectPr>
      </w:pPr>
      <w:bookmarkStart w:id="2" w:name="_Toc340045930"/>
      <w:bookmarkStart w:id="3" w:name="_Toc340046126"/>
      <w:bookmarkStart w:id="4" w:name="_Toc340061588"/>
      <w:bookmarkStart w:id="5" w:name="_Toc342379748"/>
      <w:bookmarkStart w:id="6" w:name="_Toc342379856"/>
      <w:bookmarkStart w:id="7" w:name="_Toc342379953"/>
      <w:bookmarkStart w:id="8" w:name="_Toc342380471"/>
      <w:bookmarkStart w:id="9" w:name="_Toc342380601"/>
      <w:bookmarkStart w:id="10" w:name="_Toc342380660"/>
      <w:bookmarkStart w:id="11" w:name="_Toc342380770"/>
      <w:bookmarkStart w:id="12" w:name="_Toc342398797"/>
      <w:bookmarkStart w:id="13" w:name="_Toc342398887"/>
      <w:bookmarkStart w:id="14" w:name="_Toc342399083"/>
      <w:bookmarkStart w:id="15" w:name="_Toc342399271"/>
      <w:bookmarkStart w:id="16" w:name="_Toc342399561"/>
      <w:bookmarkStart w:id="17" w:name="_Toc342912483"/>
      <w:bookmarkStart w:id="18" w:name="_Toc342912678"/>
      <w:bookmarkStart w:id="19" w:name="_Toc374433342"/>
      <w:bookmarkStart w:id="20" w:name="_Toc374433624"/>
      <w:bookmarkStart w:id="21" w:name="_Toc374434038"/>
      <w:bookmarkStart w:id="22" w:name="_Toc374434551"/>
      <w:bookmarkStart w:id="23" w:name="_Toc374435359"/>
      <w:bookmarkStart w:id="24" w:name="_Toc374549643"/>
    </w:p>
    <w:p w14:paraId="61B7D946" w14:textId="391B08FC" w:rsidR="00951465" w:rsidRPr="0055633B" w:rsidRDefault="00951465" w:rsidP="00766724">
      <w:pPr>
        <w:pStyle w:val="Heading1"/>
        <w:spacing w:after="0"/>
        <w:rPr>
          <w:rFonts w:cstheme="majorHAnsi"/>
        </w:rPr>
      </w:pPr>
      <w:bookmarkStart w:id="25" w:name="_Toc487120344"/>
      <w:r w:rsidRPr="0055633B">
        <w:rPr>
          <w:rFonts w:cstheme="majorHAnsi"/>
        </w:rPr>
        <w:lastRenderedPageBreak/>
        <w:t>saturs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65174BF6" w14:textId="77777777" w:rsidR="00FE7A26" w:rsidRDefault="00FE7A26" w:rsidP="00EC3109">
      <w:pPr>
        <w:pStyle w:val="TOC1"/>
        <w:rPr>
          <w:highlight w:val="lightGray"/>
        </w:rPr>
      </w:pPr>
    </w:p>
    <w:sdt>
      <w:sdtPr>
        <w:rPr>
          <w:rFonts w:asciiTheme="minorHAnsi" w:eastAsiaTheme="minorHAnsi" w:hAnsiTheme="minorHAnsi" w:cstheme="minorBidi"/>
          <w:b w:val="0"/>
          <w:bCs w:val="0"/>
          <w:caps w:val="0"/>
          <w:color w:val="auto"/>
          <w:sz w:val="22"/>
          <w:szCs w:val="22"/>
          <w:lang w:val="lv-LV"/>
        </w:rPr>
        <w:id w:val="412591381"/>
        <w:docPartObj>
          <w:docPartGallery w:val="Table of Contents"/>
          <w:docPartUnique/>
        </w:docPartObj>
      </w:sdtPr>
      <w:sdtEndPr>
        <w:rPr>
          <w:noProof/>
          <w:color w:val="000000" w:themeColor="text1"/>
        </w:rPr>
      </w:sdtEndPr>
      <w:sdtContent>
        <w:p w14:paraId="12574B5F" w14:textId="7434056D" w:rsidR="004F2E16" w:rsidRDefault="004F2E16">
          <w:pPr>
            <w:pStyle w:val="TOCHeading"/>
          </w:pPr>
        </w:p>
        <w:p w14:paraId="6829E608" w14:textId="77777777" w:rsidR="00B0087B" w:rsidRPr="00907F88" w:rsidRDefault="004F2E16">
          <w:pPr>
            <w:pStyle w:val="TOC1"/>
            <w:rPr>
              <w:rFonts w:asciiTheme="minorHAnsi" w:eastAsiaTheme="minorEastAsia" w:hAnsiTheme="minorHAnsi" w:cstheme="minorBidi"/>
              <w:b w:val="0"/>
              <w:caps w:val="0"/>
              <w:color w:val="000000" w:themeColor="text1"/>
              <w:lang w:val="lv-LV" w:eastAsia="lv-LV"/>
            </w:rPr>
          </w:pPr>
          <w:r w:rsidRPr="00907F88">
            <w:rPr>
              <w:color w:val="000000" w:themeColor="text1"/>
            </w:rPr>
            <w:fldChar w:fldCharType="begin"/>
          </w:r>
          <w:r w:rsidRPr="00907F88">
            <w:rPr>
              <w:color w:val="000000" w:themeColor="text1"/>
            </w:rPr>
            <w:instrText xml:space="preserve"> TOC \o "1-3" \h \z \u </w:instrText>
          </w:r>
          <w:r w:rsidRPr="00907F88">
            <w:rPr>
              <w:color w:val="000000" w:themeColor="text1"/>
            </w:rPr>
            <w:fldChar w:fldCharType="separate"/>
          </w:r>
          <w:hyperlink w:anchor="_Toc487120344" w:history="1">
            <w:r w:rsidR="00B0087B" w:rsidRPr="00907F88">
              <w:rPr>
                <w:rStyle w:val="Hyperlink"/>
                <w:color w:val="000000" w:themeColor="text1"/>
              </w:rPr>
              <w:t>saturs</w:t>
            </w:r>
            <w:r w:rsidR="00B0087B" w:rsidRPr="00907F88">
              <w:rPr>
                <w:webHidden/>
                <w:color w:val="000000" w:themeColor="text1"/>
              </w:rPr>
              <w:tab/>
            </w:r>
            <w:r w:rsidR="00B0087B" w:rsidRPr="00907F88">
              <w:rPr>
                <w:webHidden/>
                <w:color w:val="000000" w:themeColor="text1"/>
              </w:rPr>
              <w:fldChar w:fldCharType="begin"/>
            </w:r>
            <w:r w:rsidR="00B0087B" w:rsidRPr="00907F88">
              <w:rPr>
                <w:webHidden/>
                <w:color w:val="000000" w:themeColor="text1"/>
              </w:rPr>
              <w:instrText xml:space="preserve"> PAGEREF _Toc487120344 \h </w:instrText>
            </w:r>
            <w:r w:rsidR="00B0087B" w:rsidRPr="00907F88">
              <w:rPr>
                <w:webHidden/>
                <w:color w:val="000000" w:themeColor="text1"/>
              </w:rPr>
            </w:r>
            <w:r w:rsidR="00B0087B" w:rsidRPr="00907F88">
              <w:rPr>
                <w:webHidden/>
                <w:color w:val="000000" w:themeColor="text1"/>
              </w:rPr>
              <w:fldChar w:fldCharType="separate"/>
            </w:r>
            <w:r w:rsidR="00B0087B" w:rsidRPr="00907F88">
              <w:rPr>
                <w:webHidden/>
                <w:color w:val="000000" w:themeColor="text1"/>
              </w:rPr>
              <w:t>2</w:t>
            </w:r>
            <w:r w:rsidR="00B0087B" w:rsidRPr="00907F88">
              <w:rPr>
                <w:webHidden/>
                <w:color w:val="000000" w:themeColor="text1"/>
              </w:rPr>
              <w:fldChar w:fldCharType="end"/>
            </w:r>
          </w:hyperlink>
        </w:p>
        <w:p w14:paraId="2A6A9EB8" w14:textId="77777777" w:rsidR="00B0087B" w:rsidRPr="00907F88" w:rsidRDefault="00F654F1">
          <w:pPr>
            <w:pStyle w:val="TOC1"/>
            <w:rPr>
              <w:rFonts w:asciiTheme="minorHAnsi" w:eastAsiaTheme="minorEastAsia" w:hAnsiTheme="minorHAnsi" w:cstheme="minorBidi"/>
              <w:b w:val="0"/>
              <w:caps w:val="0"/>
              <w:color w:val="000000" w:themeColor="text1"/>
              <w:lang w:val="lv-LV" w:eastAsia="lv-LV"/>
            </w:rPr>
          </w:pPr>
          <w:hyperlink w:anchor="_Toc487120345" w:history="1">
            <w:r w:rsidR="00B0087B" w:rsidRPr="00907F88">
              <w:rPr>
                <w:rStyle w:val="Hyperlink"/>
                <w:color w:val="000000" w:themeColor="text1"/>
              </w:rPr>
              <w:t>IEVADS</w:t>
            </w:r>
            <w:r w:rsidR="00B0087B" w:rsidRPr="00907F88">
              <w:rPr>
                <w:webHidden/>
                <w:color w:val="000000" w:themeColor="text1"/>
              </w:rPr>
              <w:tab/>
            </w:r>
            <w:r w:rsidR="00B0087B" w:rsidRPr="00907F88">
              <w:rPr>
                <w:webHidden/>
                <w:color w:val="000000" w:themeColor="text1"/>
              </w:rPr>
              <w:fldChar w:fldCharType="begin"/>
            </w:r>
            <w:r w:rsidR="00B0087B" w:rsidRPr="00907F88">
              <w:rPr>
                <w:webHidden/>
                <w:color w:val="000000" w:themeColor="text1"/>
              </w:rPr>
              <w:instrText xml:space="preserve"> PAGEREF _Toc487120345 \h </w:instrText>
            </w:r>
            <w:r w:rsidR="00B0087B" w:rsidRPr="00907F88">
              <w:rPr>
                <w:webHidden/>
                <w:color w:val="000000" w:themeColor="text1"/>
              </w:rPr>
            </w:r>
            <w:r w:rsidR="00B0087B" w:rsidRPr="00907F88">
              <w:rPr>
                <w:webHidden/>
                <w:color w:val="000000" w:themeColor="text1"/>
              </w:rPr>
              <w:fldChar w:fldCharType="separate"/>
            </w:r>
            <w:r w:rsidR="00B0087B" w:rsidRPr="00907F88">
              <w:rPr>
                <w:webHidden/>
                <w:color w:val="000000" w:themeColor="text1"/>
              </w:rPr>
              <w:t>3</w:t>
            </w:r>
            <w:r w:rsidR="00B0087B" w:rsidRPr="00907F88">
              <w:rPr>
                <w:webHidden/>
                <w:color w:val="000000" w:themeColor="text1"/>
              </w:rPr>
              <w:fldChar w:fldCharType="end"/>
            </w:r>
          </w:hyperlink>
        </w:p>
        <w:p w14:paraId="5757BC34" w14:textId="77777777" w:rsidR="00B0087B" w:rsidRPr="00907F88" w:rsidRDefault="00F654F1">
          <w:pPr>
            <w:pStyle w:val="TOC1"/>
            <w:rPr>
              <w:rFonts w:asciiTheme="minorHAnsi" w:eastAsiaTheme="minorEastAsia" w:hAnsiTheme="minorHAnsi" w:cstheme="minorBidi"/>
              <w:b w:val="0"/>
              <w:caps w:val="0"/>
              <w:color w:val="000000" w:themeColor="text1"/>
              <w:lang w:val="lv-LV" w:eastAsia="lv-LV"/>
            </w:rPr>
          </w:pPr>
          <w:hyperlink w:anchor="_Toc487120346" w:history="1">
            <w:r w:rsidR="00B0087B" w:rsidRPr="00907F88">
              <w:rPr>
                <w:rStyle w:val="Hyperlink"/>
                <w:color w:val="000000" w:themeColor="text1"/>
              </w:rPr>
              <w:t>esošās situācijas analīzes kopsavilkums</w:t>
            </w:r>
            <w:r w:rsidR="00B0087B" w:rsidRPr="00907F88">
              <w:rPr>
                <w:webHidden/>
                <w:color w:val="000000" w:themeColor="text1"/>
              </w:rPr>
              <w:tab/>
            </w:r>
            <w:r w:rsidR="00B0087B" w:rsidRPr="00907F88">
              <w:rPr>
                <w:webHidden/>
                <w:color w:val="000000" w:themeColor="text1"/>
              </w:rPr>
              <w:fldChar w:fldCharType="begin"/>
            </w:r>
            <w:r w:rsidR="00B0087B" w:rsidRPr="00907F88">
              <w:rPr>
                <w:webHidden/>
                <w:color w:val="000000" w:themeColor="text1"/>
              </w:rPr>
              <w:instrText xml:space="preserve"> PAGEREF _Toc487120346 \h </w:instrText>
            </w:r>
            <w:r w:rsidR="00B0087B" w:rsidRPr="00907F88">
              <w:rPr>
                <w:webHidden/>
                <w:color w:val="000000" w:themeColor="text1"/>
              </w:rPr>
            </w:r>
            <w:r w:rsidR="00B0087B" w:rsidRPr="00907F88">
              <w:rPr>
                <w:webHidden/>
                <w:color w:val="000000" w:themeColor="text1"/>
              </w:rPr>
              <w:fldChar w:fldCharType="separate"/>
            </w:r>
            <w:r w:rsidR="00B0087B" w:rsidRPr="00907F88">
              <w:rPr>
                <w:webHidden/>
                <w:color w:val="000000" w:themeColor="text1"/>
              </w:rPr>
              <w:t>4</w:t>
            </w:r>
            <w:r w:rsidR="00B0087B" w:rsidRPr="00907F88">
              <w:rPr>
                <w:webHidden/>
                <w:color w:val="000000" w:themeColor="text1"/>
              </w:rPr>
              <w:fldChar w:fldCharType="end"/>
            </w:r>
          </w:hyperlink>
        </w:p>
        <w:p w14:paraId="5BDBFC0B" w14:textId="77777777" w:rsidR="00B0087B" w:rsidRPr="00907F88" w:rsidRDefault="00F654F1">
          <w:pPr>
            <w:pStyle w:val="TOC1"/>
            <w:rPr>
              <w:rFonts w:asciiTheme="minorHAnsi" w:eastAsiaTheme="minorEastAsia" w:hAnsiTheme="minorHAnsi" w:cstheme="minorBidi"/>
              <w:b w:val="0"/>
              <w:caps w:val="0"/>
              <w:color w:val="000000" w:themeColor="text1"/>
              <w:lang w:val="lv-LV" w:eastAsia="lv-LV"/>
            </w:rPr>
          </w:pPr>
          <w:hyperlink w:anchor="_Toc487120347" w:history="1">
            <w:r w:rsidR="00B0087B" w:rsidRPr="00907F88">
              <w:rPr>
                <w:rStyle w:val="Hyperlink"/>
                <w:color w:val="000000" w:themeColor="text1"/>
              </w:rPr>
              <w:t>1. IEVIEŠANAS UN ĪSTENOŠANAS UZRAUDZĪBAS METODIKa</w:t>
            </w:r>
            <w:r w:rsidR="00B0087B" w:rsidRPr="00907F88">
              <w:rPr>
                <w:webHidden/>
                <w:color w:val="000000" w:themeColor="text1"/>
              </w:rPr>
              <w:tab/>
            </w:r>
            <w:r w:rsidR="00B0087B" w:rsidRPr="00907F88">
              <w:rPr>
                <w:webHidden/>
                <w:color w:val="000000" w:themeColor="text1"/>
              </w:rPr>
              <w:fldChar w:fldCharType="begin"/>
            </w:r>
            <w:r w:rsidR="00B0087B" w:rsidRPr="00907F88">
              <w:rPr>
                <w:webHidden/>
                <w:color w:val="000000" w:themeColor="text1"/>
              </w:rPr>
              <w:instrText xml:space="preserve"> PAGEREF _Toc487120347 \h </w:instrText>
            </w:r>
            <w:r w:rsidR="00B0087B" w:rsidRPr="00907F88">
              <w:rPr>
                <w:webHidden/>
                <w:color w:val="000000" w:themeColor="text1"/>
              </w:rPr>
            </w:r>
            <w:r w:rsidR="00B0087B" w:rsidRPr="00907F88">
              <w:rPr>
                <w:webHidden/>
                <w:color w:val="000000" w:themeColor="text1"/>
              </w:rPr>
              <w:fldChar w:fldCharType="separate"/>
            </w:r>
            <w:r w:rsidR="00B0087B" w:rsidRPr="00907F88">
              <w:rPr>
                <w:webHidden/>
                <w:color w:val="000000" w:themeColor="text1"/>
              </w:rPr>
              <w:t>6</w:t>
            </w:r>
            <w:r w:rsidR="00B0087B" w:rsidRPr="00907F88">
              <w:rPr>
                <w:webHidden/>
                <w:color w:val="000000" w:themeColor="text1"/>
              </w:rPr>
              <w:fldChar w:fldCharType="end"/>
            </w:r>
          </w:hyperlink>
        </w:p>
        <w:p w14:paraId="21611414" w14:textId="77777777" w:rsidR="00B0087B" w:rsidRPr="00907F88" w:rsidRDefault="00F654F1">
          <w:pPr>
            <w:pStyle w:val="TOC1"/>
            <w:rPr>
              <w:rFonts w:asciiTheme="minorHAnsi" w:eastAsiaTheme="minorEastAsia" w:hAnsiTheme="minorHAnsi" w:cstheme="minorBidi"/>
              <w:b w:val="0"/>
              <w:caps w:val="0"/>
              <w:color w:val="000000" w:themeColor="text1"/>
              <w:lang w:val="lv-LV" w:eastAsia="lv-LV"/>
            </w:rPr>
          </w:pPr>
          <w:hyperlink w:anchor="_Toc487120348" w:history="1">
            <w:r w:rsidR="00B0087B" w:rsidRPr="00907F88">
              <w:rPr>
                <w:rStyle w:val="Hyperlink"/>
                <w:color w:val="000000" w:themeColor="text1"/>
              </w:rPr>
              <w:t>2. kontroles rādītāji un to attīstības dinamika</w:t>
            </w:r>
            <w:r w:rsidR="00B0087B" w:rsidRPr="00907F88">
              <w:rPr>
                <w:webHidden/>
                <w:color w:val="000000" w:themeColor="text1"/>
              </w:rPr>
              <w:tab/>
            </w:r>
            <w:r w:rsidR="00B0087B" w:rsidRPr="00907F88">
              <w:rPr>
                <w:webHidden/>
                <w:color w:val="000000" w:themeColor="text1"/>
              </w:rPr>
              <w:fldChar w:fldCharType="begin"/>
            </w:r>
            <w:r w:rsidR="00B0087B" w:rsidRPr="00907F88">
              <w:rPr>
                <w:webHidden/>
                <w:color w:val="000000" w:themeColor="text1"/>
              </w:rPr>
              <w:instrText xml:space="preserve"> PAGEREF _Toc487120348 \h </w:instrText>
            </w:r>
            <w:r w:rsidR="00B0087B" w:rsidRPr="00907F88">
              <w:rPr>
                <w:webHidden/>
                <w:color w:val="000000" w:themeColor="text1"/>
              </w:rPr>
            </w:r>
            <w:r w:rsidR="00B0087B" w:rsidRPr="00907F88">
              <w:rPr>
                <w:webHidden/>
                <w:color w:val="000000" w:themeColor="text1"/>
              </w:rPr>
              <w:fldChar w:fldCharType="separate"/>
            </w:r>
            <w:r w:rsidR="00B0087B" w:rsidRPr="00907F88">
              <w:rPr>
                <w:webHidden/>
                <w:color w:val="000000" w:themeColor="text1"/>
              </w:rPr>
              <w:t>10</w:t>
            </w:r>
            <w:r w:rsidR="00B0087B" w:rsidRPr="00907F88">
              <w:rPr>
                <w:webHidden/>
                <w:color w:val="000000" w:themeColor="text1"/>
              </w:rPr>
              <w:fldChar w:fldCharType="end"/>
            </w:r>
          </w:hyperlink>
        </w:p>
        <w:p w14:paraId="244C1431" w14:textId="77777777" w:rsidR="00B0087B" w:rsidRPr="00907F88" w:rsidRDefault="00F654F1">
          <w:pPr>
            <w:pStyle w:val="TOC2"/>
            <w:rPr>
              <w:rFonts w:asciiTheme="minorHAnsi" w:eastAsiaTheme="minorEastAsia" w:hAnsiTheme="minorHAnsi" w:cstheme="minorBidi"/>
              <w:i w:val="0"/>
              <w:color w:val="000000" w:themeColor="text1"/>
              <w:sz w:val="22"/>
              <w:szCs w:val="22"/>
              <w:lang w:eastAsia="lv-LV"/>
            </w:rPr>
          </w:pPr>
          <w:hyperlink w:anchor="_Toc487120349" w:history="1">
            <w:r w:rsidR="00B0087B" w:rsidRPr="00907F88">
              <w:rPr>
                <w:rStyle w:val="Hyperlink"/>
                <w:rFonts w:cstheme="majorHAnsi"/>
                <w:color w:val="000000" w:themeColor="text1"/>
              </w:rPr>
              <w:t>2.1. programmas 2020 īstenošanas uzraudzība</w:t>
            </w:r>
            <w:r w:rsidR="00B0087B" w:rsidRPr="00907F88">
              <w:rPr>
                <w:webHidden/>
                <w:color w:val="000000" w:themeColor="text1"/>
              </w:rPr>
              <w:tab/>
            </w:r>
            <w:r w:rsidR="00B0087B" w:rsidRPr="00907F88">
              <w:rPr>
                <w:webHidden/>
                <w:color w:val="000000" w:themeColor="text1"/>
              </w:rPr>
              <w:fldChar w:fldCharType="begin"/>
            </w:r>
            <w:r w:rsidR="00B0087B" w:rsidRPr="00907F88">
              <w:rPr>
                <w:webHidden/>
                <w:color w:val="000000" w:themeColor="text1"/>
              </w:rPr>
              <w:instrText xml:space="preserve"> PAGEREF _Toc487120349 \h </w:instrText>
            </w:r>
            <w:r w:rsidR="00B0087B" w:rsidRPr="00907F88">
              <w:rPr>
                <w:webHidden/>
                <w:color w:val="000000" w:themeColor="text1"/>
              </w:rPr>
            </w:r>
            <w:r w:rsidR="00B0087B" w:rsidRPr="00907F88">
              <w:rPr>
                <w:webHidden/>
                <w:color w:val="000000" w:themeColor="text1"/>
              </w:rPr>
              <w:fldChar w:fldCharType="separate"/>
            </w:r>
            <w:r w:rsidR="00B0087B" w:rsidRPr="00907F88">
              <w:rPr>
                <w:webHidden/>
                <w:color w:val="000000" w:themeColor="text1"/>
              </w:rPr>
              <w:t>10</w:t>
            </w:r>
            <w:r w:rsidR="00B0087B" w:rsidRPr="00907F88">
              <w:rPr>
                <w:webHidden/>
                <w:color w:val="000000" w:themeColor="text1"/>
              </w:rPr>
              <w:fldChar w:fldCharType="end"/>
            </w:r>
          </w:hyperlink>
        </w:p>
        <w:p w14:paraId="15AF55E0" w14:textId="77777777" w:rsidR="00B0087B" w:rsidRPr="00907F88" w:rsidRDefault="00F654F1">
          <w:pPr>
            <w:pStyle w:val="TOC3"/>
            <w:tabs>
              <w:tab w:val="right" w:pos="9060"/>
            </w:tabs>
            <w:rPr>
              <w:rFonts w:asciiTheme="minorHAnsi" w:eastAsiaTheme="minorEastAsia" w:hAnsiTheme="minorHAnsi" w:cstheme="minorBidi"/>
              <w:noProof/>
              <w:color w:val="000000" w:themeColor="text1"/>
              <w:sz w:val="22"/>
              <w:lang w:eastAsia="lv-LV"/>
            </w:rPr>
          </w:pPr>
          <w:hyperlink w:anchor="_Toc487120350" w:history="1">
            <w:r w:rsidR="00B0087B" w:rsidRPr="00907F88">
              <w:rPr>
                <w:rStyle w:val="Hyperlink"/>
                <w:rFonts w:cstheme="majorHAnsi"/>
                <w:noProof/>
                <w:color w:val="000000" w:themeColor="text1"/>
              </w:rPr>
              <w:t>2.1.1. Prioritāte: Uzņēmējdarbībai pievilcīga vide – bāze inovācijām ilgtermiņā</w:t>
            </w:r>
            <w:r w:rsidR="00B0087B" w:rsidRPr="00907F88">
              <w:rPr>
                <w:noProof/>
                <w:webHidden/>
                <w:color w:val="000000" w:themeColor="text1"/>
              </w:rPr>
              <w:tab/>
            </w:r>
            <w:r w:rsidR="00B0087B" w:rsidRPr="00907F88">
              <w:rPr>
                <w:noProof/>
                <w:webHidden/>
                <w:color w:val="000000" w:themeColor="text1"/>
              </w:rPr>
              <w:fldChar w:fldCharType="begin"/>
            </w:r>
            <w:r w:rsidR="00B0087B" w:rsidRPr="00907F88">
              <w:rPr>
                <w:noProof/>
                <w:webHidden/>
                <w:color w:val="000000" w:themeColor="text1"/>
              </w:rPr>
              <w:instrText xml:space="preserve"> PAGEREF _Toc487120350 \h </w:instrText>
            </w:r>
            <w:r w:rsidR="00B0087B" w:rsidRPr="00907F88">
              <w:rPr>
                <w:noProof/>
                <w:webHidden/>
                <w:color w:val="000000" w:themeColor="text1"/>
              </w:rPr>
            </w:r>
            <w:r w:rsidR="00B0087B" w:rsidRPr="00907F88">
              <w:rPr>
                <w:noProof/>
                <w:webHidden/>
                <w:color w:val="000000" w:themeColor="text1"/>
              </w:rPr>
              <w:fldChar w:fldCharType="separate"/>
            </w:r>
            <w:r w:rsidR="00B0087B" w:rsidRPr="00907F88">
              <w:rPr>
                <w:noProof/>
                <w:webHidden/>
                <w:color w:val="000000" w:themeColor="text1"/>
              </w:rPr>
              <w:t>10</w:t>
            </w:r>
            <w:r w:rsidR="00B0087B" w:rsidRPr="00907F88">
              <w:rPr>
                <w:noProof/>
                <w:webHidden/>
                <w:color w:val="000000" w:themeColor="text1"/>
              </w:rPr>
              <w:fldChar w:fldCharType="end"/>
            </w:r>
          </w:hyperlink>
        </w:p>
        <w:p w14:paraId="027E1D17" w14:textId="77777777" w:rsidR="00B0087B" w:rsidRPr="00907F88" w:rsidRDefault="00F654F1">
          <w:pPr>
            <w:pStyle w:val="TOC3"/>
            <w:tabs>
              <w:tab w:val="right" w:pos="9060"/>
            </w:tabs>
            <w:rPr>
              <w:rFonts w:asciiTheme="minorHAnsi" w:eastAsiaTheme="minorEastAsia" w:hAnsiTheme="minorHAnsi" w:cstheme="minorBidi"/>
              <w:noProof/>
              <w:color w:val="000000" w:themeColor="text1"/>
              <w:sz w:val="22"/>
              <w:lang w:eastAsia="lv-LV"/>
            </w:rPr>
          </w:pPr>
          <w:hyperlink w:anchor="_Toc487120351" w:history="1">
            <w:r w:rsidR="00B0087B" w:rsidRPr="00907F88">
              <w:rPr>
                <w:rStyle w:val="Hyperlink"/>
                <w:rFonts w:cstheme="majorHAnsi"/>
                <w:noProof/>
                <w:color w:val="000000" w:themeColor="text1"/>
              </w:rPr>
              <w:t xml:space="preserve">2.1.2. Prioritāte: Elastīga izglītība mūža garumā </w:t>
            </w:r>
            <w:r w:rsidR="00B0087B" w:rsidRPr="00907F88">
              <w:rPr>
                <w:noProof/>
                <w:webHidden/>
                <w:color w:val="000000" w:themeColor="text1"/>
              </w:rPr>
              <w:tab/>
            </w:r>
            <w:r w:rsidR="00B0087B" w:rsidRPr="00907F88">
              <w:rPr>
                <w:noProof/>
                <w:webHidden/>
                <w:color w:val="000000" w:themeColor="text1"/>
              </w:rPr>
              <w:fldChar w:fldCharType="begin"/>
            </w:r>
            <w:r w:rsidR="00B0087B" w:rsidRPr="00907F88">
              <w:rPr>
                <w:noProof/>
                <w:webHidden/>
                <w:color w:val="000000" w:themeColor="text1"/>
              </w:rPr>
              <w:instrText xml:space="preserve"> PAGEREF _Toc487120351 \h </w:instrText>
            </w:r>
            <w:r w:rsidR="00B0087B" w:rsidRPr="00907F88">
              <w:rPr>
                <w:noProof/>
                <w:webHidden/>
                <w:color w:val="000000" w:themeColor="text1"/>
              </w:rPr>
            </w:r>
            <w:r w:rsidR="00B0087B" w:rsidRPr="00907F88">
              <w:rPr>
                <w:noProof/>
                <w:webHidden/>
                <w:color w:val="000000" w:themeColor="text1"/>
              </w:rPr>
              <w:fldChar w:fldCharType="separate"/>
            </w:r>
            <w:r w:rsidR="00B0087B" w:rsidRPr="00907F88">
              <w:rPr>
                <w:noProof/>
                <w:webHidden/>
                <w:color w:val="000000" w:themeColor="text1"/>
              </w:rPr>
              <w:t>12</w:t>
            </w:r>
            <w:r w:rsidR="00B0087B" w:rsidRPr="00907F88">
              <w:rPr>
                <w:noProof/>
                <w:webHidden/>
                <w:color w:val="000000" w:themeColor="text1"/>
              </w:rPr>
              <w:fldChar w:fldCharType="end"/>
            </w:r>
          </w:hyperlink>
        </w:p>
        <w:p w14:paraId="3B2E9D00" w14:textId="77777777" w:rsidR="00B0087B" w:rsidRPr="00907F88" w:rsidRDefault="00F654F1">
          <w:pPr>
            <w:pStyle w:val="TOC3"/>
            <w:tabs>
              <w:tab w:val="right" w:pos="9060"/>
            </w:tabs>
            <w:rPr>
              <w:rFonts w:asciiTheme="minorHAnsi" w:eastAsiaTheme="minorEastAsia" w:hAnsiTheme="minorHAnsi" w:cstheme="minorBidi"/>
              <w:noProof/>
              <w:color w:val="000000" w:themeColor="text1"/>
              <w:sz w:val="22"/>
              <w:lang w:eastAsia="lv-LV"/>
            </w:rPr>
          </w:pPr>
          <w:hyperlink w:anchor="_Toc487120352" w:history="1">
            <w:r w:rsidR="00B0087B" w:rsidRPr="00907F88">
              <w:rPr>
                <w:rStyle w:val="Hyperlink"/>
                <w:rFonts w:cstheme="majorHAnsi"/>
                <w:noProof/>
                <w:color w:val="000000" w:themeColor="text1"/>
              </w:rPr>
              <w:t>2.1.3. Prioritāte: Efektīva un kvalitatīva transporta sistēma un infrastruktūra reģiona ārējai un iekšējai sasniedzamībai</w:t>
            </w:r>
            <w:r w:rsidR="00B0087B" w:rsidRPr="00907F88">
              <w:rPr>
                <w:noProof/>
                <w:webHidden/>
                <w:color w:val="000000" w:themeColor="text1"/>
              </w:rPr>
              <w:tab/>
            </w:r>
            <w:r w:rsidR="00B0087B" w:rsidRPr="00907F88">
              <w:rPr>
                <w:noProof/>
                <w:webHidden/>
                <w:color w:val="000000" w:themeColor="text1"/>
              </w:rPr>
              <w:fldChar w:fldCharType="begin"/>
            </w:r>
            <w:r w:rsidR="00B0087B" w:rsidRPr="00907F88">
              <w:rPr>
                <w:noProof/>
                <w:webHidden/>
                <w:color w:val="000000" w:themeColor="text1"/>
              </w:rPr>
              <w:instrText xml:space="preserve"> PAGEREF _Toc487120352 \h </w:instrText>
            </w:r>
            <w:r w:rsidR="00B0087B" w:rsidRPr="00907F88">
              <w:rPr>
                <w:noProof/>
                <w:webHidden/>
                <w:color w:val="000000" w:themeColor="text1"/>
              </w:rPr>
            </w:r>
            <w:r w:rsidR="00B0087B" w:rsidRPr="00907F88">
              <w:rPr>
                <w:noProof/>
                <w:webHidden/>
                <w:color w:val="000000" w:themeColor="text1"/>
              </w:rPr>
              <w:fldChar w:fldCharType="separate"/>
            </w:r>
            <w:r w:rsidR="00B0087B" w:rsidRPr="00907F88">
              <w:rPr>
                <w:noProof/>
                <w:webHidden/>
                <w:color w:val="000000" w:themeColor="text1"/>
              </w:rPr>
              <w:t>14</w:t>
            </w:r>
            <w:r w:rsidR="00B0087B" w:rsidRPr="00907F88">
              <w:rPr>
                <w:noProof/>
                <w:webHidden/>
                <w:color w:val="000000" w:themeColor="text1"/>
              </w:rPr>
              <w:fldChar w:fldCharType="end"/>
            </w:r>
          </w:hyperlink>
        </w:p>
        <w:p w14:paraId="0649D1D6" w14:textId="77777777" w:rsidR="00B0087B" w:rsidRPr="00907F88" w:rsidRDefault="00F654F1">
          <w:pPr>
            <w:pStyle w:val="TOC3"/>
            <w:tabs>
              <w:tab w:val="right" w:pos="9060"/>
            </w:tabs>
            <w:rPr>
              <w:rFonts w:asciiTheme="minorHAnsi" w:eastAsiaTheme="minorEastAsia" w:hAnsiTheme="minorHAnsi" w:cstheme="minorBidi"/>
              <w:noProof/>
              <w:color w:val="000000" w:themeColor="text1"/>
              <w:sz w:val="22"/>
              <w:lang w:eastAsia="lv-LV"/>
            </w:rPr>
          </w:pPr>
          <w:hyperlink w:anchor="_Toc487120353" w:history="1">
            <w:r w:rsidR="00B0087B" w:rsidRPr="00907F88">
              <w:rPr>
                <w:rStyle w:val="Hyperlink"/>
                <w:rFonts w:cstheme="majorHAnsi"/>
                <w:noProof/>
                <w:color w:val="000000" w:themeColor="text1"/>
              </w:rPr>
              <w:t>2.1.4. Prioritāte: Vides un dabas resursu ilgtspējīga apsaimniekošana un attīstība</w:t>
            </w:r>
            <w:r w:rsidR="00B0087B" w:rsidRPr="00907F88">
              <w:rPr>
                <w:noProof/>
                <w:webHidden/>
                <w:color w:val="000000" w:themeColor="text1"/>
              </w:rPr>
              <w:tab/>
            </w:r>
            <w:r w:rsidR="00B0087B" w:rsidRPr="00907F88">
              <w:rPr>
                <w:noProof/>
                <w:webHidden/>
                <w:color w:val="000000" w:themeColor="text1"/>
              </w:rPr>
              <w:fldChar w:fldCharType="begin"/>
            </w:r>
            <w:r w:rsidR="00B0087B" w:rsidRPr="00907F88">
              <w:rPr>
                <w:noProof/>
                <w:webHidden/>
                <w:color w:val="000000" w:themeColor="text1"/>
              </w:rPr>
              <w:instrText xml:space="preserve"> PAGEREF _Toc487120353 \h </w:instrText>
            </w:r>
            <w:r w:rsidR="00B0087B" w:rsidRPr="00907F88">
              <w:rPr>
                <w:noProof/>
                <w:webHidden/>
                <w:color w:val="000000" w:themeColor="text1"/>
              </w:rPr>
            </w:r>
            <w:r w:rsidR="00B0087B" w:rsidRPr="00907F88">
              <w:rPr>
                <w:noProof/>
                <w:webHidden/>
                <w:color w:val="000000" w:themeColor="text1"/>
              </w:rPr>
              <w:fldChar w:fldCharType="separate"/>
            </w:r>
            <w:r w:rsidR="00B0087B" w:rsidRPr="00907F88">
              <w:rPr>
                <w:noProof/>
                <w:webHidden/>
                <w:color w:val="000000" w:themeColor="text1"/>
              </w:rPr>
              <w:t>15</w:t>
            </w:r>
            <w:r w:rsidR="00B0087B" w:rsidRPr="00907F88">
              <w:rPr>
                <w:noProof/>
                <w:webHidden/>
                <w:color w:val="000000" w:themeColor="text1"/>
              </w:rPr>
              <w:fldChar w:fldCharType="end"/>
            </w:r>
          </w:hyperlink>
        </w:p>
        <w:p w14:paraId="5903B823" w14:textId="77777777" w:rsidR="00B0087B" w:rsidRPr="00907F88" w:rsidRDefault="00F654F1">
          <w:pPr>
            <w:pStyle w:val="TOC3"/>
            <w:tabs>
              <w:tab w:val="right" w:pos="9060"/>
            </w:tabs>
            <w:rPr>
              <w:rFonts w:asciiTheme="minorHAnsi" w:eastAsiaTheme="minorEastAsia" w:hAnsiTheme="minorHAnsi" w:cstheme="minorBidi"/>
              <w:noProof/>
              <w:color w:val="000000" w:themeColor="text1"/>
              <w:sz w:val="22"/>
              <w:lang w:eastAsia="lv-LV"/>
            </w:rPr>
          </w:pPr>
          <w:hyperlink w:anchor="_Toc487120354" w:history="1">
            <w:r w:rsidR="00B0087B" w:rsidRPr="00907F88">
              <w:rPr>
                <w:rStyle w:val="Hyperlink"/>
                <w:rFonts w:cstheme="majorHAnsi"/>
                <w:noProof/>
                <w:color w:val="000000" w:themeColor="text1"/>
              </w:rPr>
              <w:t>2.1.5. Prioritāte: Efektīva pakalpojumu sistēma</w:t>
            </w:r>
            <w:r w:rsidR="00B0087B" w:rsidRPr="00907F88">
              <w:rPr>
                <w:noProof/>
                <w:webHidden/>
                <w:color w:val="000000" w:themeColor="text1"/>
              </w:rPr>
              <w:tab/>
            </w:r>
            <w:r w:rsidR="00B0087B" w:rsidRPr="00907F88">
              <w:rPr>
                <w:noProof/>
                <w:webHidden/>
                <w:color w:val="000000" w:themeColor="text1"/>
              </w:rPr>
              <w:fldChar w:fldCharType="begin"/>
            </w:r>
            <w:r w:rsidR="00B0087B" w:rsidRPr="00907F88">
              <w:rPr>
                <w:noProof/>
                <w:webHidden/>
                <w:color w:val="000000" w:themeColor="text1"/>
              </w:rPr>
              <w:instrText xml:space="preserve"> PAGEREF _Toc487120354 \h </w:instrText>
            </w:r>
            <w:r w:rsidR="00B0087B" w:rsidRPr="00907F88">
              <w:rPr>
                <w:noProof/>
                <w:webHidden/>
                <w:color w:val="000000" w:themeColor="text1"/>
              </w:rPr>
            </w:r>
            <w:r w:rsidR="00B0087B" w:rsidRPr="00907F88">
              <w:rPr>
                <w:noProof/>
                <w:webHidden/>
                <w:color w:val="000000" w:themeColor="text1"/>
              </w:rPr>
              <w:fldChar w:fldCharType="separate"/>
            </w:r>
            <w:r w:rsidR="00B0087B" w:rsidRPr="00907F88">
              <w:rPr>
                <w:noProof/>
                <w:webHidden/>
                <w:color w:val="000000" w:themeColor="text1"/>
              </w:rPr>
              <w:t>17</w:t>
            </w:r>
            <w:r w:rsidR="00B0087B" w:rsidRPr="00907F88">
              <w:rPr>
                <w:noProof/>
                <w:webHidden/>
                <w:color w:val="000000" w:themeColor="text1"/>
              </w:rPr>
              <w:fldChar w:fldCharType="end"/>
            </w:r>
          </w:hyperlink>
        </w:p>
        <w:p w14:paraId="7EBBF5CC" w14:textId="77777777" w:rsidR="00B0087B" w:rsidRPr="00907F88" w:rsidRDefault="00F654F1">
          <w:pPr>
            <w:pStyle w:val="TOC3"/>
            <w:tabs>
              <w:tab w:val="right" w:pos="9060"/>
            </w:tabs>
            <w:rPr>
              <w:rFonts w:asciiTheme="minorHAnsi" w:eastAsiaTheme="minorEastAsia" w:hAnsiTheme="minorHAnsi" w:cstheme="minorBidi"/>
              <w:noProof/>
              <w:color w:val="000000" w:themeColor="text1"/>
              <w:sz w:val="22"/>
              <w:lang w:eastAsia="lv-LV"/>
            </w:rPr>
          </w:pPr>
          <w:hyperlink w:anchor="_Toc487120355" w:history="1">
            <w:r w:rsidR="00B0087B" w:rsidRPr="00907F88">
              <w:rPr>
                <w:rStyle w:val="Hyperlink"/>
                <w:rFonts w:cstheme="majorHAnsi"/>
                <w:noProof/>
                <w:color w:val="000000" w:themeColor="text1"/>
              </w:rPr>
              <w:t>2.1.6. Prioritāte: Zemgales reģiona kultūrvide un identitāte</w:t>
            </w:r>
            <w:r w:rsidR="00B0087B" w:rsidRPr="00907F88">
              <w:rPr>
                <w:noProof/>
                <w:webHidden/>
                <w:color w:val="000000" w:themeColor="text1"/>
              </w:rPr>
              <w:tab/>
            </w:r>
            <w:r w:rsidR="00B0087B" w:rsidRPr="00907F88">
              <w:rPr>
                <w:noProof/>
                <w:webHidden/>
                <w:color w:val="000000" w:themeColor="text1"/>
              </w:rPr>
              <w:fldChar w:fldCharType="begin"/>
            </w:r>
            <w:r w:rsidR="00B0087B" w:rsidRPr="00907F88">
              <w:rPr>
                <w:noProof/>
                <w:webHidden/>
                <w:color w:val="000000" w:themeColor="text1"/>
              </w:rPr>
              <w:instrText xml:space="preserve"> PAGEREF _Toc487120355 \h </w:instrText>
            </w:r>
            <w:r w:rsidR="00B0087B" w:rsidRPr="00907F88">
              <w:rPr>
                <w:noProof/>
                <w:webHidden/>
                <w:color w:val="000000" w:themeColor="text1"/>
              </w:rPr>
            </w:r>
            <w:r w:rsidR="00B0087B" w:rsidRPr="00907F88">
              <w:rPr>
                <w:noProof/>
                <w:webHidden/>
                <w:color w:val="000000" w:themeColor="text1"/>
              </w:rPr>
              <w:fldChar w:fldCharType="separate"/>
            </w:r>
            <w:r w:rsidR="00B0087B" w:rsidRPr="00907F88">
              <w:rPr>
                <w:noProof/>
                <w:webHidden/>
                <w:color w:val="000000" w:themeColor="text1"/>
              </w:rPr>
              <w:t>19</w:t>
            </w:r>
            <w:r w:rsidR="00B0087B" w:rsidRPr="00907F88">
              <w:rPr>
                <w:noProof/>
                <w:webHidden/>
                <w:color w:val="000000" w:themeColor="text1"/>
              </w:rPr>
              <w:fldChar w:fldCharType="end"/>
            </w:r>
          </w:hyperlink>
        </w:p>
        <w:p w14:paraId="0BD18035" w14:textId="77777777" w:rsidR="00B0087B" w:rsidRPr="00907F88" w:rsidRDefault="00F654F1">
          <w:pPr>
            <w:pStyle w:val="TOC2"/>
            <w:rPr>
              <w:rFonts w:asciiTheme="minorHAnsi" w:eastAsiaTheme="minorEastAsia" w:hAnsiTheme="minorHAnsi" w:cstheme="minorBidi"/>
              <w:i w:val="0"/>
              <w:color w:val="000000" w:themeColor="text1"/>
              <w:sz w:val="22"/>
              <w:szCs w:val="22"/>
              <w:lang w:eastAsia="lv-LV"/>
            </w:rPr>
          </w:pPr>
          <w:hyperlink w:anchor="_Toc487120356" w:history="1">
            <w:r w:rsidR="00B0087B" w:rsidRPr="00907F88">
              <w:rPr>
                <w:rStyle w:val="Hyperlink"/>
                <w:rFonts w:cstheme="majorHAnsi"/>
                <w:color w:val="000000" w:themeColor="text1"/>
              </w:rPr>
              <w:t>2.2. Stratēģijas 2030 īstenošanas uzraudzība</w:t>
            </w:r>
            <w:r w:rsidR="00B0087B" w:rsidRPr="00907F88">
              <w:rPr>
                <w:webHidden/>
                <w:color w:val="000000" w:themeColor="text1"/>
              </w:rPr>
              <w:tab/>
            </w:r>
            <w:r w:rsidR="00B0087B" w:rsidRPr="00907F88">
              <w:rPr>
                <w:webHidden/>
                <w:color w:val="000000" w:themeColor="text1"/>
              </w:rPr>
              <w:fldChar w:fldCharType="begin"/>
            </w:r>
            <w:r w:rsidR="00B0087B" w:rsidRPr="00907F88">
              <w:rPr>
                <w:webHidden/>
                <w:color w:val="000000" w:themeColor="text1"/>
              </w:rPr>
              <w:instrText xml:space="preserve"> PAGEREF _Toc487120356 \h </w:instrText>
            </w:r>
            <w:r w:rsidR="00B0087B" w:rsidRPr="00907F88">
              <w:rPr>
                <w:webHidden/>
                <w:color w:val="000000" w:themeColor="text1"/>
              </w:rPr>
            </w:r>
            <w:r w:rsidR="00B0087B" w:rsidRPr="00907F88">
              <w:rPr>
                <w:webHidden/>
                <w:color w:val="000000" w:themeColor="text1"/>
              </w:rPr>
              <w:fldChar w:fldCharType="separate"/>
            </w:r>
            <w:r w:rsidR="00B0087B" w:rsidRPr="00907F88">
              <w:rPr>
                <w:webHidden/>
                <w:color w:val="000000" w:themeColor="text1"/>
              </w:rPr>
              <w:t>20</w:t>
            </w:r>
            <w:r w:rsidR="00B0087B" w:rsidRPr="00907F88">
              <w:rPr>
                <w:webHidden/>
                <w:color w:val="000000" w:themeColor="text1"/>
              </w:rPr>
              <w:fldChar w:fldCharType="end"/>
            </w:r>
          </w:hyperlink>
        </w:p>
        <w:p w14:paraId="7F3036B5" w14:textId="77777777" w:rsidR="00B0087B" w:rsidRPr="00907F88" w:rsidRDefault="00F654F1">
          <w:pPr>
            <w:pStyle w:val="TOC1"/>
            <w:rPr>
              <w:rFonts w:asciiTheme="minorHAnsi" w:eastAsiaTheme="minorEastAsia" w:hAnsiTheme="minorHAnsi" w:cstheme="minorBidi"/>
              <w:b w:val="0"/>
              <w:caps w:val="0"/>
              <w:color w:val="000000" w:themeColor="text1"/>
              <w:lang w:val="lv-LV" w:eastAsia="lv-LV"/>
            </w:rPr>
          </w:pPr>
          <w:hyperlink w:anchor="_Toc487120357" w:history="1">
            <w:r w:rsidR="00B0087B" w:rsidRPr="00907F88">
              <w:rPr>
                <w:rStyle w:val="Hyperlink"/>
                <w:color w:val="000000" w:themeColor="text1"/>
              </w:rPr>
              <w:t>3. Nozaru plānošanas dokumenti programmā 2020</w:t>
            </w:r>
            <w:r w:rsidR="00B0087B" w:rsidRPr="00907F88">
              <w:rPr>
                <w:webHidden/>
                <w:color w:val="000000" w:themeColor="text1"/>
              </w:rPr>
              <w:tab/>
            </w:r>
            <w:r w:rsidR="00B0087B" w:rsidRPr="00907F88">
              <w:rPr>
                <w:webHidden/>
                <w:color w:val="000000" w:themeColor="text1"/>
              </w:rPr>
              <w:fldChar w:fldCharType="begin"/>
            </w:r>
            <w:r w:rsidR="00B0087B" w:rsidRPr="00907F88">
              <w:rPr>
                <w:webHidden/>
                <w:color w:val="000000" w:themeColor="text1"/>
              </w:rPr>
              <w:instrText xml:space="preserve"> PAGEREF _Toc487120357 \h </w:instrText>
            </w:r>
            <w:r w:rsidR="00B0087B" w:rsidRPr="00907F88">
              <w:rPr>
                <w:webHidden/>
                <w:color w:val="000000" w:themeColor="text1"/>
              </w:rPr>
            </w:r>
            <w:r w:rsidR="00B0087B" w:rsidRPr="00907F88">
              <w:rPr>
                <w:webHidden/>
                <w:color w:val="000000" w:themeColor="text1"/>
              </w:rPr>
              <w:fldChar w:fldCharType="separate"/>
            </w:r>
            <w:r w:rsidR="00B0087B" w:rsidRPr="00907F88">
              <w:rPr>
                <w:webHidden/>
                <w:color w:val="000000" w:themeColor="text1"/>
              </w:rPr>
              <w:t>30</w:t>
            </w:r>
            <w:r w:rsidR="00B0087B" w:rsidRPr="00907F88">
              <w:rPr>
                <w:webHidden/>
                <w:color w:val="000000" w:themeColor="text1"/>
              </w:rPr>
              <w:fldChar w:fldCharType="end"/>
            </w:r>
          </w:hyperlink>
        </w:p>
        <w:p w14:paraId="77AFCC90" w14:textId="77777777" w:rsidR="00B0087B" w:rsidRPr="00907F88" w:rsidRDefault="00F654F1">
          <w:pPr>
            <w:pStyle w:val="TOC1"/>
            <w:rPr>
              <w:rFonts w:asciiTheme="minorHAnsi" w:eastAsiaTheme="minorEastAsia" w:hAnsiTheme="minorHAnsi" w:cstheme="minorBidi"/>
              <w:b w:val="0"/>
              <w:caps w:val="0"/>
              <w:color w:val="000000" w:themeColor="text1"/>
              <w:lang w:val="lv-LV" w:eastAsia="lv-LV"/>
            </w:rPr>
          </w:pPr>
          <w:hyperlink w:anchor="_Toc487120358" w:history="1">
            <w:r w:rsidR="00B0087B" w:rsidRPr="00907F88">
              <w:rPr>
                <w:rStyle w:val="Hyperlink"/>
                <w:color w:val="000000" w:themeColor="text1"/>
              </w:rPr>
              <w:t>4. Reģiona aktivitāšu plāna izpilde 2015/2016</w:t>
            </w:r>
            <w:r w:rsidR="00B0087B" w:rsidRPr="00907F88">
              <w:rPr>
                <w:webHidden/>
                <w:color w:val="000000" w:themeColor="text1"/>
              </w:rPr>
              <w:tab/>
            </w:r>
            <w:r w:rsidR="00B0087B" w:rsidRPr="00907F88">
              <w:rPr>
                <w:webHidden/>
                <w:color w:val="000000" w:themeColor="text1"/>
              </w:rPr>
              <w:fldChar w:fldCharType="begin"/>
            </w:r>
            <w:r w:rsidR="00B0087B" w:rsidRPr="00907F88">
              <w:rPr>
                <w:webHidden/>
                <w:color w:val="000000" w:themeColor="text1"/>
              </w:rPr>
              <w:instrText xml:space="preserve"> PAGEREF _Toc487120358 \h </w:instrText>
            </w:r>
            <w:r w:rsidR="00B0087B" w:rsidRPr="00907F88">
              <w:rPr>
                <w:webHidden/>
                <w:color w:val="000000" w:themeColor="text1"/>
              </w:rPr>
            </w:r>
            <w:r w:rsidR="00B0087B" w:rsidRPr="00907F88">
              <w:rPr>
                <w:webHidden/>
                <w:color w:val="000000" w:themeColor="text1"/>
              </w:rPr>
              <w:fldChar w:fldCharType="separate"/>
            </w:r>
            <w:r w:rsidR="00B0087B" w:rsidRPr="00907F88">
              <w:rPr>
                <w:webHidden/>
                <w:color w:val="000000" w:themeColor="text1"/>
              </w:rPr>
              <w:t>31</w:t>
            </w:r>
            <w:r w:rsidR="00B0087B" w:rsidRPr="00907F88">
              <w:rPr>
                <w:webHidden/>
                <w:color w:val="000000" w:themeColor="text1"/>
              </w:rPr>
              <w:fldChar w:fldCharType="end"/>
            </w:r>
          </w:hyperlink>
        </w:p>
        <w:p w14:paraId="2E47B89C" w14:textId="77777777" w:rsidR="00B0087B" w:rsidRPr="00907F88" w:rsidRDefault="00F654F1">
          <w:pPr>
            <w:pStyle w:val="TOC1"/>
            <w:rPr>
              <w:rFonts w:asciiTheme="minorHAnsi" w:eastAsiaTheme="minorEastAsia" w:hAnsiTheme="minorHAnsi" w:cstheme="minorBidi"/>
              <w:b w:val="0"/>
              <w:caps w:val="0"/>
              <w:color w:val="000000" w:themeColor="text1"/>
              <w:lang w:val="lv-LV" w:eastAsia="lv-LV"/>
            </w:rPr>
          </w:pPr>
          <w:hyperlink w:anchor="_Toc487120359" w:history="1">
            <w:r w:rsidR="00B0087B" w:rsidRPr="00907F88">
              <w:rPr>
                <w:rStyle w:val="Hyperlink"/>
                <w:color w:val="000000" w:themeColor="text1"/>
              </w:rPr>
              <w:t>5. Kopsavilkums</w:t>
            </w:r>
            <w:r w:rsidR="00B0087B" w:rsidRPr="00907F88">
              <w:rPr>
                <w:webHidden/>
                <w:color w:val="000000" w:themeColor="text1"/>
              </w:rPr>
              <w:tab/>
            </w:r>
            <w:r w:rsidR="00B0087B" w:rsidRPr="00907F88">
              <w:rPr>
                <w:webHidden/>
                <w:color w:val="000000" w:themeColor="text1"/>
              </w:rPr>
              <w:fldChar w:fldCharType="begin"/>
            </w:r>
            <w:r w:rsidR="00B0087B" w:rsidRPr="00907F88">
              <w:rPr>
                <w:webHidden/>
                <w:color w:val="000000" w:themeColor="text1"/>
              </w:rPr>
              <w:instrText xml:space="preserve"> PAGEREF _Toc487120359 \h </w:instrText>
            </w:r>
            <w:r w:rsidR="00B0087B" w:rsidRPr="00907F88">
              <w:rPr>
                <w:webHidden/>
                <w:color w:val="000000" w:themeColor="text1"/>
              </w:rPr>
            </w:r>
            <w:r w:rsidR="00B0087B" w:rsidRPr="00907F88">
              <w:rPr>
                <w:webHidden/>
                <w:color w:val="000000" w:themeColor="text1"/>
              </w:rPr>
              <w:fldChar w:fldCharType="separate"/>
            </w:r>
            <w:r w:rsidR="00B0087B" w:rsidRPr="00907F88">
              <w:rPr>
                <w:webHidden/>
                <w:color w:val="000000" w:themeColor="text1"/>
              </w:rPr>
              <w:t>32</w:t>
            </w:r>
            <w:r w:rsidR="00B0087B" w:rsidRPr="00907F88">
              <w:rPr>
                <w:webHidden/>
                <w:color w:val="000000" w:themeColor="text1"/>
              </w:rPr>
              <w:fldChar w:fldCharType="end"/>
            </w:r>
          </w:hyperlink>
        </w:p>
        <w:p w14:paraId="1081FBBC" w14:textId="77777777" w:rsidR="00B0087B" w:rsidRPr="00907F88" w:rsidRDefault="00F654F1">
          <w:pPr>
            <w:pStyle w:val="TOC1"/>
            <w:rPr>
              <w:rFonts w:asciiTheme="minorHAnsi" w:eastAsiaTheme="minorEastAsia" w:hAnsiTheme="minorHAnsi" w:cstheme="minorBidi"/>
              <w:b w:val="0"/>
              <w:caps w:val="0"/>
              <w:color w:val="000000" w:themeColor="text1"/>
              <w:lang w:val="lv-LV" w:eastAsia="lv-LV"/>
            </w:rPr>
          </w:pPr>
          <w:hyperlink w:anchor="_Toc487120360" w:history="1">
            <w:r w:rsidR="00B0087B" w:rsidRPr="00907F88">
              <w:rPr>
                <w:rStyle w:val="Hyperlink"/>
                <w:color w:val="000000" w:themeColor="text1"/>
              </w:rPr>
              <w:t>Pielikums</w:t>
            </w:r>
            <w:r w:rsidR="00B0087B" w:rsidRPr="00907F88">
              <w:rPr>
                <w:webHidden/>
                <w:color w:val="000000" w:themeColor="text1"/>
              </w:rPr>
              <w:tab/>
            </w:r>
            <w:r w:rsidR="00B0087B" w:rsidRPr="00907F88">
              <w:rPr>
                <w:webHidden/>
                <w:color w:val="000000" w:themeColor="text1"/>
              </w:rPr>
              <w:fldChar w:fldCharType="begin"/>
            </w:r>
            <w:r w:rsidR="00B0087B" w:rsidRPr="00907F88">
              <w:rPr>
                <w:webHidden/>
                <w:color w:val="000000" w:themeColor="text1"/>
              </w:rPr>
              <w:instrText xml:space="preserve"> PAGEREF _Toc487120360 \h </w:instrText>
            </w:r>
            <w:r w:rsidR="00B0087B" w:rsidRPr="00907F88">
              <w:rPr>
                <w:webHidden/>
                <w:color w:val="000000" w:themeColor="text1"/>
              </w:rPr>
            </w:r>
            <w:r w:rsidR="00B0087B" w:rsidRPr="00907F88">
              <w:rPr>
                <w:webHidden/>
                <w:color w:val="000000" w:themeColor="text1"/>
              </w:rPr>
              <w:fldChar w:fldCharType="separate"/>
            </w:r>
            <w:r w:rsidR="00B0087B" w:rsidRPr="00907F88">
              <w:rPr>
                <w:webHidden/>
                <w:color w:val="000000" w:themeColor="text1"/>
              </w:rPr>
              <w:t>34</w:t>
            </w:r>
            <w:r w:rsidR="00B0087B" w:rsidRPr="00907F88">
              <w:rPr>
                <w:webHidden/>
                <w:color w:val="000000" w:themeColor="text1"/>
              </w:rPr>
              <w:fldChar w:fldCharType="end"/>
            </w:r>
          </w:hyperlink>
        </w:p>
        <w:p w14:paraId="39F32ADE" w14:textId="38150261" w:rsidR="004F2E16" w:rsidRPr="00907F88" w:rsidRDefault="004F2E16" w:rsidP="008F0957">
          <w:pPr>
            <w:tabs>
              <w:tab w:val="right" w:leader="dot" w:pos="8647"/>
            </w:tabs>
            <w:ind w:right="426"/>
            <w:rPr>
              <w:color w:val="000000" w:themeColor="text1"/>
            </w:rPr>
          </w:pPr>
          <w:r w:rsidRPr="00907F88">
            <w:rPr>
              <w:b/>
              <w:bCs/>
              <w:noProof/>
              <w:color w:val="000000" w:themeColor="text1"/>
            </w:rPr>
            <w:fldChar w:fldCharType="end"/>
          </w:r>
        </w:p>
      </w:sdtContent>
    </w:sdt>
    <w:p w14:paraId="546EAD25" w14:textId="56130BB8" w:rsidR="00FE7A26" w:rsidRPr="0055633B" w:rsidRDefault="00FE7A26" w:rsidP="00EC3109">
      <w:pPr>
        <w:tabs>
          <w:tab w:val="right" w:pos="5670"/>
          <w:tab w:val="right" w:leader="dot" w:pos="9072"/>
          <w:tab w:val="right" w:leader="dot" w:pos="10490"/>
          <w:tab w:val="right" w:leader="dot" w:pos="10632"/>
        </w:tabs>
        <w:spacing w:after="0" w:line="240" w:lineRule="auto"/>
        <w:ind w:right="-31"/>
        <w:rPr>
          <w:rFonts w:asciiTheme="majorHAnsi" w:eastAsia="Calibri" w:hAnsiTheme="majorHAnsi" w:cstheme="majorHAnsi"/>
          <w:b/>
          <w:caps/>
          <w:noProof/>
          <w:color w:val="FF0000"/>
          <w:highlight w:val="lightGray"/>
          <w:lang w:eastAsia="ar-SA"/>
        </w:rPr>
      </w:pPr>
    </w:p>
    <w:p w14:paraId="34F556C8" w14:textId="77777777" w:rsidR="00604409" w:rsidRDefault="00604409" w:rsidP="00EC3109">
      <w:pPr>
        <w:tabs>
          <w:tab w:val="right" w:pos="5670"/>
          <w:tab w:val="right" w:leader="dot" w:pos="9072"/>
          <w:tab w:val="right" w:leader="dot" w:pos="10490"/>
          <w:tab w:val="right" w:leader="dot" w:pos="10632"/>
        </w:tabs>
        <w:spacing w:after="0" w:line="240" w:lineRule="auto"/>
        <w:ind w:right="-31"/>
        <w:rPr>
          <w:rFonts w:asciiTheme="majorHAnsi" w:eastAsia="Calibri" w:hAnsiTheme="majorHAnsi" w:cstheme="majorHAnsi"/>
          <w:b/>
          <w:caps/>
          <w:noProof/>
          <w:color w:val="FF0000"/>
          <w:highlight w:val="lightGray"/>
          <w:lang w:eastAsia="ar-SA"/>
        </w:rPr>
      </w:pPr>
    </w:p>
    <w:p w14:paraId="43E3E40D" w14:textId="77777777" w:rsidR="004F2E16" w:rsidRDefault="004F2E16" w:rsidP="00EC3109">
      <w:pPr>
        <w:tabs>
          <w:tab w:val="right" w:pos="5670"/>
          <w:tab w:val="right" w:leader="dot" w:pos="9072"/>
          <w:tab w:val="right" w:leader="dot" w:pos="10490"/>
          <w:tab w:val="right" w:leader="dot" w:pos="10632"/>
        </w:tabs>
        <w:spacing w:after="0" w:line="240" w:lineRule="auto"/>
        <w:ind w:right="-31"/>
        <w:rPr>
          <w:rFonts w:asciiTheme="majorHAnsi" w:eastAsia="Calibri" w:hAnsiTheme="majorHAnsi" w:cstheme="majorHAnsi"/>
          <w:b/>
          <w:caps/>
          <w:noProof/>
          <w:color w:val="FF0000"/>
          <w:highlight w:val="lightGray"/>
          <w:lang w:eastAsia="ar-SA"/>
        </w:rPr>
      </w:pPr>
    </w:p>
    <w:p w14:paraId="18B09DA4" w14:textId="77777777" w:rsidR="004F2E16" w:rsidRDefault="004F2E16" w:rsidP="00EC3109">
      <w:pPr>
        <w:tabs>
          <w:tab w:val="right" w:pos="5670"/>
          <w:tab w:val="right" w:leader="dot" w:pos="9072"/>
          <w:tab w:val="right" w:leader="dot" w:pos="10490"/>
          <w:tab w:val="right" w:leader="dot" w:pos="10632"/>
        </w:tabs>
        <w:spacing w:after="0" w:line="240" w:lineRule="auto"/>
        <w:ind w:right="-31"/>
        <w:rPr>
          <w:rFonts w:asciiTheme="majorHAnsi" w:eastAsia="Calibri" w:hAnsiTheme="majorHAnsi" w:cstheme="majorHAnsi"/>
          <w:b/>
          <w:caps/>
          <w:noProof/>
          <w:color w:val="FF0000"/>
          <w:highlight w:val="lightGray"/>
          <w:lang w:eastAsia="ar-SA"/>
        </w:rPr>
      </w:pPr>
    </w:p>
    <w:p w14:paraId="4A9C6B07" w14:textId="77777777" w:rsidR="004F2E16" w:rsidRDefault="004F2E16" w:rsidP="00EC3109">
      <w:pPr>
        <w:tabs>
          <w:tab w:val="right" w:pos="5670"/>
          <w:tab w:val="right" w:leader="dot" w:pos="9072"/>
          <w:tab w:val="right" w:leader="dot" w:pos="10490"/>
          <w:tab w:val="right" w:leader="dot" w:pos="10632"/>
        </w:tabs>
        <w:spacing w:after="0" w:line="240" w:lineRule="auto"/>
        <w:ind w:right="-31"/>
        <w:rPr>
          <w:rFonts w:asciiTheme="majorHAnsi" w:eastAsia="Calibri" w:hAnsiTheme="majorHAnsi" w:cstheme="majorHAnsi"/>
          <w:b/>
          <w:caps/>
          <w:noProof/>
          <w:color w:val="FF0000"/>
          <w:highlight w:val="lightGray"/>
          <w:lang w:eastAsia="ar-SA"/>
        </w:rPr>
      </w:pPr>
    </w:p>
    <w:p w14:paraId="6DC2CC33" w14:textId="77777777" w:rsidR="004F2E16" w:rsidRDefault="004F2E16" w:rsidP="00EC3109">
      <w:pPr>
        <w:tabs>
          <w:tab w:val="right" w:pos="5670"/>
          <w:tab w:val="right" w:leader="dot" w:pos="9072"/>
          <w:tab w:val="right" w:leader="dot" w:pos="10490"/>
          <w:tab w:val="right" w:leader="dot" w:pos="10632"/>
        </w:tabs>
        <w:spacing w:after="0" w:line="240" w:lineRule="auto"/>
        <w:ind w:right="-31"/>
        <w:rPr>
          <w:rFonts w:asciiTheme="majorHAnsi" w:eastAsia="Calibri" w:hAnsiTheme="majorHAnsi" w:cstheme="majorHAnsi"/>
          <w:b/>
          <w:caps/>
          <w:noProof/>
          <w:color w:val="FF0000"/>
          <w:highlight w:val="lightGray"/>
          <w:lang w:eastAsia="ar-SA"/>
        </w:rPr>
      </w:pPr>
    </w:p>
    <w:p w14:paraId="6520A681" w14:textId="77777777" w:rsidR="004F2E16" w:rsidRDefault="004F2E16" w:rsidP="00EC3109">
      <w:pPr>
        <w:tabs>
          <w:tab w:val="right" w:pos="5670"/>
          <w:tab w:val="right" w:leader="dot" w:pos="9072"/>
          <w:tab w:val="right" w:leader="dot" w:pos="10490"/>
          <w:tab w:val="right" w:leader="dot" w:pos="10632"/>
        </w:tabs>
        <w:spacing w:after="0" w:line="240" w:lineRule="auto"/>
        <w:ind w:right="-31"/>
        <w:rPr>
          <w:rFonts w:asciiTheme="majorHAnsi" w:eastAsia="Calibri" w:hAnsiTheme="majorHAnsi" w:cstheme="majorHAnsi"/>
          <w:b/>
          <w:caps/>
          <w:noProof/>
          <w:color w:val="FF0000"/>
          <w:highlight w:val="lightGray"/>
          <w:lang w:eastAsia="ar-SA"/>
        </w:rPr>
      </w:pPr>
    </w:p>
    <w:p w14:paraId="30A084F2" w14:textId="77777777" w:rsidR="004F2E16" w:rsidRDefault="004F2E16" w:rsidP="00EC3109">
      <w:pPr>
        <w:tabs>
          <w:tab w:val="right" w:pos="5670"/>
          <w:tab w:val="right" w:leader="dot" w:pos="9072"/>
          <w:tab w:val="right" w:leader="dot" w:pos="10490"/>
          <w:tab w:val="right" w:leader="dot" w:pos="10632"/>
        </w:tabs>
        <w:spacing w:after="0" w:line="240" w:lineRule="auto"/>
        <w:ind w:right="-31"/>
        <w:rPr>
          <w:rFonts w:asciiTheme="majorHAnsi" w:eastAsia="Calibri" w:hAnsiTheme="majorHAnsi" w:cstheme="majorHAnsi"/>
          <w:b/>
          <w:caps/>
          <w:noProof/>
          <w:color w:val="FF0000"/>
          <w:highlight w:val="lightGray"/>
          <w:lang w:eastAsia="ar-SA"/>
        </w:rPr>
      </w:pPr>
    </w:p>
    <w:p w14:paraId="191908D7" w14:textId="77777777" w:rsidR="004F2E16" w:rsidRDefault="004F2E16" w:rsidP="00EC3109">
      <w:pPr>
        <w:tabs>
          <w:tab w:val="right" w:pos="5670"/>
          <w:tab w:val="right" w:leader="dot" w:pos="9072"/>
          <w:tab w:val="right" w:leader="dot" w:pos="10490"/>
          <w:tab w:val="right" w:leader="dot" w:pos="10632"/>
        </w:tabs>
        <w:spacing w:after="0" w:line="240" w:lineRule="auto"/>
        <w:ind w:right="-31"/>
        <w:rPr>
          <w:rFonts w:asciiTheme="majorHAnsi" w:eastAsia="Calibri" w:hAnsiTheme="majorHAnsi" w:cstheme="majorHAnsi"/>
          <w:b/>
          <w:caps/>
          <w:noProof/>
          <w:color w:val="FF0000"/>
          <w:highlight w:val="lightGray"/>
          <w:lang w:eastAsia="ar-SA"/>
        </w:rPr>
      </w:pPr>
    </w:p>
    <w:p w14:paraId="7074DA2C" w14:textId="77777777" w:rsidR="004F2E16" w:rsidRDefault="004F2E16" w:rsidP="00EC3109">
      <w:pPr>
        <w:tabs>
          <w:tab w:val="right" w:pos="5670"/>
          <w:tab w:val="right" w:leader="dot" w:pos="9072"/>
          <w:tab w:val="right" w:leader="dot" w:pos="10490"/>
          <w:tab w:val="right" w:leader="dot" w:pos="10632"/>
        </w:tabs>
        <w:spacing w:after="0" w:line="240" w:lineRule="auto"/>
        <w:ind w:right="-31"/>
        <w:rPr>
          <w:rFonts w:asciiTheme="majorHAnsi" w:eastAsia="Calibri" w:hAnsiTheme="majorHAnsi" w:cstheme="majorHAnsi"/>
          <w:b/>
          <w:caps/>
          <w:noProof/>
          <w:color w:val="FF0000"/>
          <w:highlight w:val="lightGray"/>
          <w:lang w:eastAsia="ar-SA"/>
        </w:rPr>
      </w:pPr>
    </w:p>
    <w:p w14:paraId="4DE2C16B" w14:textId="77777777" w:rsidR="004F2E16" w:rsidRDefault="004F2E16" w:rsidP="00EC3109">
      <w:pPr>
        <w:tabs>
          <w:tab w:val="right" w:pos="5670"/>
          <w:tab w:val="right" w:leader="dot" w:pos="9072"/>
          <w:tab w:val="right" w:leader="dot" w:pos="10490"/>
          <w:tab w:val="right" w:leader="dot" w:pos="10632"/>
        </w:tabs>
        <w:spacing w:after="0" w:line="240" w:lineRule="auto"/>
        <w:ind w:right="-31"/>
        <w:rPr>
          <w:rFonts w:asciiTheme="majorHAnsi" w:eastAsia="Calibri" w:hAnsiTheme="majorHAnsi" w:cstheme="majorHAnsi"/>
          <w:b/>
          <w:caps/>
          <w:noProof/>
          <w:color w:val="FF0000"/>
          <w:highlight w:val="lightGray"/>
          <w:lang w:eastAsia="ar-SA"/>
        </w:rPr>
      </w:pPr>
    </w:p>
    <w:p w14:paraId="0F23143E" w14:textId="77777777" w:rsidR="004F2E16" w:rsidRDefault="004F2E16" w:rsidP="00EC3109">
      <w:pPr>
        <w:tabs>
          <w:tab w:val="right" w:pos="5670"/>
          <w:tab w:val="right" w:leader="dot" w:pos="9072"/>
          <w:tab w:val="right" w:leader="dot" w:pos="10490"/>
          <w:tab w:val="right" w:leader="dot" w:pos="10632"/>
        </w:tabs>
        <w:spacing w:after="0" w:line="240" w:lineRule="auto"/>
        <w:ind w:right="-31"/>
        <w:rPr>
          <w:rFonts w:asciiTheme="majorHAnsi" w:eastAsia="Calibri" w:hAnsiTheme="majorHAnsi" w:cstheme="majorHAnsi"/>
          <w:b/>
          <w:caps/>
          <w:noProof/>
          <w:color w:val="FF0000"/>
          <w:highlight w:val="lightGray"/>
          <w:lang w:eastAsia="ar-SA"/>
        </w:rPr>
      </w:pPr>
    </w:p>
    <w:p w14:paraId="4FCC575A" w14:textId="77777777" w:rsidR="004F2E16" w:rsidRPr="0055633B" w:rsidRDefault="004F2E16" w:rsidP="00EC3109">
      <w:pPr>
        <w:tabs>
          <w:tab w:val="right" w:pos="5670"/>
          <w:tab w:val="right" w:leader="dot" w:pos="9072"/>
          <w:tab w:val="right" w:leader="dot" w:pos="10490"/>
          <w:tab w:val="right" w:leader="dot" w:pos="10632"/>
        </w:tabs>
        <w:spacing w:after="0" w:line="240" w:lineRule="auto"/>
        <w:ind w:right="-31"/>
        <w:rPr>
          <w:rFonts w:asciiTheme="majorHAnsi" w:eastAsia="Calibri" w:hAnsiTheme="majorHAnsi" w:cstheme="majorHAnsi"/>
          <w:b/>
          <w:caps/>
          <w:noProof/>
          <w:color w:val="FF0000"/>
          <w:highlight w:val="lightGray"/>
          <w:lang w:eastAsia="ar-SA"/>
        </w:rPr>
      </w:pPr>
    </w:p>
    <w:p w14:paraId="430F178A" w14:textId="77777777" w:rsidR="00604409" w:rsidRPr="0055633B" w:rsidRDefault="00604409" w:rsidP="00EC3109">
      <w:pPr>
        <w:tabs>
          <w:tab w:val="right" w:pos="5670"/>
          <w:tab w:val="right" w:leader="dot" w:pos="9072"/>
          <w:tab w:val="right" w:leader="dot" w:pos="10490"/>
          <w:tab w:val="right" w:leader="dot" w:pos="10632"/>
        </w:tabs>
        <w:spacing w:after="0" w:line="240" w:lineRule="auto"/>
        <w:ind w:right="-31"/>
        <w:rPr>
          <w:rFonts w:asciiTheme="majorHAnsi" w:eastAsia="Calibri" w:hAnsiTheme="majorHAnsi" w:cstheme="majorHAnsi"/>
          <w:b/>
          <w:caps/>
          <w:noProof/>
          <w:color w:val="FF0000"/>
          <w:highlight w:val="lightGray"/>
          <w:lang w:eastAsia="ar-SA"/>
        </w:rPr>
      </w:pPr>
    </w:p>
    <w:p w14:paraId="3506DDA7" w14:textId="77777777" w:rsidR="00604409" w:rsidRPr="0055633B" w:rsidRDefault="00604409" w:rsidP="00EC3109">
      <w:pPr>
        <w:tabs>
          <w:tab w:val="right" w:pos="5670"/>
          <w:tab w:val="right" w:leader="dot" w:pos="9072"/>
          <w:tab w:val="right" w:leader="dot" w:pos="10490"/>
          <w:tab w:val="right" w:leader="dot" w:pos="10632"/>
        </w:tabs>
        <w:spacing w:after="0" w:line="240" w:lineRule="auto"/>
        <w:ind w:right="-31"/>
        <w:rPr>
          <w:rFonts w:asciiTheme="majorHAnsi" w:eastAsia="Calibri" w:hAnsiTheme="majorHAnsi" w:cstheme="majorHAnsi"/>
          <w:b/>
          <w:caps/>
          <w:noProof/>
          <w:color w:val="FF0000"/>
          <w:highlight w:val="lightGray"/>
          <w:lang w:eastAsia="ar-SA"/>
        </w:rPr>
      </w:pPr>
    </w:p>
    <w:p w14:paraId="6372254F" w14:textId="77777777" w:rsidR="00604409" w:rsidRPr="0055633B" w:rsidRDefault="00604409" w:rsidP="00EC3109">
      <w:pPr>
        <w:tabs>
          <w:tab w:val="right" w:pos="5670"/>
          <w:tab w:val="right" w:leader="dot" w:pos="9072"/>
          <w:tab w:val="right" w:leader="dot" w:pos="10490"/>
          <w:tab w:val="right" w:leader="dot" w:pos="10632"/>
        </w:tabs>
        <w:spacing w:after="0" w:line="240" w:lineRule="auto"/>
        <w:ind w:right="-31"/>
        <w:rPr>
          <w:rFonts w:asciiTheme="majorHAnsi" w:eastAsia="Calibri" w:hAnsiTheme="majorHAnsi" w:cstheme="majorHAnsi"/>
          <w:b/>
          <w:caps/>
          <w:noProof/>
          <w:color w:val="FF0000"/>
          <w:highlight w:val="lightGray"/>
          <w:lang w:eastAsia="ar-SA"/>
        </w:rPr>
      </w:pPr>
    </w:p>
    <w:p w14:paraId="5468752C" w14:textId="77777777" w:rsidR="00667992" w:rsidRDefault="00667992" w:rsidP="00EC3109">
      <w:pPr>
        <w:pStyle w:val="Heading1"/>
        <w:shd w:val="clear" w:color="auto" w:fill="C7E2FA" w:themeFill="accent1" w:themeFillTint="33"/>
        <w:spacing w:after="0"/>
        <w:ind w:left="284" w:hanging="284"/>
        <w:rPr>
          <w:rFonts w:cstheme="majorHAnsi"/>
        </w:rPr>
        <w:sectPr w:rsidR="00667992" w:rsidSect="004F2E16">
          <w:pgSz w:w="11906" w:h="16838"/>
          <w:pgMar w:top="1134" w:right="1418" w:bottom="1134" w:left="1418" w:header="680" w:footer="454" w:gutter="0"/>
          <w:cols w:space="282"/>
          <w:docGrid w:linePitch="360"/>
        </w:sectPr>
      </w:pPr>
      <w:bookmarkStart w:id="26" w:name="_Toc292112663"/>
      <w:bookmarkStart w:id="27" w:name="_Toc292113227"/>
      <w:bookmarkStart w:id="28" w:name="_Toc292113436"/>
      <w:bookmarkStart w:id="29" w:name="_Toc292371930"/>
      <w:bookmarkStart w:id="30" w:name="_Toc292374439"/>
      <w:bookmarkStart w:id="31" w:name="_Toc292709882"/>
      <w:bookmarkStart w:id="32" w:name="_Toc292712123"/>
      <w:bookmarkStart w:id="33" w:name="_Toc292712249"/>
      <w:bookmarkStart w:id="34" w:name="_Toc292712346"/>
      <w:bookmarkStart w:id="35" w:name="_Toc292715185"/>
      <w:bookmarkStart w:id="36" w:name="_Toc293306977"/>
      <w:bookmarkStart w:id="37" w:name="_Toc340045932"/>
      <w:bookmarkStart w:id="38" w:name="_Toc340046128"/>
      <w:bookmarkStart w:id="39" w:name="_Toc342379750"/>
      <w:bookmarkStart w:id="40" w:name="_Toc342379858"/>
      <w:bookmarkStart w:id="41" w:name="_Toc342379955"/>
      <w:bookmarkStart w:id="42" w:name="_Toc342380473"/>
      <w:bookmarkStart w:id="43" w:name="_Toc342380603"/>
      <w:bookmarkStart w:id="44" w:name="_Toc342380662"/>
      <w:bookmarkStart w:id="45" w:name="_Toc342380772"/>
      <w:bookmarkStart w:id="46" w:name="_Toc342398799"/>
      <w:bookmarkStart w:id="47" w:name="_Toc342399085"/>
      <w:bookmarkStart w:id="48" w:name="_Toc342912679"/>
      <w:bookmarkStart w:id="49" w:name="_Toc374433343"/>
      <w:bookmarkStart w:id="50" w:name="_Toc374433625"/>
      <w:bookmarkStart w:id="51" w:name="_Toc374434039"/>
      <w:bookmarkStart w:id="52" w:name="_Toc374434552"/>
      <w:bookmarkStart w:id="53" w:name="_Toc374549644"/>
    </w:p>
    <w:p w14:paraId="6C413331" w14:textId="77777777" w:rsidR="00471E8B" w:rsidRDefault="00471E8B" w:rsidP="00471E8B">
      <w:pPr>
        <w:pStyle w:val="Heading1"/>
        <w:spacing w:after="0"/>
        <w:ind w:left="284" w:hanging="284"/>
        <w:rPr>
          <w:rFonts w:cstheme="majorHAnsi"/>
        </w:rPr>
      </w:pPr>
      <w:bookmarkStart w:id="54" w:name="_Toc292112662"/>
      <w:bookmarkStart w:id="55" w:name="_Toc292113226"/>
      <w:bookmarkStart w:id="56" w:name="_Toc292113435"/>
      <w:bookmarkStart w:id="57" w:name="_Toc292371929"/>
      <w:bookmarkStart w:id="58" w:name="_Toc292374438"/>
      <w:bookmarkStart w:id="59" w:name="_Toc292709881"/>
      <w:bookmarkStart w:id="60" w:name="_Toc292712122"/>
      <w:bookmarkStart w:id="61" w:name="_Toc292712248"/>
      <w:bookmarkStart w:id="62" w:name="_Toc292712345"/>
      <w:bookmarkStart w:id="63" w:name="_Toc292715184"/>
      <w:bookmarkStart w:id="64" w:name="_Toc293306976"/>
      <w:bookmarkStart w:id="65" w:name="_Toc340045931"/>
      <w:bookmarkStart w:id="66" w:name="_Toc340046127"/>
      <w:bookmarkStart w:id="67" w:name="_Toc342379749"/>
      <w:bookmarkStart w:id="68" w:name="_Toc342379857"/>
      <w:bookmarkStart w:id="69" w:name="_Toc342379954"/>
      <w:bookmarkStart w:id="70" w:name="_Toc342380472"/>
      <w:bookmarkStart w:id="71" w:name="_Toc342380602"/>
      <w:bookmarkStart w:id="72" w:name="_Toc342380661"/>
      <w:bookmarkStart w:id="73" w:name="_Toc342380771"/>
      <w:bookmarkStart w:id="74" w:name="_Toc342398798"/>
      <w:bookmarkStart w:id="75" w:name="_Toc342399084"/>
      <w:bookmarkStart w:id="76" w:name="_Toc342912680"/>
      <w:bookmarkStart w:id="77" w:name="_Toc374433344"/>
      <w:bookmarkStart w:id="78" w:name="_Toc374433626"/>
      <w:bookmarkStart w:id="79" w:name="_Toc374434040"/>
      <w:bookmarkStart w:id="80" w:name="_Toc374434553"/>
      <w:bookmarkStart w:id="81" w:name="_Toc37454964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1C55BCFD" w14:textId="77777777" w:rsidR="00471E8B" w:rsidRDefault="00471E8B" w:rsidP="00471E8B">
      <w:pPr>
        <w:pStyle w:val="Heading1"/>
        <w:spacing w:after="0"/>
        <w:ind w:left="284" w:hanging="284"/>
        <w:rPr>
          <w:rFonts w:cstheme="majorHAnsi"/>
        </w:rPr>
      </w:pPr>
    </w:p>
    <w:p w14:paraId="203FF5D4" w14:textId="77777777" w:rsidR="00471E8B" w:rsidRDefault="00471E8B" w:rsidP="00471E8B">
      <w:pPr>
        <w:pStyle w:val="Heading1"/>
        <w:spacing w:after="0"/>
        <w:ind w:left="284" w:hanging="284"/>
        <w:rPr>
          <w:rFonts w:cstheme="majorHAnsi"/>
        </w:rPr>
      </w:pPr>
    </w:p>
    <w:p w14:paraId="280115F1" w14:textId="77777777" w:rsidR="007D298F" w:rsidRDefault="007D298F" w:rsidP="00EC3109">
      <w:pPr>
        <w:spacing w:after="0" w:line="240" w:lineRule="auto"/>
        <w:rPr>
          <w:rFonts w:asciiTheme="majorHAnsi" w:hAnsiTheme="majorHAnsi" w:cstheme="majorHAnsi"/>
        </w:rPr>
      </w:pPr>
      <w:bookmarkStart w:id="82" w:name="_Toc239494282"/>
      <w:bookmarkStart w:id="83" w:name="_Toc239494032"/>
      <w:bookmarkStart w:id="84" w:name="_Toc292112664"/>
      <w:bookmarkStart w:id="85" w:name="_Toc292113228"/>
      <w:bookmarkStart w:id="86" w:name="_Toc292113437"/>
      <w:bookmarkStart w:id="87" w:name="_Toc292371931"/>
      <w:bookmarkStart w:id="88" w:name="_Toc292374440"/>
      <w:bookmarkStart w:id="89" w:name="_Toc292709883"/>
      <w:bookmarkStart w:id="90" w:name="_Toc292712124"/>
      <w:bookmarkStart w:id="91" w:name="_Toc292712250"/>
      <w:bookmarkStart w:id="92" w:name="_Toc292712347"/>
      <w:bookmarkStart w:id="93" w:name="_Toc292715186"/>
      <w:bookmarkStart w:id="94" w:name="_Toc293306978"/>
      <w:bookmarkStart w:id="95" w:name="_Toc340045933"/>
      <w:bookmarkStart w:id="96" w:name="_Toc340046129"/>
      <w:bookmarkStart w:id="97" w:name="_Toc342379751"/>
      <w:bookmarkStart w:id="98" w:name="_Toc342379859"/>
      <w:bookmarkStart w:id="99" w:name="_Toc342379956"/>
      <w:bookmarkStart w:id="100" w:name="_Toc342380474"/>
      <w:bookmarkStart w:id="101" w:name="_Toc342380604"/>
      <w:bookmarkStart w:id="102" w:name="_Toc342380663"/>
      <w:bookmarkStart w:id="103" w:name="_Toc342380773"/>
      <w:bookmarkStart w:id="104" w:name="_Toc342398800"/>
      <w:bookmarkStart w:id="105" w:name="_Toc342399086"/>
      <w:bookmarkStart w:id="106" w:name="_Toc342912681"/>
      <w:bookmarkStart w:id="107" w:name="_Toc374433345"/>
      <w:bookmarkStart w:id="108" w:name="_Toc374433627"/>
      <w:bookmarkStart w:id="109" w:name="_Toc374434041"/>
      <w:bookmarkStart w:id="110" w:name="_Toc374434554"/>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4BAA153D" w14:textId="77777777" w:rsidR="00F74125" w:rsidRDefault="00F74125" w:rsidP="00EC3109">
      <w:pPr>
        <w:spacing w:after="0" w:line="240" w:lineRule="auto"/>
        <w:rPr>
          <w:rFonts w:asciiTheme="majorHAnsi" w:hAnsiTheme="majorHAnsi" w:cstheme="majorHAnsi"/>
        </w:rPr>
      </w:pPr>
    </w:p>
    <w:p w14:paraId="3803A0F0" w14:textId="77777777" w:rsidR="00B2225E" w:rsidRDefault="00B2225E" w:rsidP="00EC3109">
      <w:pPr>
        <w:spacing w:after="0" w:line="240" w:lineRule="auto"/>
        <w:rPr>
          <w:rFonts w:asciiTheme="majorHAnsi" w:hAnsiTheme="majorHAnsi" w:cstheme="majorHAnsi"/>
        </w:rPr>
        <w:sectPr w:rsidR="00B2225E" w:rsidSect="004F2E16">
          <w:type w:val="continuous"/>
          <w:pgSz w:w="11906" w:h="16838"/>
          <w:pgMar w:top="1134" w:right="1418" w:bottom="1134" w:left="1418" w:header="680" w:footer="454" w:gutter="0"/>
          <w:cols w:space="567"/>
          <w:docGrid w:linePitch="360"/>
        </w:sectPr>
      </w:pPr>
    </w:p>
    <w:p w14:paraId="2A7BCFCB" w14:textId="19F0F314" w:rsidR="00C17CB7" w:rsidRDefault="00C17CB7" w:rsidP="00EC3109">
      <w:pPr>
        <w:spacing w:after="0" w:line="240" w:lineRule="auto"/>
        <w:rPr>
          <w:rFonts w:asciiTheme="majorHAnsi" w:hAnsiTheme="majorHAnsi" w:cstheme="majorHAnsi"/>
        </w:rPr>
      </w:pPr>
    </w:p>
    <w:p w14:paraId="43164ABB" w14:textId="77777777" w:rsidR="00667992" w:rsidRDefault="00667992" w:rsidP="00EC3109">
      <w:pPr>
        <w:spacing w:after="0" w:line="240" w:lineRule="auto"/>
        <w:rPr>
          <w:rFonts w:asciiTheme="majorHAnsi" w:hAnsiTheme="majorHAnsi" w:cstheme="majorHAnsi"/>
        </w:rPr>
        <w:sectPr w:rsidR="00667992" w:rsidSect="004F2E16">
          <w:type w:val="continuous"/>
          <w:pgSz w:w="11906" w:h="16838"/>
          <w:pgMar w:top="1134" w:right="1418" w:bottom="1134" w:left="1418" w:header="680" w:footer="454" w:gutter="0"/>
          <w:cols w:space="282"/>
          <w:docGrid w:linePitch="360"/>
        </w:sectPr>
      </w:pPr>
    </w:p>
    <w:p w14:paraId="6ADF5824" w14:textId="3BF863B7" w:rsidR="00C17CB7" w:rsidRDefault="00C17CB7" w:rsidP="00EC3109">
      <w:pPr>
        <w:spacing w:after="0" w:line="240" w:lineRule="auto"/>
        <w:rPr>
          <w:rFonts w:asciiTheme="majorHAnsi" w:hAnsiTheme="majorHAnsi" w:cstheme="majorHAnsi"/>
        </w:rPr>
      </w:pPr>
    </w:p>
    <w:p w14:paraId="1D4F4F84" w14:textId="68D68C74" w:rsidR="00951465" w:rsidRPr="0055633B" w:rsidRDefault="00951465" w:rsidP="001D41F9">
      <w:pPr>
        <w:pStyle w:val="Heading1"/>
        <w:spacing w:after="0"/>
        <w:rPr>
          <w:rFonts w:cstheme="majorHAnsi"/>
        </w:rPr>
      </w:pPr>
      <w:bookmarkStart w:id="111" w:name="_Toc374549646"/>
      <w:bookmarkStart w:id="112" w:name="_Toc487120345"/>
      <w:r w:rsidRPr="0055633B">
        <w:rPr>
          <w:rFonts w:cstheme="majorHAnsi"/>
        </w:rPr>
        <w:lastRenderedPageBreak/>
        <w:t>IEVADS</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06AA407E" w14:textId="77777777" w:rsidR="002E56E5" w:rsidRPr="0055633B" w:rsidRDefault="002E56E5" w:rsidP="001D41F9">
      <w:pPr>
        <w:spacing w:after="0" w:line="240" w:lineRule="auto"/>
        <w:jc w:val="both"/>
        <w:rPr>
          <w:rFonts w:asciiTheme="majorHAnsi" w:hAnsiTheme="majorHAnsi" w:cstheme="majorHAnsi"/>
          <w:i/>
          <w:color w:val="FF0000"/>
          <w:szCs w:val="24"/>
          <w:lang w:eastAsia="ar-SA"/>
        </w:rPr>
        <w:sectPr w:rsidR="002E56E5" w:rsidRPr="0055633B" w:rsidSect="004F2E16">
          <w:type w:val="continuous"/>
          <w:pgSz w:w="11906" w:h="16838"/>
          <w:pgMar w:top="1134" w:right="1418" w:bottom="1134" w:left="1418" w:header="680" w:footer="454" w:gutter="0"/>
          <w:cols w:space="282"/>
          <w:docGrid w:linePitch="360"/>
        </w:sectPr>
      </w:pPr>
    </w:p>
    <w:p w14:paraId="3FC5B724" w14:textId="77777777" w:rsidR="009E3429" w:rsidRDefault="009E3429" w:rsidP="00A00273">
      <w:pPr>
        <w:spacing w:after="120" w:line="240" w:lineRule="auto"/>
        <w:jc w:val="both"/>
        <w:rPr>
          <w:rFonts w:asciiTheme="majorHAnsi" w:hAnsiTheme="majorHAnsi" w:cstheme="majorHAnsi"/>
          <w:lang w:eastAsia="ar-SA"/>
        </w:rPr>
      </w:pPr>
    </w:p>
    <w:p w14:paraId="0DD2E46B" w14:textId="77777777" w:rsidR="00667992" w:rsidRDefault="00667992" w:rsidP="00C17CB7">
      <w:pPr>
        <w:spacing w:after="120" w:line="240" w:lineRule="auto"/>
        <w:jc w:val="both"/>
        <w:rPr>
          <w:rFonts w:ascii="Calibri" w:hAnsi="Calibri" w:cs="Calibri"/>
          <w:iCs/>
        </w:rPr>
        <w:sectPr w:rsidR="00667992" w:rsidSect="004F2E16">
          <w:type w:val="continuous"/>
          <w:pgSz w:w="11906" w:h="16838"/>
          <w:pgMar w:top="1134" w:right="1418" w:bottom="1134" w:left="1418" w:header="680" w:footer="454" w:gutter="0"/>
          <w:cols w:space="282"/>
          <w:docGrid w:linePitch="360"/>
        </w:sectPr>
      </w:pPr>
    </w:p>
    <w:p w14:paraId="07A20A1C" w14:textId="694E5890" w:rsidR="00C17CB7" w:rsidRPr="008A6936" w:rsidRDefault="009E3429" w:rsidP="00C97D71">
      <w:pPr>
        <w:spacing w:after="120"/>
        <w:jc w:val="both"/>
        <w:rPr>
          <w:rFonts w:asciiTheme="majorHAnsi" w:hAnsiTheme="majorHAnsi" w:cstheme="majorHAnsi"/>
          <w:sz w:val="20"/>
          <w:lang w:eastAsia="ar-SA"/>
        </w:rPr>
      </w:pPr>
      <w:r w:rsidRPr="008A6936">
        <w:rPr>
          <w:rFonts w:ascii="Calibri" w:hAnsi="Calibri" w:cs="Calibri"/>
          <w:iCs/>
          <w:sz w:val="20"/>
        </w:rPr>
        <w:t>„Pārskat</w:t>
      </w:r>
      <w:r w:rsidR="00C17CB7" w:rsidRPr="008A6936">
        <w:rPr>
          <w:rFonts w:ascii="Calibri" w:hAnsi="Calibri" w:cs="Calibri"/>
          <w:iCs/>
          <w:sz w:val="20"/>
        </w:rPr>
        <w:t>s</w:t>
      </w:r>
      <w:r w:rsidRPr="008A6936">
        <w:rPr>
          <w:rFonts w:ascii="Calibri" w:hAnsi="Calibri" w:cs="Calibri"/>
          <w:iCs/>
          <w:sz w:val="20"/>
        </w:rPr>
        <w:t xml:space="preserve"> par Zemgales plānošanas reģiona</w:t>
      </w:r>
      <w:r w:rsidR="00C17CB7" w:rsidRPr="008A6936">
        <w:rPr>
          <w:rFonts w:ascii="Calibri" w:hAnsi="Calibri" w:cs="Calibri"/>
          <w:iCs/>
          <w:sz w:val="20"/>
        </w:rPr>
        <w:t xml:space="preserve"> A</w:t>
      </w:r>
      <w:r w:rsidRPr="008A6936">
        <w:rPr>
          <w:rFonts w:ascii="Calibri" w:hAnsi="Calibri" w:cs="Calibri"/>
          <w:iCs/>
          <w:sz w:val="20"/>
        </w:rPr>
        <w:t>ttīstības programmas 20</w:t>
      </w:r>
      <w:r w:rsidR="00C17CB7" w:rsidRPr="008A6936">
        <w:rPr>
          <w:rFonts w:ascii="Calibri" w:hAnsi="Calibri" w:cs="Calibri"/>
          <w:iCs/>
          <w:sz w:val="20"/>
        </w:rPr>
        <w:t>15</w:t>
      </w:r>
      <w:r w:rsidRPr="008A6936">
        <w:rPr>
          <w:rFonts w:ascii="Calibri" w:hAnsi="Calibri" w:cs="Calibri"/>
          <w:iCs/>
          <w:sz w:val="20"/>
        </w:rPr>
        <w:t xml:space="preserve"> – 20</w:t>
      </w:r>
      <w:r w:rsidR="00C17CB7" w:rsidRPr="008A6936">
        <w:rPr>
          <w:rFonts w:ascii="Calibri" w:hAnsi="Calibri" w:cs="Calibri"/>
          <w:iCs/>
          <w:sz w:val="20"/>
        </w:rPr>
        <w:t xml:space="preserve">20 un Ilgtspējīgas attīstības stratēģijas 2015-2030 </w:t>
      </w:r>
      <w:r w:rsidR="00C17CB7" w:rsidRPr="000945F7">
        <w:rPr>
          <w:rFonts w:ascii="Calibri" w:hAnsi="Calibri" w:cs="Calibri"/>
          <w:iCs/>
          <w:color w:val="000000" w:themeColor="text1"/>
          <w:sz w:val="20"/>
        </w:rPr>
        <w:t xml:space="preserve">īstenošanu </w:t>
      </w:r>
      <w:r w:rsidR="009860AC" w:rsidRPr="000945F7">
        <w:rPr>
          <w:rFonts w:ascii="Calibri" w:hAnsi="Calibri" w:cs="Calibri"/>
          <w:iCs/>
          <w:color w:val="000000" w:themeColor="text1"/>
          <w:sz w:val="20"/>
        </w:rPr>
        <w:t xml:space="preserve"> </w:t>
      </w:r>
      <w:r w:rsidR="00C17CB7" w:rsidRPr="000945F7">
        <w:rPr>
          <w:rFonts w:ascii="Calibri" w:hAnsi="Calibri" w:cs="Calibri"/>
          <w:iCs/>
          <w:color w:val="000000" w:themeColor="text1"/>
          <w:sz w:val="20"/>
        </w:rPr>
        <w:t xml:space="preserve">2015. </w:t>
      </w:r>
      <w:r w:rsidR="009860AC" w:rsidRPr="000945F7">
        <w:rPr>
          <w:rFonts w:ascii="Calibri" w:hAnsi="Calibri" w:cs="Calibri"/>
          <w:iCs/>
          <w:color w:val="000000" w:themeColor="text1"/>
          <w:sz w:val="20"/>
        </w:rPr>
        <w:t xml:space="preserve">līdz </w:t>
      </w:r>
      <w:r w:rsidR="00C17CB7" w:rsidRPr="000945F7">
        <w:rPr>
          <w:rFonts w:ascii="Calibri" w:hAnsi="Calibri" w:cs="Calibri"/>
          <w:iCs/>
          <w:color w:val="000000" w:themeColor="text1"/>
          <w:sz w:val="20"/>
        </w:rPr>
        <w:t xml:space="preserve"> 201</w:t>
      </w:r>
      <w:r w:rsidR="000945F7" w:rsidRPr="000945F7">
        <w:rPr>
          <w:rFonts w:ascii="Calibri" w:hAnsi="Calibri" w:cs="Calibri"/>
          <w:iCs/>
          <w:color w:val="000000" w:themeColor="text1"/>
          <w:sz w:val="20"/>
        </w:rPr>
        <w:t>6</w:t>
      </w:r>
      <w:r w:rsidR="00C17CB7" w:rsidRPr="000945F7">
        <w:rPr>
          <w:rFonts w:ascii="Calibri" w:hAnsi="Calibri" w:cs="Calibri"/>
          <w:iCs/>
          <w:color w:val="000000" w:themeColor="text1"/>
          <w:sz w:val="20"/>
        </w:rPr>
        <w:t>.</w:t>
      </w:r>
      <w:r w:rsidR="000945F7" w:rsidRPr="000945F7">
        <w:rPr>
          <w:rFonts w:ascii="Calibri" w:hAnsi="Calibri" w:cs="Calibri"/>
          <w:iCs/>
          <w:color w:val="000000" w:themeColor="text1"/>
          <w:sz w:val="20"/>
        </w:rPr>
        <w:t>gados</w:t>
      </w:r>
      <w:r w:rsidR="00C17CB7" w:rsidRPr="008A6936">
        <w:rPr>
          <w:rFonts w:ascii="Calibri" w:hAnsi="Calibri" w:cs="Calibri"/>
          <w:iCs/>
          <w:sz w:val="20"/>
        </w:rPr>
        <w:t>”</w:t>
      </w:r>
      <w:r w:rsidR="00C17CB7" w:rsidRPr="008A6936">
        <w:rPr>
          <w:rFonts w:ascii="Calibri" w:hAnsi="Calibri" w:cs="Calibri"/>
          <w:color w:val="00B0F0"/>
          <w:sz w:val="20"/>
        </w:rPr>
        <w:t xml:space="preserve"> </w:t>
      </w:r>
      <w:r w:rsidR="00C17CB7" w:rsidRPr="008A6936">
        <w:rPr>
          <w:rFonts w:ascii="Calibri" w:hAnsi="Calibri" w:cs="Calibri"/>
          <w:sz w:val="20"/>
        </w:rPr>
        <w:t xml:space="preserve">(turpmāk – Pārskats 2017) </w:t>
      </w:r>
      <w:r w:rsidR="00C17CB7" w:rsidRPr="008A6936">
        <w:rPr>
          <w:rFonts w:ascii="Calibri" w:hAnsi="Calibri" w:cs="Calibri"/>
          <w:iCs/>
          <w:sz w:val="20"/>
        </w:rPr>
        <w:t xml:space="preserve">nodrošina </w:t>
      </w:r>
      <w:r w:rsidR="00C17CB7" w:rsidRPr="008A6936">
        <w:rPr>
          <w:rFonts w:asciiTheme="majorHAnsi" w:hAnsiTheme="majorHAnsi" w:cstheme="majorHAnsi"/>
          <w:sz w:val="20"/>
          <w:lang w:eastAsia="ar-SA"/>
        </w:rPr>
        <w:t xml:space="preserve">Zemgales plānošanas reģiona (turpmāk – Reģions) Attīstības programmas 2015-2020 </w:t>
      </w:r>
      <w:r w:rsidR="00C17CB7" w:rsidRPr="008A6936">
        <w:rPr>
          <w:rFonts w:asciiTheme="majorHAnsi" w:hAnsiTheme="majorHAnsi" w:cstheme="majorHAnsi"/>
          <w:sz w:val="20"/>
        </w:rPr>
        <w:t>(turpmāk – Programma 2020)</w:t>
      </w:r>
      <w:r w:rsidR="00C17CB7" w:rsidRPr="008A6936">
        <w:rPr>
          <w:rFonts w:asciiTheme="majorHAnsi" w:hAnsiTheme="majorHAnsi" w:cstheme="majorHAnsi"/>
          <w:sz w:val="20"/>
          <w:lang w:eastAsia="ar-SA"/>
        </w:rPr>
        <w:t xml:space="preserve"> un Ilgtspējīgas attīstības stratēģijas 2015-2030 </w:t>
      </w:r>
      <w:r w:rsidR="00C17CB7" w:rsidRPr="008A6936">
        <w:rPr>
          <w:rFonts w:asciiTheme="majorHAnsi" w:hAnsiTheme="majorHAnsi" w:cstheme="majorHAnsi"/>
          <w:sz w:val="20"/>
        </w:rPr>
        <w:t>(turpmāk – Stratēģija 2030)</w:t>
      </w:r>
      <w:r w:rsidR="00C17CB7" w:rsidRPr="008A6936">
        <w:rPr>
          <w:rFonts w:asciiTheme="majorHAnsi" w:hAnsiTheme="majorHAnsi" w:cstheme="majorHAnsi"/>
          <w:sz w:val="20"/>
          <w:lang w:eastAsia="ar-SA"/>
        </w:rPr>
        <w:t xml:space="preserve"> īstenošanas uzraudzību, regulāri novērtējot īstenošanas rezultātus.</w:t>
      </w:r>
    </w:p>
    <w:p w14:paraId="12550D24" w14:textId="7E030BAD" w:rsidR="00A47E8F" w:rsidRPr="008A6936" w:rsidRDefault="00A47E8F" w:rsidP="00C97D71">
      <w:pPr>
        <w:spacing w:after="120"/>
        <w:jc w:val="both"/>
        <w:rPr>
          <w:rFonts w:asciiTheme="majorHAnsi" w:hAnsiTheme="majorHAnsi" w:cstheme="majorHAnsi"/>
          <w:iCs/>
          <w:color w:val="00B0F0"/>
          <w:sz w:val="20"/>
        </w:rPr>
      </w:pPr>
      <w:r w:rsidRPr="008A6936">
        <w:rPr>
          <w:rFonts w:ascii="Calibri" w:hAnsi="Calibri" w:cs="Calibri"/>
          <w:iCs/>
          <w:sz w:val="20"/>
        </w:rPr>
        <w:t xml:space="preserve">Stratēģija 2030 ir </w:t>
      </w:r>
      <w:r w:rsidRPr="008A6936">
        <w:rPr>
          <w:rFonts w:asciiTheme="majorHAnsi" w:hAnsiTheme="majorHAnsi" w:cstheme="majorHAnsi"/>
          <w:sz w:val="20"/>
        </w:rPr>
        <w:t>ilgtermiņa teritorijas attīstības plānošanas dokuments, kurā noteikts Zemgales plānošanas reģiona (turpmāk – Reģions) ilgtermiņa attīstības redzējum</w:t>
      </w:r>
      <w:r w:rsidR="00667992" w:rsidRPr="008A6936">
        <w:rPr>
          <w:rFonts w:asciiTheme="majorHAnsi" w:hAnsiTheme="majorHAnsi" w:cstheme="majorHAnsi"/>
          <w:sz w:val="20"/>
        </w:rPr>
        <w:t>s</w:t>
      </w:r>
      <w:r w:rsidRPr="008A6936">
        <w:rPr>
          <w:rFonts w:asciiTheme="majorHAnsi" w:hAnsiTheme="majorHAnsi" w:cstheme="majorHAnsi"/>
          <w:sz w:val="20"/>
        </w:rPr>
        <w:t>, stratēģisk</w:t>
      </w:r>
      <w:r w:rsidR="00667992" w:rsidRPr="008A6936">
        <w:rPr>
          <w:rFonts w:asciiTheme="majorHAnsi" w:hAnsiTheme="majorHAnsi" w:cstheme="majorHAnsi"/>
          <w:sz w:val="20"/>
        </w:rPr>
        <w:t>ie</w:t>
      </w:r>
      <w:r w:rsidRPr="008A6936">
        <w:rPr>
          <w:rFonts w:asciiTheme="majorHAnsi" w:hAnsiTheme="majorHAnsi" w:cstheme="majorHAnsi"/>
          <w:sz w:val="20"/>
        </w:rPr>
        <w:t xml:space="preserve"> mērķ</w:t>
      </w:r>
      <w:r w:rsidR="00667992" w:rsidRPr="008A6936">
        <w:rPr>
          <w:rFonts w:asciiTheme="majorHAnsi" w:hAnsiTheme="majorHAnsi" w:cstheme="majorHAnsi"/>
          <w:sz w:val="20"/>
        </w:rPr>
        <w:t>i</w:t>
      </w:r>
      <w:r w:rsidRPr="008A6936">
        <w:rPr>
          <w:rFonts w:asciiTheme="majorHAnsi" w:hAnsiTheme="majorHAnsi" w:cstheme="majorHAnsi"/>
          <w:sz w:val="20"/>
        </w:rPr>
        <w:t>, prioritātes un telpiskās attīstības perspektīv</w:t>
      </w:r>
      <w:r w:rsidR="00667992" w:rsidRPr="008A6936">
        <w:rPr>
          <w:rFonts w:asciiTheme="majorHAnsi" w:hAnsiTheme="majorHAnsi" w:cstheme="majorHAnsi"/>
          <w:sz w:val="20"/>
        </w:rPr>
        <w:t>a</w:t>
      </w:r>
      <w:r w:rsidRPr="008A6936">
        <w:rPr>
          <w:rFonts w:asciiTheme="majorHAnsi" w:hAnsiTheme="majorHAnsi" w:cstheme="majorHAnsi"/>
          <w:sz w:val="20"/>
        </w:rPr>
        <w:t xml:space="preserve"> rakstveidā un grafiskā veidā. Savukārt Programma 2020 ir Stratēģijas 2030 īstenošanas instruments vidējam termiņam</w:t>
      </w:r>
      <w:r w:rsidR="00667992" w:rsidRPr="008A6936">
        <w:rPr>
          <w:rFonts w:asciiTheme="majorHAnsi" w:hAnsiTheme="majorHAnsi" w:cstheme="majorHAnsi"/>
          <w:sz w:val="20"/>
        </w:rPr>
        <w:t>, kur i</w:t>
      </w:r>
      <w:r w:rsidRPr="008A6936">
        <w:rPr>
          <w:rFonts w:asciiTheme="majorHAnsi" w:hAnsiTheme="majorHAnsi" w:cstheme="majorHAnsi"/>
          <w:sz w:val="20"/>
        </w:rPr>
        <w:t>r definētas sešas vidējā termiņa attīstības prioritātes, noteikti rīcības virzieni attīstības prioritāšu sasniegš</w:t>
      </w:r>
      <w:r w:rsidR="00667992" w:rsidRPr="008A6936">
        <w:rPr>
          <w:rFonts w:asciiTheme="majorHAnsi" w:hAnsiTheme="majorHAnsi" w:cstheme="majorHAnsi"/>
          <w:sz w:val="20"/>
        </w:rPr>
        <w:t xml:space="preserve">anai un sasniedzamie rezultāti, kā arī ietverta </w:t>
      </w:r>
      <w:r w:rsidRPr="008A6936">
        <w:rPr>
          <w:rFonts w:asciiTheme="majorHAnsi" w:hAnsiTheme="majorHAnsi" w:cstheme="majorHAnsi"/>
          <w:sz w:val="20"/>
        </w:rPr>
        <w:t xml:space="preserve">kārtība, </w:t>
      </w:r>
      <w:r w:rsidR="00667992" w:rsidRPr="008A6936">
        <w:rPr>
          <w:rFonts w:asciiTheme="majorHAnsi" w:hAnsiTheme="majorHAnsi" w:cstheme="majorHAnsi"/>
          <w:sz w:val="20"/>
        </w:rPr>
        <w:t xml:space="preserve">kas nosaka Programmas 2020 un Stratēģijas 2030 </w:t>
      </w:r>
      <w:r w:rsidRPr="008A6936">
        <w:rPr>
          <w:rFonts w:asciiTheme="majorHAnsi" w:hAnsiTheme="majorHAnsi" w:cstheme="majorHAnsi"/>
          <w:sz w:val="20"/>
        </w:rPr>
        <w:t>īstenošan</w:t>
      </w:r>
      <w:r w:rsidR="00667992" w:rsidRPr="008A6936">
        <w:rPr>
          <w:rFonts w:asciiTheme="majorHAnsi" w:hAnsiTheme="majorHAnsi" w:cstheme="majorHAnsi"/>
          <w:sz w:val="20"/>
        </w:rPr>
        <w:t xml:space="preserve">as </w:t>
      </w:r>
      <w:r w:rsidRPr="008A6936">
        <w:rPr>
          <w:rFonts w:asciiTheme="majorHAnsi" w:hAnsiTheme="majorHAnsi" w:cstheme="majorHAnsi"/>
          <w:sz w:val="20"/>
        </w:rPr>
        <w:t>uzraudzīb</w:t>
      </w:r>
      <w:r w:rsidR="00667992" w:rsidRPr="008A6936">
        <w:rPr>
          <w:rFonts w:asciiTheme="majorHAnsi" w:hAnsiTheme="majorHAnsi" w:cstheme="majorHAnsi"/>
          <w:sz w:val="20"/>
        </w:rPr>
        <w:t>u</w:t>
      </w:r>
      <w:r w:rsidRPr="008A6936">
        <w:rPr>
          <w:rFonts w:asciiTheme="majorHAnsi" w:hAnsiTheme="majorHAnsi" w:cstheme="majorHAnsi"/>
          <w:sz w:val="20"/>
        </w:rPr>
        <w:t>.</w:t>
      </w:r>
    </w:p>
    <w:p w14:paraId="61CB8B40" w14:textId="5950164B" w:rsidR="00061B7D" w:rsidRPr="00B0087B" w:rsidRDefault="00443A88" w:rsidP="00C97D71">
      <w:pPr>
        <w:spacing w:after="120"/>
        <w:jc w:val="both"/>
        <w:rPr>
          <w:rFonts w:asciiTheme="majorHAnsi" w:hAnsiTheme="majorHAnsi" w:cstheme="majorHAnsi"/>
          <w:sz w:val="20"/>
        </w:rPr>
      </w:pPr>
      <w:r w:rsidRPr="008A6936">
        <w:rPr>
          <w:rFonts w:asciiTheme="majorHAnsi" w:hAnsiTheme="majorHAnsi" w:cstheme="majorHAnsi"/>
          <w:sz w:val="20"/>
          <w:lang w:eastAsia="ar-SA"/>
        </w:rPr>
        <w:t xml:space="preserve">Programmas 2020 un Stratēģijas 2030 īstenošanas uzraudzību veic ik pēc diviem gadiem (2017.gadā, 2019.gadā un 2021.gadā), nodrošinot Pārskata </w:t>
      </w:r>
      <w:r w:rsidR="00061B7D" w:rsidRPr="008A6936">
        <w:rPr>
          <w:rFonts w:asciiTheme="majorHAnsi" w:hAnsiTheme="majorHAnsi" w:cstheme="majorHAnsi"/>
          <w:sz w:val="20"/>
        </w:rPr>
        <w:t xml:space="preserve">izstrādi, </w:t>
      </w:r>
      <w:r w:rsidR="00061B7D" w:rsidRPr="00B0087B">
        <w:rPr>
          <w:rFonts w:asciiTheme="majorHAnsi" w:hAnsiTheme="majorHAnsi" w:cstheme="majorHAnsi"/>
          <w:sz w:val="20"/>
        </w:rPr>
        <w:t>iekļaujot</w:t>
      </w:r>
      <w:r w:rsidR="00061B7D" w:rsidRPr="00B0087B">
        <w:rPr>
          <w:rFonts w:asciiTheme="majorHAnsi" w:hAnsiTheme="majorHAnsi" w:cstheme="majorHAnsi"/>
          <w:sz w:val="20"/>
          <w:lang w:eastAsia="ar-SA"/>
        </w:rPr>
        <w:t xml:space="preserve"> informāciju par noteikto rezultatīvo rādītāju izmaiņ</w:t>
      </w:r>
      <w:r w:rsidR="00B0087B" w:rsidRPr="00B0087B">
        <w:rPr>
          <w:rFonts w:asciiTheme="majorHAnsi" w:hAnsiTheme="majorHAnsi" w:cstheme="majorHAnsi"/>
          <w:sz w:val="20"/>
          <w:lang w:eastAsia="ar-SA"/>
        </w:rPr>
        <w:t>ām un sasniegtajiem rezultātiem</w:t>
      </w:r>
      <w:r w:rsidR="00061B7D" w:rsidRPr="00B0087B">
        <w:rPr>
          <w:rFonts w:asciiTheme="majorHAnsi" w:hAnsiTheme="majorHAnsi" w:cstheme="majorHAnsi"/>
          <w:sz w:val="20"/>
          <w:lang w:eastAsia="ar-SA"/>
        </w:rPr>
        <w:t xml:space="preserve">. </w:t>
      </w:r>
      <w:r w:rsidR="00061B7D" w:rsidRPr="008A6936">
        <w:rPr>
          <w:rFonts w:asciiTheme="majorHAnsi" w:hAnsiTheme="majorHAnsi" w:cstheme="majorHAnsi"/>
          <w:sz w:val="20"/>
        </w:rPr>
        <w:t xml:space="preserve">Tāpat Pārskatā 2017  </w:t>
      </w:r>
      <w:r w:rsidR="00061B7D" w:rsidRPr="00B0087B">
        <w:rPr>
          <w:rFonts w:asciiTheme="majorHAnsi" w:hAnsiTheme="majorHAnsi" w:cstheme="majorHAnsi"/>
          <w:sz w:val="20"/>
        </w:rPr>
        <w:t>iekļauta informācija par Reģiona aktivitāšu plāna</w:t>
      </w:r>
      <w:r w:rsidR="00061B7D" w:rsidRPr="00B0087B">
        <w:rPr>
          <w:rStyle w:val="FootnoteReference"/>
          <w:rFonts w:asciiTheme="majorHAnsi" w:hAnsiTheme="majorHAnsi" w:cstheme="majorHAnsi"/>
          <w:sz w:val="20"/>
          <w:szCs w:val="22"/>
        </w:rPr>
        <w:footnoteReference w:id="1"/>
      </w:r>
      <w:r w:rsidR="00061B7D" w:rsidRPr="00B0087B">
        <w:rPr>
          <w:rFonts w:asciiTheme="majorHAnsi" w:hAnsiTheme="majorHAnsi" w:cstheme="majorHAnsi"/>
          <w:sz w:val="20"/>
        </w:rPr>
        <w:t xml:space="preserve"> izpildi 2015. un 2016. gadā.</w:t>
      </w:r>
    </w:p>
    <w:p w14:paraId="528A79A2" w14:textId="77777777" w:rsidR="00061B7D" w:rsidRPr="008A6936" w:rsidRDefault="00061B7D" w:rsidP="00C97D71">
      <w:pPr>
        <w:spacing w:after="120"/>
        <w:jc w:val="both"/>
        <w:rPr>
          <w:rFonts w:asciiTheme="majorHAnsi" w:hAnsiTheme="majorHAnsi" w:cstheme="majorHAnsi"/>
          <w:sz w:val="20"/>
          <w:lang w:eastAsia="ar-SA"/>
        </w:rPr>
      </w:pPr>
      <w:r w:rsidRPr="008A6936">
        <w:rPr>
          <w:rFonts w:ascii="Calibri" w:hAnsi="Calibri" w:cs="Calibri"/>
          <w:sz w:val="20"/>
        </w:rPr>
        <w:t>Pārskatā 2017 kvantitatīvie rādītāji ir papildināti ar jaunākajiem pieejamajiem statistikas datiem.</w:t>
      </w:r>
    </w:p>
    <w:p w14:paraId="7F42A7AA" w14:textId="77777777" w:rsidR="004F2E16" w:rsidRDefault="004F2E16" w:rsidP="00C97D71">
      <w:pPr>
        <w:spacing w:after="120"/>
        <w:jc w:val="both"/>
        <w:rPr>
          <w:rFonts w:asciiTheme="majorHAnsi" w:hAnsiTheme="majorHAnsi" w:cstheme="majorHAnsi"/>
          <w:i/>
          <w:color w:val="FF0000"/>
          <w:lang w:eastAsia="ar-SA"/>
        </w:rPr>
      </w:pPr>
    </w:p>
    <w:p w14:paraId="3B2731D9" w14:textId="77777777" w:rsidR="004F2E16" w:rsidRDefault="004F2E16" w:rsidP="00C97D71">
      <w:pPr>
        <w:spacing w:after="120"/>
        <w:jc w:val="both"/>
        <w:rPr>
          <w:rFonts w:asciiTheme="majorHAnsi" w:hAnsiTheme="majorHAnsi" w:cstheme="majorHAnsi"/>
          <w:i/>
          <w:color w:val="FF0000"/>
          <w:lang w:eastAsia="ar-SA"/>
        </w:rPr>
      </w:pPr>
    </w:p>
    <w:p w14:paraId="69B02CDE" w14:textId="77777777" w:rsidR="004F2E16" w:rsidRDefault="004F2E16" w:rsidP="00C97D71">
      <w:pPr>
        <w:spacing w:after="120"/>
        <w:jc w:val="both"/>
        <w:rPr>
          <w:rFonts w:asciiTheme="majorHAnsi" w:hAnsiTheme="majorHAnsi" w:cstheme="majorHAnsi"/>
          <w:i/>
          <w:color w:val="FF0000"/>
          <w:lang w:eastAsia="ar-SA"/>
        </w:rPr>
      </w:pPr>
    </w:p>
    <w:p w14:paraId="46D824CA" w14:textId="77777777" w:rsidR="009860AC" w:rsidRDefault="009860AC" w:rsidP="00C97D71">
      <w:pPr>
        <w:spacing w:after="120"/>
        <w:jc w:val="both"/>
        <w:rPr>
          <w:rFonts w:asciiTheme="majorHAnsi" w:hAnsiTheme="majorHAnsi" w:cstheme="majorHAnsi"/>
          <w:i/>
          <w:noProof/>
          <w:color w:val="FF0000"/>
          <w:lang w:eastAsia="lv-LV"/>
        </w:rPr>
      </w:pPr>
    </w:p>
    <w:p w14:paraId="168B7636" w14:textId="2CA685CB" w:rsidR="004F2E16" w:rsidRDefault="009860AC" w:rsidP="00C97D71">
      <w:pPr>
        <w:spacing w:after="120"/>
        <w:jc w:val="both"/>
        <w:rPr>
          <w:rFonts w:asciiTheme="majorHAnsi" w:hAnsiTheme="majorHAnsi" w:cstheme="majorHAnsi"/>
          <w:i/>
          <w:color w:val="FF0000"/>
          <w:lang w:eastAsia="ar-SA"/>
        </w:rPr>
        <w:sectPr w:rsidR="004F2E16" w:rsidSect="004F2E16">
          <w:type w:val="continuous"/>
          <w:pgSz w:w="11906" w:h="16838"/>
          <w:pgMar w:top="1134" w:right="1418" w:bottom="1134" w:left="1418" w:header="680" w:footer="454" w:gutter="0"/>
          <w:cols w:space="567"/>
          <w:docGrid w:linePitch="360"/>
        </w:sectPr>
      </w:pPr>
      <w:r w:rsidRPr="009860AC">
        <w:rPr>
          <w:rFonts w:asciiTheme="majorHAnsi" w:hAnsiTheme="majorHAnsi" w:cstheme="majorHAnsi"/>
          <w:i/>
          <w:noProof/>
          <w:color w:val="FF0000"/>
          <w:lang w:eastAsia="lv-LV"/>
        </w:rPr>
        <w:drawing>
          <wp:inline distT="0" distB="0" distL="0" distR="0" wp14:anchorId="7746CB4D" wp14:editId="5C2B8FA9">
            <wp:extent cx="5350715" cy="2495036"/>
            <wp:effectExtent l="0" t="0" r="2540" b="635"/>
            <wp:docPr id="4" name="Attēls 4" descr="C:\Users\Neo\Downloads\IMG_5910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o\Downloads\IMG_5910 (1).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8093" t="20969"/>
                    <a:stretch/>
                  </pic:blipFill>
                  <pic:spPr bwMode="auto">
                    <a:xfrm>
                      <a:off x="0" y="0"/>
                      <a:ext cx="5356962" cy="2497949"/>
                    </a:xfrm>
                    <a:prstGeom prst="rect">
                      <a:avLst/>
                    </a:prstGeom>
                    <a:noFill/>
                    <a:ln>
                      <a:noFill/>
                    </a:ln>
                    <a:extLst>
                      <a:ext uri="{53640926-AAD7-44D8-BBD7-CCE9431645EC}">
                        <a14:shadowObscured xmlns:a14="http://schemas.microsoft.com/office/drawing/2010/main"/>
                      </a:ext>
                    </a:extLst>
                  </pic:spPr>
                </pic:pic>
              </a:graphicData>
            </a:graphic>
          </wp:inline>
        </w:drawing>
      </w:r>
    </w:p>
    <w:p w14:paraId="2F880617" w14:textId="5E1454FC" w:rsidR="00F70B31" w:rsidRPr="00037700" w:rsidRDefault="00037700" w:rsidP="001A387D">
      <w:pPr>
        <w:pStyle w:val="Heading1"/>
        <w:spacing w:after="0"/>
        <w:rPr>
          <w:rFonts w:cstheme="majorHAnsi"/>
          <w:lang w:eastAsia="lv-LV"/>
        </w:rPr>
      </w:pPr>
      <w:bookmarkStart w:id="113" w:name="_Toc487120346"/>
      <w:r w:rsidRPr="00037700">
        <w:rPr>
          <w:rFonts w:cstheme="majorHAnsi"/>
          <w:lang w:eastAsia="ar-SA"/>
        </w:rPr>
        <w:lastRenderedPageBreak/>
        <w:t>esošās situācijas analīzes kopsavilkums</w:t>
      </w:r>
      <w:bookmarkEnd w:id="113"/>
    </w:p>
    <w:p w14:paraId="5B49859E" w14:textId="77777777" w:rsidR="0001511C" w:rsidRDefault="0001511C" w:rsidP="00EC3109">
      <w:pPr>
        <w:shd w:val="clear" w:color="auto" w:fill="FFFFFF"/>
        <w:spacing w:after="0" w:line="240" w:lineRule="auto"/>
        <w:rPr>
          <w:rFonts w:asciiTheme="majorHAnsi" w:eastAsia="Times New Roman" w:hAnsiTheme="majorHAnsi" w:cstheme="majorHAnsi"/>
          <w:color w:val="FF0000"/>
          <w:lang w:eastAsia="lv-LV"/>
        </w:rPr>
      </w:pPr>
    </w:p>
    <w:tbl>
      <w:tblPr>
        <w:tblStyle w:val="TableGrid"/>
        <w:tblW w:w="9618" w:type="dxa"/>
        <w:tblLook w:val="04A0" w:firstRow="1" w:lastRow="0" w:firstColumn="1" w:lastColumn="0" w:noHBand="0" w:noVBand="1"/>
      </w:tblPr>
      <w:tblGrid>
        <w:gridCol w:w="487"/>
        <w:gridCol w:w="3315"/>
        <w:gridCol w:w="1510"/>
        <w:gridCol w:w="2272"/>
        <w:gridCol w:w="2034"/>
      </w:tblGrid>
      <w:tr w:rsidR="00607B99" w:rsidRPr="00607B99" w14:paraId="30A4CF87" w14:textId="77777777" w:rsidTr="002B5F45">
        <w:tc>
          <w:tcPr>
            <w:tcW w:w="487" w:type="dxa"/>
          </w:tcPr>
          <w:p w14:paraId="729FB166" w14:textId="77777777" w:rsidR="00607B99" w:rsidRPr="00607B99" w:rsidRDefault="00607B99" w:rsidP="00607B99">
            <w:pPr>
              <w:rPr>
                <w:rFonts w:asciiTheme="majorHAnsi" w:hAnsiTheme="majorHAnsi" w:cstheme="majorHAnsi"/>
                <w:b/>
                <w:sz w:val="18"/>
                <w:szCs w:val="18"/>
              </w:rPr>
            </w:pPr>
            <w:bookmarkStart w:id="114" w:name="_Toc292112665"/>
            <w:bookmarkStart w:id="115" w:name="_Toc292113229"/>
            <w:bookmarkStart w:id="116" w:name="_Toc292113438"/>
            <w:bookmarkStart w:id="117" w:name="_Toc292371932"/>
            <w:bookmarkStart w:id="118" w:name="_Toc292374441"/>
            <w:bookmarkStart w:id="119" w:name="_Toc292709884"/>
            <w:bookmarkStart w:id="120" w:name="_Toc292712125"/>
            <w:bookmarkStart w:id="121" w:name="_Toc292712251"/>
            <w:bookmarkStart w:id="122" w:name="_Toc292712348"/>
            <w:bookmarkStart w:id="123" w:name="_Toc292715187"/>
            <w:bookmarkStart w:id="124" w:name="_Toc293306979"/>
            <w:bookmarkStart w:id="125" w:name="_Toc340045934"/>
            <w:bookmarkStart w:id="126" w:name="_Toc340046130"/>
            <w:bookmarkStart w:id="127" w:name="_Toc342379752"/>
            <w:bookmarkStart w:id="128" w:name="_Toc342379860"/>
            <w:bookmarkStart w:id="129" w:name="_Toc342379957"/>
            <w:bookmarkStart w:id="130" w:name="_Toc342380475"/>
            <w:bookmarkStart w:id="131" w:name="_Toc342380605"/>
            <w:bookmarkStart w:id="132" w:name="_Toc342380664"/>
            <w:bookmarkStart w:id="133" w:name="_Toc342380774"/>
            <w:bookmarkStart w:id="134" w:name="_Toc342398801"/>
            <w:bookmarkStart w:id="135" w:name="_Toc342399087"/>
            <w:bookmarkStart w:id="136" w:name="_Toc342912682"/>
            <w:bookmarkStart w:id="137" w:name="_Toc374433346"/>
            <w:bookmarkStart w:id="138" w:name="_Toc374433628"/>
            <w:bookmarkStart w:id="139" w:name="_Toc374434042"/>
            <w:bookmarkStart w:id="140" w:name="_Toc374434555"/>
            <w:bookmarkStart w:id="141" w:name="_Toc374549647"/>
          </w:p>
        </w:tc>
        <w:tc>
          <w:tcPr>
            <w:tcW w:w="3315" w:type="dxa"/>
          </w:tcPr>
          <w:p w14:paraId="73657C07" w14:textId="77777777" w:rsidR="00607B99" w:rsidRPr="00607B99" w:rsidRDefault="00607B99" w:rsidP="00607B99">
            <w:pPr>
              <w:rPr>
                <w:rFonts w:asciiTheme="majorHAnsi" w:hAnsiTheme="majorHAnsi" w:cstheme="majorHAnsi"/>
                <w:b/>
                <w:sz w:val="18"/>
                <w:szCs w:val="18"/>
              </w:rPr>
            </w:pPr>
            <w:r w:rsidRPr="00607B99">
              <w:rPr>
                <w:rFonts w:asciiTheme="majorHAnsi" w:hAnsiTheme="majorHAnsi" w:cstheme="majorHAnsi"/>
                <w:sz w:val="18"/>
                <w:szCs w:val="18"/>
              </w:rPr>
              <w:t>Iedzīvotāju skaits</w:t>
            </w:r>
          </w:p>
        </w:tc>
        <w:tc>
          <w:tcPr>
            <w:tcW w:w="1510" w:type="dxa"/>
          </w:tcPr>
          <w:p w14:paraId="175420FD"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2017</w:t>
            </w:r>
          </w:p>
        </w:tc>
        <w:tc>
          <w:tcPr>
            <w:tcW w:w="2272" w:type="dxa"/>
          </w:tcPr>
          <w:p w14:paraId="11825AE9"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235 417</w:t>
            </w:r>
          </w:p>
        </w:tc>
        <w:tc>
          <w:tcPr>
            <w:tcW w:w="2034" w:type="dxa"/>
          </w:tcPr>
          <w:p w14:paraId="50E65DAE"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CSP</w:t>
            </w:r>
          </w:p>
        </w:tc>
      </w:tr>
      <w:tr w:rsidR="00607B99" w:rsidRPr="00607B99" w14:paraId="2823AB09" w14:textId="77777777" w:rsidTr="002B5F45">
        <w:trPr>
          <w:trHeight w:val="283"/>
        </w:trPr>
        <w:tc>
          <w:tcPr>
            <w:tcW w:w="487" w:type="dxa"/>
          </w:tcPr>
          <w:p w14:paraId="3DBA366D" w14:textId="77777777" w:rsidR="00607B99" w:rsidRPr="00607B99" w:rsidRDefault="00607B99" w:rsidP="00607B99">
            <w:pPr>
              <w:rPr>
                <w:rFonts w:asciiTheme="majorHAnsi" w:hAnsiTheme="majorHAnsi" w:cstheme="majorHAnsi"/>
                <w:b/>
                <w:sz w:val="18"/>
                <w:szCs w:val="18"/>
              </w:rPr>
            </w:pPr>
          </w:p>
        </w:tc>
        <w:tc>
          <w:tcPr>
            <w:tcW w:w="3315" w:type="dxa"/>
          </w:tcPr>
          <w:p w14:paraId="2BC6B8E8" w14:textId="77777777" w:rsidR="00607B99" w:rsidRPr="00607B99" w:rsidRDefault="00607B99" w:rsidP="00607B99">
            <w:pPr>
              <w:rPr>
                <w:rFonts w:asciiTheme="majorHAnsi" w:hAnsiTheme="majorHAnsi" w:cstheme="majorHAnsi"/>
                <w:b/>
                <w:sz w:val="18"/>
                <w:szCs w:val="18"/>
              </w:rPr>
            </w:pPr>
            <w:r w:rsidRPr="00607B99">
              <w:rPr>
                <w:rFonts w:asciiTheme="majorHAnsi" w:hAnsiTheme="majorHAnsi" w:cstheme="majorHAnsi"/>
                <w:sz w:val="18"/>
                <w:szCs w:val="18"/>
              </w:rPr>
              <w:t>Iedzīvotāju migrācijas saldo</w:t>
            </w:r>
          </w:p>
        </w:tc>
        <w:tc>
          <w:tcPr>
            <w:tcW w:w="1510" w:type="dxa"/>
          </w:tcPr>
          <w:p w14:paraId="01B076CC"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2016</w:t>
            </w:r>
          </w:p>
        </w:tc>
        <w:tc>
          <w:tcPr>
            <w:tcW w:w="2272" w:type="dxa"/>
          </w:tcPr>
          <w:p w14:paraId="69CA33C4"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- 3 045</w:t>
            </w:r>
          </w:p>
        </w:tc>
        <w:tc>
          <w:tcPr>
            <w:tcW w:w="2034" w:type="dxa"/>
          </w:tcPr>
          <w:p w14:paraId="0D30E73C"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CSP</w:t>
            </w:r>
          </w:p>
        </w:tc>
      </w:tr>
      <w:tr w:rsidR="00607B99" w:rsidRPr="00607B99" w14:paraId="2A7B13CF" w14:textId="77777777" w:rsidTr="002B5F45">
        <w:tc>
          <w:tcPr>
            <w:tcW w:w="487" w:type="dxa"/>
          </w:tcPr>
          <w:p w14:paraId="7B65419F" w14:textId="77777777" w:rsidR="00607B99" w:rsidRPr="00607B99" w:rsidRDefault="00607B99" w:rsidP="00607B99">
            <w:pPr>
              <w:rPr>
                <w:rFonts w:asciiTheme="majorHAnsi" w:hAnsiTheme="majorHAnsi" w:cstheme="majorHAnsi"/>
                <w:b/>
                <w:sz w:val="18"/>
                <w:szCs w:val="18"/>
              </w:rPr>
            </w:pPr>
          </w:p>
        </w:tc>
        <w:tc>
          <w:tcPr>
            <w:tcW w:w="3315" w:type="dxa"/>
          </w:tcPr>
          <w:p w14:paraId="76936A4B" w14:textId="77777777" w:rsidR="00607B99" w:rsidRPr="00607B99" w:rsidRDefault="00607B99" w:rsidP="00607B99">
            <w:pPr>
              <w:rPr>
                <w:rFonts w:asciiTheme="majorHAnsi" w:hAnsiTheme="majorHAnsi" w:cstheme="majorHAnsi"/>
                <w:b/>
                <w:sz w:val="18"/>
                <w:szCs w:val="18"/>
              </w:rPr>
            </w:pPr>
            <w:r w:rsidRPr="00607B99">
              <w:rPr>
                <w:rFonts w:asciiTheme="majorHAnsi" w:hAnsiTheme="majorHAnsi" w:cstheme="majorHAnsi"/>
                <w:sz w:val="18"/>
                <w:szCs w:val="18"/>
              </w:rPr>
              <w:t>Iedzīvotāju blīvums (cilv. uz km2)</w:t>
            </w:r>
          </w:p>
        </w:tc>
        <w:tc>
          <w:tcPr>
            <w:tcW w:w="1510" w:type="dxa"/>
          </w:tcPr>
          <w:p w14:paraId="1061B111"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2017</w:t>
            </w:r>
          </w:p>
        </w:tc>
        <w:tc>
          <w:tcPr>
            <w:tcW w:w="2272" w:type="dxa"/>
          </w:tcPr>
          <w:p w14:paraId="0ED2895C"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22</w:t>
            </w:r>
          </w:p>
        </w:tc>
        <w:tc>
          <w:tcPr>
            <w:tcW w:w="2034" w:type="dxa"/>
          </w:tcPr>
          <w:p w14:paraId="3DEC3A08"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CSP</w:t>
            </w:r>
          </w:p>
        </w:tc>
      </w:tr>
      <w:tr w:rsidR="00607B99" w:rsidRPr="00607B99" w14:paraId="5639A259" w14:textId="77777777" w:rsidTr="002B5F45">
        <w:tc>
          <w:tcPr>
            <w:tcW w:w="487" w:type="dxa"/>
          </w:tcPr>
          <w:p w14:paraId="4EB3A9F1" w14:textId="77777777" w:rsidR="00607B99" w:rsidRPr="00607B99" w:rsidRDefault="00607B99" w:rsidP="00607B99">
            <w:pPr>
              <w:rPr>
                <w:rFonts w:asciiTheme="majorHAnsi" w:hAnsiTheme="majorHAnsi" w:cstheme="majorHAnsi"/>
                <w:b/>
                <w:sz w:val="18"/>
                <w:szCs w:val="18"/>
              </w:rPr>
            </w:pPr>
          </w:p>
        </w:tc>
        <w:tc>
          <w:tcPr>
            <w:tcW w:w="3315" w:type="dxa"/>
          </w:tcPr>
          <w:p w14:paraId="5D8B4FCD"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Darbaspējīgo iedzīvotāju īpatsvars, %</w:t>
            </w:r>
          </w:p>
        </w:tc>
        <w:tc>
          <w:tcPr>
            <w:tcW w:w="1510" w:type="dxa"/>
          </w:tcPr>
          <w:p w14:paraId="44814FBA"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2017</w:t>
            </w:r>
          </w:p>
        </w:tc>
        <w:tc>
          <w:tcPr>
            <w:tcW w:w="2272" w:type="dxa"/>
          </w:tcPr>
          <w:p w14:paraId="2FDC6DC2"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62,6</w:t>
            </w:r>
          </w:p>
        </w:tc>
        <w:tc>
          <w:tcPr>
            <w:tcW w:w="2034" w:type="dxa"/>
          </w:tcPr>
          <w:p w14:paraId="366B877D"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CSP</w:t>
            </w:r>
          </w:p>
        </w:tc>
      </w:tr>
      <w:tr w:rsidR="00607B99" w:rsidRPr="00607B99" w14:paraId="12C24CCA" w14:textId="77777777" w:rsidTr="002B5F45">
        <w:tc>
          <w:tcPr>
            <w:tcW w:w="487" w:type="dxa"/>
          </w:tcPr>
          <w:p w14:paraId="7C16054C" w14:textId="77777777" w:rsidR="00607B99" w:rsidRPr="00607B99" w:rsidRDefault="00607B99" w:rsidP="00607B99">
            <w:pPr>
              <w:rPr>
                <w:rFonts w:asciiTheme="majorHAnsi" w:hAnsiTheme="majorHAnsi" w:cstheme="majorHAnsi"/>
                <w:b/>
                <w:sz w:val="18"/>
                <w:szCs w:val="18"/>
              </w:rPr>
            </w:pPr>
          </w:p>
        </w:tc>
        <w:tc>
          <w:tcPr>
            <w:tcW w:w="3315" w:type="dxa"/>
          </w:tcPr>
          <w:p w14:paraId="73D6340F" w14:textId="77777777" w:rsidR="00607B99" w:rsidRPr="00607B99" w:rsidRDefault="00607B99" w:rsidP="00607B99">
            <w:pPr>
              <w:rPr>
                <w:rFonts w:asciiTheme="majorHAnsi" w:hAnsiTheme="majorHAnsi" w:cstheme="majorHAnsi"/>
                <w:b/>
                <w:sz w:val="18"/>
                <w:szCs w:val="18"/>
              </w:rPr>
            </w:pPr>
            <w:r w:rsidRPr="00607B99">
              <w:rPr>
                <w:rFonts w:asciiTheme="majorHAnsi" w:hAnsiTheme="majorHAnsi" w:cstheme="majorHAnsi"/>
                <w:sz w:val="18"/>
                <w:szCs w:val="18"/>
              </w:rPr>
              <w:t>Demogrāfiskās slodzes līmenis</w:t>
            </w:r>
          </w:p>
        </w:tc>
        <w:tc>
          <w:tcPr>
            <w:tcW w:w="1510" w:type="dxa"/>
          </w:tcPr>
          <w:p w14:paraId="7B982299"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2017</w:t>
            </w:r>
          </w:p>
        </w:tc>
        <w:tc>
          <w:tcPr>
            <w:tcW w:w="2272" w:type="dxa"/>
          </w:tcPr>
          <w:p w14:paraId="1674513A"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596</w:t>
            </w:r>
          </w:p>
        </w:tc>
        <w:tc>
          <w:tcPr>
            <w:tcW w:w="2034" w:type="dxa"/>
          </w:tcPr>
          <w:p w14:paraId="075CEB7A"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CSP</w:t>
            </w:r>
          </w:p>
        </w:tc>
      </w:tr>
      <w:tr w:rsidR="00607B99" w:rsidRPr="00607B99" w14:paraId="3E674949" w14:textId="77777777" w:rsidTr="002B5F45">
        <w:tc>
          <w:tcPr>
            <w:tcW w:w="487" w:type="dxa"/>
          </w:tcPr>
          <w:p w14:paraId="43088DF7" w14:textId="77777777" w:rsidR="00607B99" w:rsidRPr="00607B99" w:rsidRDefault="00607B99" w:rsidP="00607B99">
            <w:pPr>
              <w:rPr>
                <w:rFonts w:asciiTheme="majorHAnsi" w:hAnsiTheme="majorHAnsi" w:cstheme="majorHAnsi"/>
                <w:b/>
                <w:sz w:val="18"/>
                <w:szCs w:val="18"/>
              </w:rPr>
            </w:pPr>
          </w:p>
        </w:tc>
        <w:tc>
          <w:tcPr>
            <w:tcW w:w="3315" w:type="dxa"/>
          </w:tcPr>
          <w:p w14:paraId="3A3B197E" w14:textId="77777777" w:rsidR="00607B99" w:rsidRPr="00607B99" w:rsidRDefault="00607B99" w:rsidP="00607B99">
            <w:pPr>
              <w:rPr>
                <w:rFonts w:asciiTheme="majorHAnsi" w:hAnsiTheme="majorHAnsi" w:cstheme="majorHAnsi"/>
                <w:b/>
                <w:sz w:val="18"/>
                <w:szCs w:val="18"/>
              </w:rPr>
            </w:pPr>
            <w:r w:rsidRPr="00607B99">
              <w:rPr>
                <w:rFonts w:asciiTheme="majorHAnsi" w:hAnsiTheme="majorHAnsi" w:cstheme="majorHAnsi"/>
                <w:sz w:val="18"/>
                <w:szCs w:val="18"/>
              </w:rPr>
              <w:t>Iedzīvotāju īpatsvars ar arodizglītību vai profesionālo izglītību, %</w:t>
            </w:r>
          </w:p>
        </w:tc>
        <w:tc>
          <w:tcPr>
            <w:tcW w:w="1510" w:type="dxa"/>
          </w:tcPr>
          <w:p w14:paraId="084DCBAC"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2016</w:t>
            </w:r>
          </w:p>
        </w:tc>
        <w:tc>
          <w:tcPr>
            <w:tcW w:w="2272" w:type="dxa"/>
          </w:tcPr>
          <w:p w14:paraId="2B8B313E"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29,4</w:t>
            </w:r>
          </w:p>
        </w:tc>
        <w:tc>
          <w:tcPr>
            <w:tcW w:w="2034" w:type="dxa"/>
          </w:tcPr>
          <w:p w14:paraId="15ECF45D"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CSP</w:t>
            </w:r>
          </w:p>
        </w:tc>
      </w:tr>
      <w:tr w:rsidR="00607B99" w:rsidRPr="00607B99" w14:paraId="12D471B4" w14:textId="77777777" w:rsidTr="002B5F45">
        <w:tc>
          <w:tcPr>
            <w:tcW w:w="487" w:type="dxa"/>
          </w:tcPr>
          <w:p w14:paraId="1B734386" w14:textId="77777777" w:rsidR="00607B99" w:rsidRPr="00607B99" w:rsidRDefault="00607B99" w:rsidP="00607B99">
            <w:pPr>
              <w:rPr>
                <w:rFonts w:asciiTheme="majorHAnsi" w:hAnsiTheme="majorHAnsi" w:cstheme="majorHAnsi"/>
                <w:b/>
                <w:sz w:val="18"/>
                <w:szCs w:val="18"/>
              </w:rPr>
            </w:pPr>
          </w:p>
        </w:tc>
        <w:tc>
          <w:tcPr>
            <w:tcW w:w="3315" w:type="dxa"/>
          </w:tcPr>
          <w:p w14:paraId="2FF22287" w14:textId="77777777" w:rsidR="00607B99" w:rsidRPr="00607B99" w:rsidRDefault="00607B99" w:rsidP="00607B99">
            <w:pPr>
              <w:rPr>
                <w:rFonts w:asciiTheme="majorHAnsi" w:hAnsiTheme="majorHAnsi" w:cstheme="majorHAnsi"/>
                <w:color w:val="FF0000"/>
                <w:sz w:val="18"/>
                <w:szCs w:val="18"/>
              </w:rPr>
            </w:pPr>
            <w:r w:rsidRPr="00607B99">
              <w:rPr>
                <w:rFonts w:asciiTheme="majorHAnsi" w:hAnsiTheme="majorHAnsi" w:cstheme="majorHAnsi"/>
                <w:sz w:val="18"/>
                <w:szCs w:val="18"/>
                <w:lang w:eastAsia="ar-SA"/>
              </w:rPr>
              <w:t>Iedzīvotāju īpatsvars ar augstāko izglītību, %</w:t>
            </w:r>
          </w:p>
        </w:tc>
        <w:tc>
          <w:tcPr>
            <w:tcW w:w="1510" w:type="dxa"/>
          </w:tcPr>
          <w:p w14:paraId="77236D61"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2016</w:t>
            </w:r>
          </w:p>
        </w:tc>
        <w:tc>
          <w:tcPr>
            <w:tcW w:w="2272" w:type="dxa"/>
          </w:tcPr>
          <w:p w14:paraId="2528285D"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20,3</w:t>
            </w:r>
          </w:p>
        </w:tc>
        <w:tc>
          <w:tcPr>
            <w:tcW w:w="2034" w:type="dxa"/>
          </w:tcPr>
          <w:p w14:paraId="10A130A9"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CSP</w:t>
            </w:r>
          </w:p>
        </w:tc>
      </w:tr>
      <w:tr w:rsidR="00607B99" w:rsidRPr="00607B99" w14:paraId="6C6B095D" w14:textId="77777777" w:rsidTr="002B5F45">
        <w:tc>
          <w:tcPr>
            <w:tcW w:w="487" w:type="dxa"/>
          </w:tcPr>
          <w:p w14:paraId="7B1AC39B" w14:textId="77777777" w:rsidR="00607B99" w:rsidRPr="00607B99" w:rsidRDefault="00607B99" w:rsidP="00607B99">
            <w:pPr>
              <w:rPr>
                <w:rFonts w:asciiTheme="majorHAnsi" w:hAnsiTheme="majorHAnsi" w:cstheme="majorHAnsi"/>
                <w:b/>
                <w:sz w:val="18"/>
                <w:szCs w:val="18"/>
              </w:rPr>
            </w:pPr>
          </w:p>
        </w:tc>
        <w:tc>
          <w:tcPr>
            <w:tcW w:w="3315" w:type="dxa"/>
          </w:tcPr>
          <w:p w14:paraId="4CCEFA82" w14:textId="77777777" w:rsidR="00607B99" w:rsidRPr="00607B99" w:rsidRDefault="00607B99" w:rsidP="00607B99">
            <w:pPr>
              <w:rPr>
                <w:rFonts w:asciiTheme="majorHAnsi" w:hAnsiTheme="majorHAnsi" w:cstheme="majorHAnsi"/>
                <w:color w:val="FF0000"/>
                <w:sz w:val="18"/>
                <w:szCs w:val="18"/>
              </w:rPr>
            </w:pPr>
            <w:r w:rsidRPr="00607B99">
              <w:rPr>
                <w:rFonts w:asciiTheme="majorHAnsi" w:hAnsiTheme="majorHAnsi" w:cstheme="majorHAnsi"/>
                <w:sz w:val="18"/>
                <w:szCs w:val="18"/>
              </w:rPr>
              <w:t>Latviešu īpatsvars, %</w:t>
            </w:r>
          </w:p>
        </w:tc>
        <w:tc>
          <w:tcPr>
            <w:tcW w:w="1510" w:type="dxa"/>
          </w:tcPr>
          <w:p w14:paraId="3B6D27F7"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2017</w:t>
            </w:r>
          </w:p>
        </w:tc>
        <w:tc>
          <w:tcPr>
            <w:tcW w:w="2272" w:type="dxa"/>
          </w:tcPr>
          <w:p w14:paraId="65A3074B"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71,1</w:t>
            </w:r>
          </w:p>
        </w:tc>
        <w:tc>
          <w:tcPr>
            <w:tcW w:w="2034" w:type="dxa"/>
          </w:tcPr>
          <w:p w14:paraId="3A5BBCE9"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CSP</w:t>
            </w:r>
          </w:p>
        </w:tc>
      </w:tr>
      <w:tr w:rsidR="00607B99" w:rsidRPr="00607B99" w14:paraId="7A05ED0C" w14:textId="77777777" w:rsidTr="002B5F45">
        <w:tc>
          <w:tcPr>
            <w:tcW w:w="487" w:type="dxa"/>
          </w:tcPr>
          <w:p w14:paraId="61532301" w14:textId="77777777" w:rsidR="00607B99" w:rsidRPr="00607B99" w:rsidRDefault="00607B99" w:rsidP="00607B99">
            <w:pPr>
              <w:rPr>
                <w:rFonts w:asciiTheme="majorHAnsi" w:hAnsiTheme="majorHAnsi" w:cstheme="majorHAnsi"/>
                <w:b/>
                <w:sz w:val="18"/>
                <w:szCs w:val="18"/>
              </w:rPr>
            </w:pPr>
          </w:p>
        </w:tc>
        <w:tc>
          <w:tcPr>
            <w:tcW w:w="3315" w:type="dxa"/>
          </w:tcPr>
          <w:p w14:paraId="4D72BEB2" w14:textId="77777777" w:rsidR="00607B99" w:rsidRPr="00607B99" w:rsidRDefault="00607B99" w:rsidP="00607B99">
            <w:pPr>
              <w:rPr>
                <w:rFonts w:asciiTheme="majorHAnsi" w:hAnsiTheme="majorHAnsi" w:cstheme="majorHAnsi"/>
                <w:color w:val="FF0000"/>
                <w:sz w:val="18"/>
                <w:szCs w:val="18"/>
              </w:rPr>
            </w:pPr>
            <w:r w:rsidRPr="00607B99">
              <w:rPr>
                <w:rFonts w:asciiTheme="majorHAnsi" w:hAnsiTheme="majorHAnsi" w:cstheme="majorHAnsi"/>
                <w:sz w:val="18"/>
                <w:szCs w:val="18"/>
              </w:rPr>
              <w:t>Bezdarba līmenis (15-74), %</w:t>
            </w:r>
          </w:p>
        </w:tc>
        <w:tc>
          <w:tcPr>
            <w:tcW w:w="1510" w:type="dxa"/>
          </w:tcPr>
          <w:p w14:paraId="460A8AA1"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2016</w:t>
            </w:r>
          </w:p>
        </w:tc>
        <w:tc>
          <w:tcPr>
            <w:tcW w:w="2272" w:type="dxa"/>
          </w:tcPr>
          <w:p w14:paraId="1D7525C5"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12,0</w:t>
            </w:r>
          </w:p>
        </w:tc>
        <w:tc>
          <w:tcPr>
            <w:tcW w:w="2034" w:type="dxa"/>
          </w:tcPr>
          <w:p w14:paraId="3236C3E5"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CSP</w:t>
            </w:r>
          </w:p>
        </w:tc>
      </w:tr>
      <w:tr w:rsidR="00607B99" w:rsidRPr="00607B99" w14:paraId="54C73E84" w14:textId="77777777" w:rsidTr="002B5F45">
        <w:tc>
          <w:tcPr>
            <w:tcW w:w="487" w:type="dxa"/>
          </w:tcPr>
          <w:p w14:paraId="5063E2CA" w14:textId="77777777" w:rsidR="00607B99" w:rsidRPr="00607B99" w:rsidRDefault="00607B99" w:rsidP="00607B99">
            <w:pPr>
              <w:rPr>
                <w:rFonts w:asciiTheme="majorHAnsi" w:hAnsiTheme="majorHAnsi" w:cstheme="majorHAnsi"/>
                <w:b/>
                <w:sz w:val="18"/>
                <w:szCs w:val="18"/>
              </w:rPr>
            </w:pPr>
          </w:p>
        </w:tc>
        <w:tc>
          <w:tcPr>
            <w:tcW w:w="3315" w:type="dxa"/>
          </w:tcPr>
          <w:p w14:paraId="23003BEC" w14:textId="77777777" w:rsidR="00607B99" w:rsidRPr="00607B99" w:rsidRDefault="00607B99" w:rsidP="00607B99">
            <w:pPr>
              <w:rPr>
                <w:rFonts w:asciiTheme="majorHAnsi" w:hAnsiTheme="majorHAnsi" w:cstheme="majorHAnsi"/>
                <w:color w:val="FF0000"/>
                <w:sz w:val="18"/>
                <w:szCs w:val="18"/>
              </w:rPr>
            </w:pPr>
            <w:r w:rsidRPr="00607B99">
              <w:rPr>
                <w:rFonts w:asciiTheme="majorHAnsi" w:hAnsiTheme="majorHAnsi" w:cstheme="majorHAnsi"/>
                <w:sz w:val="18"/>
                <w:szCs w:val="18"/>
              </w:rPr>
              <w:t>Nodarbinātības līmenis, %</w:t>
            </w:r>
          </w:p>
        </w:tc>
        <w:tc>
          <w:tcPr>
            <w:tcW w:w="1510" w:type="dxa"/>
          </w:tcPr>
          <w:p w14:paraId="5B078CB9"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2016</w:t>
            </w:r>
          </w:p>
        </w:tc>
        <w:tc>
          <w:tcPr>
            <w:tcW w:w="2272" w:type="dxa"/>
          </w:tcPr>
          <w:p w14:paraId="4BAE73B1"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59,2</w:t>
            </w:r>
          </w:p>
        </w:tc>
        <w:tc>
          <w:tcPr>
            <w:tcW w:w="2034" w:type="dxa"/>
          </w:tcPr>
          <w:p w14:paraId="7E992902" w14:textId="77777777" w:rsidR="00607B99" w:rsidRPr="00607B99" w:rsidRDefault="00607B99" w:rsidP="00607B99">
            <w:pPr>
              <w:rPr>
                <w:rFonts w:asciiTheme="majorHAnsi" w:hAnsiTheme="majorHAnsi" w:cstheme="majorHAnsi"/>
                <w:b/>
                <w:sz w:val="18"/>
                <w:szCs w:val="18"/>
              </w:rPr>
            </w:pPr>
            <w:r w:rsidRPr="00607B99">
              <w:rPr>
                <w:rFonts w:asciiTheme="majorHAnsi" w:hAnsiTheme="majorHAnsi" w:cstheme="majorHAnsi"/>
                <w:sz w:val="18"/>
                <w:szCs w:val="18"/>
              </w:rPr>
              <w:t>CSP</w:t>
            </w:r>
          </w:p>
        </w:tc>
      </w:tr>
      <w:tr w:rsidR="00607B99" w:rsidRPr="00607B99" w14:paraId="791B45BF" w14:textId="77777777" w:rsidTr="002B5F45">
        <w:tc>
          <w:tcPr>
            <w:tcW w:w="487" w:type="dxa"/>
          </w:tcPr>
          <w:p w14:paraId="7AB6337A" w14:textId="77777777" w:rsidR="00607B99" w:rsidRPr="00607B99" w:rsidRDefault="00607B99" w:rsidP="00607B99">
            <w:pPr>
              <w:rPr>
                <w:rFonts w:asciiTheme="majorHAnsi" w:hAnsiTheme="majorHAnsi" w:cstheme="majorHAnsi"/>
                <w:b/>
                <w:sz w:val="18"/>
                <w:szCs w:val="18"/>
              </w:rPr>
            </w:pPr>
          </w:p>
        </w:tc>
        <w:tc>
          <w:tcPr>
            <w:tcW w:w="3315" w:type="dxa"/>
          </w:tcPr>
          <w:p w14:paraId="3AE1D43E" w14:textId="77777777" w:rsidR="00607B99" w:rsidRPr="00607B99" w:rsidRDefault="00607B99" w:rsidP="00607B99">
            <w:pPr>
              <w:rPr>
                <w:rFonts w:asciiTheme="majorHAnsi" w:hAnsiTheme="majorHAnsi" w:cstheme="majorHAnsi"/>
                <w:color w:val="FF0000"/>
                <w:sz w:val="18"/>
                <w:szCs w:val="18"/>
              </w:rPr>
            </w:pPr>
            <w:r w:rsidRPr="00607B99">
              <w:rPr>
                <w:rFonts w:asciiTheme="majorHAnsi" w:hAnsiTheme="majorHAnsi" w:cstheme="majorHAnsi"/>
                <w:sz w:val="18"/>
                <w:szCs w:val="18"/>
              </w:rPr>
              <w:t>Strādājošo mēneša vidējā darba samaksa (bruto), euro</w:t>
            </w:r>
          </w:p>
        </w:tc>
        <w:tc>
          <w:tcPr>
            <w:tcW w:w="1510" w:type="dxa"/>
          </w:tcPr>
          <w:p w14:paraId="0498315C"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2016</w:t>
            </w:r>
          </w:p>
        </w:tc>
        <w:tc>
          <w:tcPr>
            <w:tcW w:w="2272" w:type="dxa"/>
          </w:tcPr>
          <w:p w14:paraId="5DAA39F0"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725</w:t>
            </w:r>
          </w:p>
        </w:tc>
        <w:tc>
          <w:tcPr>
            <w:tcW w:w="2034" w:type="dxa"/>
          </w:tcPr>
          <w:p w14:paraId="667D89C5"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CSP</w:t>
            </w:r>
          </w:p>
        </w:tc>
      </w:tr>
      <w:tr w:rsidR="00607B99" w:rsidRPr="00607B99" w14:paraId="50C8F281" w14:textId="77777777" w:rsidTr="002B5F45">
        <w:tc>
          <w:tcPr>
            <w:tcW w:w="487" w:type="dxa"/>
          </w:tcPr>
          <w:p w14:paraId="264FA1E8" w14:textId="77777777" w:rsidR="00607B99" w:rsidRPr="00607B99" w:rsidRDefault="00607B99" w:rsidP="00607B99">
            <w:pPr>
              <w:rPr>
                <w:rFonts w:asciiTheme="majorHAnsi" w:hAnsiTheme="majorHAnsi" w:cstheme="majorHAnsi"/>
                <w:b/>
                <w:sz w:val="18"/>
                <w:szCs w:val="18"/>
              </w:rPr>
            </w:pPr>
          </w:p>
        </w:tc>
        <w:tc>
          <w:tcPr>
            <w:tcW w:w="3315" w:type="dxa"/>
          </w:tcPr>
          <w:p w14:paraId="5802FBF3" w14:textId="77777777" w:rsidR="00607B99" w:rsidRPr="00607B99" w:rsidRDefault="00607B99" w:rsidP="00607B99">
            <w:pPr>
              <w:rPr>
                <w:rFonts w:asciiTheme="majorHAnsi" w:hAnsiTheme="majorHAnsi" w:cstheme="majorHAnsi"/>
                <w:color w:val="FF0000"/>
                <w:sz w:val="18"/>
                <w:szCs w:val="18"/>
              </w:rPr>
            </w:pPr>
            <w:r w:rsidRPr="00607B99">
              <w:rPr>
                <w:rFonts w:asciiTheme="majorHAnsi" w:hAnsiTheme="majorHAnsi" w:cstheme="majorHAnsi"/>
                <w:color w:val="000000"/>
                <w:sz w:val="18"/>
                <w:szCs w:val="18"/>
              </w:rPr>
              <w:t>Lauksaimniecības kultūru sējumu platība, ha</w:t>
            </w:r>
          </w:p>
        </w:tc>
        <w:tc>
          <w:tcPr>
            <w:tcW w:w="1510" w:type="dxa"/>
          </w:tcPr>
          <w:p w14:paraId="05887BBD"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2016</w:t>
            </w:r>
          </w:p>
        </w:tc>
        <w:tc>
          <w:tcPr>
            <w:tcW w:w="2272" w:type="dxa"/>
          </w:tcPr>
          <w:p w14:paraId="5FFFA8B2"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color w:val="000000"/>
                <w:sz w:val="18"/>
                <w:szCs w:val="18"/>
              </w:rPr>
              <w:t>214 892</w:t>
            </w:r>
          </w:p>
        </w:tc>
        <w:tc>
          <w:tcPr>
            <w:tcW w:w="2034" w:type="dxa"/>
          </w:tcPr>
          <w:p w14:paraId="6DF7A6DA" w14:textId="77777777" w:rsidR="00607B99" w:rsidRPr="00607B99" w:rsidRDefault="00607B99" w:rsidP="00607B99">
            <w:pPr>
              <w:rPr>
                <w:rFonts w:asciiTheme="majorHAnsi" w:hAnsiTheme="majorHAnsi" w:cstheme="majorHAnsi"/>
                <w:b/>
                <w:sz w:val="18"/>
                <w:szCs w:val="18"/>
              </w:rPr>
            </w:pPr>
            <w:r w:rsidRPr="00607B99">
              <w:rPr>
                <w:rFonts w:asciiTheme="majorHAnsi" w:hAnsiTheme="majorHAnsi" w:cstheme="majorHAnsi"/>
                <w:sz w:val="18"/>
                <w:szCs w:val="18"/>
              </w:rPr>
              <w:t>CSP</w:t>
            </w:r>
          </w:p>
        </w:tc>
      </w:tr>
      <w:tr w:rsidR="00607B99" w:rsidRPr="00607B99" w14:paraId="41058EE7" w14:textId="77777777" w:rsidTr="002B5F45">
        <w:tc>
          <w:tcPr>
            <w:tcW w:w="487" w:type="dxa"/>
          </w:tcPr>
          <w:p w14:paraId="480C1BB3" w14:textId="77777777" w:rsidR="00607B99" w:rsidRPr="00607B99" w:rsidRDefault="00607B99" w:rsidP="00607B99">
            <w:pPr>
              <w:rPr>
                <w:rFonts w:asciiTheme="majorHAnsi" w:hAnsiTheme="majorHAnsi" w:cstheme="majorHAnsi"/>
                <w:b/>
                <w:sz w:val="18"/>
                <w:szCs w:val="18"/>
              </w:rPr>
            </w:pPr>
          </w:p>
        </w:tc>
        <w:tc>
          <w:tcPr>
            <w:tcW w:w="3315" w:type="dxa"/>
          </w:tcPr>
          <w:p w14:paraId="138F7DE4"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Valsts autoceļu garums gada beigās ar šķembu un grants segumu, km</w:t>
            </w:r>
          </w:p>
        </w:tc>
        <w:tc>
          <w:tcPr>
            <w:tcW w:w="1510" w:type="dxa"/>
          </w:tcPr>
          <w:p w14:paraId="02DD61D5"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2016</w:t>
            </w:r>
          </w:p>
        </w:tc>
        <w:tc>
          <w:tcPr>
            <w:tcW w:w="2272" w:type="dxa"/>
          </w:tcPr>
          <w:p w14:paraId="01FEDF3B"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2 046</w:t>
            </w:r>
          </w:p>
        </w:tc>
        <w:tc>
          <w:tcPr>
            <w:tcW w:w="2034" w:type="dxa"/>
          </w:tcPr>
          <w:p w14:paraId="29C68C6A"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SM</w:t>
            </w:r>
          </w:p>
        </w:tc>
      </w:tr>
      <w:tr w:rsidR="00607B99" w:rsidRPr="00607B99" w14:paraId="69E92CEB" w14:textId="77777777" w:rsidTr="002B5F45">
        <w:tc>
          <w:tcPr>
            <w:tcW w:w="487" w:type="dxa"/>
          </w:tcPr>
          <w:p w14:paraId="0D48024C" w14:textId="77777777" w:rsidR="00607B99" w:rsidRPr="00607B99" w:rsidRDefault="00607B99" w:rsidP="00607B99">
            <w:pPr>
              <w:rPr>
                <w:rFonts w:asciiTheme="majorHAnsi" w:hAnsiTheme="majorHAnsi" w:cstheme="majorHAnsi"/>
                <w:b/>
                <w:sz w:val="18"/>
                <w:szCs w:val="18"/>
              </w:rPr>
            </w:pPr>
          </w:p>
        </w:tc>
        <w:tc>
          <w:tcPr>
            <w:tcW w:w="3315" w:type="dxa"/>
          </w:tcPr>
          <w:p w14:paraId="1E8CD0F0"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Savlaicīgi izpildītu NMP izsaukumu īpatsvars augstas prioritātes izsaukumos reģionā, %</w:t>
            </w:r>
          </w:p>
        </w:tc>
        <w:tc>
          <w:tcPr>
            <w:tcW w:w="1510" w:type="dxa"/>
          </w:tcPr>
          <w:p w14:paraId="1B384AED"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2016</w:t>
            </w:r>
          </w:p>
        </w:tc>
        <w:tc>
          <w:tcPr>
            <w:tcW w:w="2272" w:type="dxa"/>
          </w:tcPr>
          <w:p w14:paraId="599F215D"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86,2</w:t>
            </w:r>
          </w:p>
        </w:tc>
        <w:tc>
          <w:tcPr>
            <w:tcW w:w="2034" w:type="dxa"/>
          </w:tcPr>
          <w:p w14:paraId="48CFE0A0" w14:textId="77777777" w:rsidR="00607B99" w:rsidRPr="00607B99" w:rsidRDefault="00607B99" w:rsidP="00607B99">
            <w:pPr>
              <w:rPr>
                <w:rFonts w:asciiTheme="majorHAnsi" w:hAnsiTheme="majorHAnsi" w:cstheme="majorHAnsi"/>
                <w:sz w:val="18"/>
                <w:szCs w:val="18"/>
              </w:rPr>
            </w:pPr>
          </w:p>
        </w:tc>
      </w:tr>
      <w:tr w:rsidR="00607B99" w:rsidRPr="00607B99" w14:paraId="1F863CDA" w14:textId="77777777" w:rsidTr="002B5F45">
        <w:tc>
          <w:tcPr>
            <w:tcW w:w="487" w:type="dxa"/>
          </w:tcPr>
          <w:p w14:paraId="316D288F" w14:textId="77777777" w:rsidR="00607B99" w:rsidRPr="00607B99" w:rsidRDefault="00607B99" w:rsidP="00607B99">
            <w:pPr>
              <w:rPr>
                <w:rFonts w:asciiTheme="majorHAnsi" w:hAnsiTheme="majorHAnsi" w:cstheme="majorHAnsi"/>
                <w:b/>
                <w:sz w:val="18"/>
                <w:szCs w:val="18"/>
              </w:rPr>
            </w:pPr>
          </w:p>
        </w:tc>
        <w:tc>
          <w:tcPr>
            <w:tcW w:w="3315" w:type="dxa"/>
          </w:tcPr>
          <w:p w14:paraId="43B9D316" w14:textId="77777777" w:rsidR="00607B99" w:rsidRPr="00607B99" w:rsidRDefault="00607B99" w:rsidP="00607B99">
            <w:pPr>
              <w:rPr>
                <w:rFonts w:asciiTheme="majorHAnsi" w:hAnsiTheme="majorHAnsi" w:cstheme="majorHAnsi"/>
                <w:color w:val="FF0000"/>
                <w:sz w:val="18"/>
                <w:szCs w:val="18"/>
              </w:rPr>
            </w:pPr>
            <w:r w:rsidRPr="00607B99">
              <w:rPr>
                <w:rFonts w:asciiTheme="majorHAnsi" w:hAnsiTheme="majorHAnsi" w:cstheme="majorHAnsi"/>
                <w:sz w:val="18"/>
                <w:szCs w:val="18"/>
              </w:rPr>
              <w:t>Ģimenes ārstu pieejamība uz 1000 iedzīvotājiem</w:t>
            </w:r>
          </w:p>
        </w:tc>
        <w:tc>
          <w:tcPr>
            <w:tcW w:w="1510" w:type="dxa"/>
          </w:tcPr>
          <w:p w14:paraId="4AE3C45D"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2016</w:t>
            </w:r>
          </w:p>
        </w:tc>
        <w:tc>
          <w:tcPr>
            <w:tcW w:w="2272" w:type="dxa"/>
          </w:tcPr>
          <w:p w14:paraId="1EF107AB"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0,66</w:t>
            </w:r>
          </w:p>
        </w:tc>
        <w:tc>
          <w:tcPr>
            <w:tcW w:w="2034" w:type="dxa"/>
          </w:tcPr>
          <w:p w14:paraId="1FBFE378" w14:textId="77777777" w:rsidR="00607B99" w:rsidRPr="00607B99" w:rsidRDefault="00607B99" w:rsidP="00607B99">
            <w:pPr>
              <w:rPr>
                <w:rFonts w:asciiTheme="majorHAnsi" w:hAnsiTheme="majorHAnsi" w:cstheme="majorHAnsi"/>
                <w:sz w:val="18"/>
                <w:szCs w:val="18"/>
              </w:rPr>
            </w:pPr>
          </w:p>
        </w:tc>
      </w:tr>
      <w:tr w:rsidR="00607B99" w:rsidRPr="00607B99" w14:paraId="0A25DF2A" w14:textId="77777777" w:rsidTr="002B5F45">
        <w:tc>
          <w:tcPr>
            <w:tcW w:w="487" w:type="dxa"/>
          </w:tcPr>
          <w:p w14:paraId="7BD92AE4" w14:textId="77777777" w:rsidR="00607B99" w:rsidRPr="00607B99" w:rsidRDefault="00607B99" w:rsidP="00607B99">
            <w:pPr>
              <w:rPr>
                <w:rFonts w:asciiTheme="majorHAnsi" w:hAnsiTheme="majorHAnsi" w:cstheme="majorHAnsi"/>
                <w:b/>
                <w:sz w:val="18"/>
                <w:szCs w:val="18"/>
              </w:rPr>
            </w:pPr>
          </w:p>
        </w:tc>
        <w:tc>
          <w:tcPr>
            <w:tcW w:w="3315" w:type="dxa"/>
          </w:tcPr>
          <w:p w14:paraId="554F79C4" w14:textId="77777777" w:rsidR="00607B99" w:rsidRPr="00607B99" w:rsidRDefault="00607B99" w:rsidP="00607B99">
            <w:pPr>
              <w:tabs>
                <w:tab w:val="left" w:pos="9115"/>
              </w:tabs>
              <w:rPr>
                <w:rFonts w:asciiTheme="majorHAnsi" w:hAnsiTheme="majorHAnsi" w:cstheme="majorHAnsi"/>
                <w:sz w:val="18"/>
                <w:szCs w:val="18"/>
              </w:rPr>
            </w:pPr>
            <w:r w:rsidRPr="00607B99">
              <w:rPr>
                <w:rFonts w:asciiTheme="majorHAnsi" w:hAnsiTheme="majorHAnsi" w:cstheme="majorHAnsi"/>
                <w:sz w:val="18"/>
                <w:szCs w:val="18"/>
              </w:rPr>
              <w:t>Mirušo zīdaiņu skaits uz 1000 dzīvi dzimušajiem</w:t>
            </w:r>
          </w:p>
        </w:tc>
        <w:tc>
          <w:tcPr>
            <w:tcW w:w="1510" w:type="dxa"/>
          </w:tcPr>
          <w:p w14:paraId="64FF47AA"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2016</w:t>
            </w:r>
          </w:p>
        </w:tc>
        <w:tc>
          <w:tcPr>
            <w:tcW w:w="2272" w:type="dxa"/>
          </w:tcPr>
          <w:p w14:paraId="306D4171"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7,2</w:t>
            </w:r>
          </w:p>
        </w:tc>
        <w:tc>
          <w:tcPr>
            <w:tcW w:w="2034" w:type="dxa"/>
          </w:tcPr>
          <w:p w14:paraId="6A74491D"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CSP</w:t>
            </w:r>
          </w:p>
        </w:tc>
      </w:tr>
      <w:tr w:rsidR="00607B99" w:rsidRPr="00607B99" w14:paraId="5F704274" w14:textId="77777777" w:rsidTr="002B5F45">
        <w:tc>
          <w:tcPr>
            <w:tcW w:w="487" w:type="dxa"/>
          </w:tcPr>
          <w:p w14:paraId="69EF0ADF" w14:textId="77777777" w:rsidR="00607B99" w:rsidRPr="00607B99" w:rsidRDefault="00607B99" w:rsidP="00607B99">
            <w:pPr>
              <w:rPr>
                <w:rFonts w:asciiTheme="majorHAnsi" w:hAnsiTheme="majorHAnsi" w:cstheme="majorHAnsi"/>
                <w:b/>
                <w:sz w:val="18"/>
                <w:szCs w:val="18"/>
              </w:rPr>
            </w:pPr>
          </w:p>
        </w:tc>
        <w:tc>
          <w:tcPr>
            <w:tcW w:w="3315" w:type="dxa"/>
          </w:tcPr>
          <w:p w14:paraId="12810B32" w14:textId="77777777" w:rsidR="00607B99" w:rsidRPr="00607B99" w:rsidRDefault="00607B99" w:rsidP="00607B99">
            <w:pPr>
              <w:tabs>
                <w:tab w:val="left" w:pos="9115"/>
              </w:tabs>
              <w:rPr>
                <w:rFonts w:asciiTheme="majorHAnsi" w:hAnsiTheme="majorHAnsi" w:cstheme="majorHAnsi"/>
                <w:color w:val="FF0000"/>
                <w:sz w:val="18"/>
                <w:szCs w:val="18"/>
              </w:rPr>
            </w:pPr>
            <w:r w:rsidRPr="00607B99">
              <w:rPr>
                <w:rFonts w:asciiTheme="majorHAnsi" w:hAnsiTheme="majorHAnsi" w:cstheme="majorHAnsi"/>
                <w:sz w:val="18"/>
                <w:szCs w:val="18"/>
              </w:rPr>
              <w:t xml:space="preserve">Pabalstu skaits garantētā minimālā ienākumu līmeņa nodrošināšanai </w:t>
            </w:r>
          </w:p>
        </w:tc>
        <w:tc>
          <w:tcPr>
            <w:tcW w:w="1510" w:type="dxa"/>
          </w:tcPr>
          <w:p w14:paraId="7B972C24"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2016</w:t>
            </w:r>
          </w:p>
        </w:tc>
        <w:tc>
          <w:tcPr>
            <w:tcW w:w="2272" w:type="dxa"/>
          </w:tcPr>
          <w:p w14:paraId="71855D02"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2 900</w:t>
            </w:r>
          </w:p>
        </w:tc>
        <w:tc>
          <w:tcPr>
            <w:tcW w:w="2034" w:type="dxa"/>
          </w:tcPr>
          <w:p w14:paraId="244E005A"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RAIM</w:t>
            </w:r>
          </w:p>
        </w:tc>
      </w:tr>
      <w:tr w:rsidR="00607B99" w:rsidRPr="00607B99" w14:paraId="1092BEA6" w14:textId="77777777" w:rsidTr="002B5F45">
        <w:tc>
          <w:tcPr>
            <w:tcW w:w="487" w:type="dxa"/>
          </w:tcPr>
          <w:p w14:paraId="70B23A19" w14:textId="77777777" w:rsidR="00607B99" w:rsidRPr="00607B99" w:rsidRDefault="00607B99" w:rsidP="00607B99">
            <w:pPr>
              <w:rPr>
                <w:rFonts w:asciiTheme="majorHAnsi" w:hAnsiTheme="majorHAnsi" w:cstheme="majorHAnsi"/>
                <w:b/>
                <w:sz w:val="18"/>
                <w:szCs w:val="18"/>
              </w:rPr>
            </w:pPr>
          </w:p>
        </w:tc>
        <w:tc>
          <w:tcPr>
            <w:tcW w:w="3315" w:type="dxa"/>
          </w:tcPr>
          <w:p w14:paraId="006BC8BF" w14:textId="77777777" w:rsidR="00607B99" w:rsidRPr="00607B99" w:rsidRDefault="00607B99" w:rsidP="00607B99">
            <w:pPr>
              <w:tabs>
                <w:tab w:val="left" w:pos="9115"/>
              </w:tabs>
              <w:rPr>
                <w:rFonts w:asciiTheme="majorHAnsi" w:hAnsiTheme="majorHAnsi" w:cstheme="majorHAnsi"/>
                <w:color w:val="FF0000"/>
                <w:sz w:val="18"/>
                <w:szCs w:val="18"/>
              </w:rPr>
            </w:pPr>
            <w:r w:rsidRPr="00607B99">
              <w:rPr>
                <w:rFonts w:asciiTheme="majorHAnsi" w:hAnsiTheme="majorHAnsi" w:cstheme="majorHAnsi"/>
                <w:sz w:val="18"/>
                <w:szCs w:val="18"/>
              </w:rPr>
              <w:t>Vispārizglītojošās skolas</w:t>
            </w:r>
          </w:p>
        </w:tc>
        <w:tc>
          <w:tcPr>
            <w:tcW w:w="1510" w:type="dxa"/>
          </w:tcPr>
          <w:p w14:paraId="4200FE02"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2016/2017 mācību gads</w:t>
            </w:r>
          </w:p>
        </w:tc>
        <w:tc>
          <w:tcPr>
            <w:tcW w:w="2272" w:type="dxa"/>
          </w:tcPr>
          <w:p w14:paraId="3B1D7C87"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Vispārizglītojošās skolas 114, no tām dienas skolas 107 (sākumskolas 9, pamatskolas 46, vidusskolas 44, speciālās skolas 8) un vakara (maiņu) skolas 7</w:t>
            </w:r>
          </w:p>
        </w:tc>
        <w:tc>
          <w:tcPr>
            <w:tcW w:w="2034" w:type="dxa"/>
          </w:tcPr>
          <w:p w14:paraId="753F1843"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CSP</w:t>
            </w:r>
          </w:p>
        </w:tc>
      </w:tr>
      <w:tr w:rsidR="00607B99" w:rsidRPr="00607B99" w14:paraId="269F32C5" w14:textId="77777777" w:rsidTr="002B5F45">
        <w:tc>
          <w:tcPr>
            <w:tcW w:w="487" w:type="dxa"/>
          </w:tcPr>
          <w:p w14:paraId="68A8A6F7" w14:textId="77777777" w:rsidR="00607B99" w:rsidRPr="00607B99" w:rsidRDefault="00607B99" w:rsidP="00607B99">
            <w:pPr>
              <w:rPr>
                <w:rFonts w:asciiTheme="majorHAnsi" w:hAnsiTheme="majorHAnsi" w:cstheme="majorHAnsi"/>
                <w:b/>
                <w:sz w:val="18"/>
                <w:szCs w:val="18"/>
              </w:rPr>
            </w:pPr>
          </w:p>
        </w:tc>
        <w:tc>
          <w:tcPr>
            <w:tcW w:w="3315" w:type="dxa"/>
          </w:tcPr>
          <w:p w14:paraId="291A4892" w14:textId="77777777" w:rsidR="00607B99" w:rsidRPr="00607B99" w:rsidRDefault="00607B99" w:rsidP="00607B99">
            <w:pPr>
              <w:tabs>
                <w:tab w:val="left" w:pos="9115"/>
              </w:tabs>
              <w:rPr>
                <w:rFonts w:asciiTheme="majorHAnsi" w:hAnsiTheme="majorHAnsi" w:cstheme="majorHAnsi"/>
                <w:color w:val="FF0000"/>
                <w:sz w:val="18"/>
                <w:szCs w:val="18"/>
              </w:rPr>
            </w:pPr>
            <w:r w:rsidRPr="00607B99">
              <w:rPr>
                <w:rFonts w:asciiTheme="majorHAnsi" w:hAnsiTheme="majorHAnsi" w:cstheme="majorHAnsi"/>
                <w:sz w:val="18"/>
                <w:szCs w:val="18"/>
              </w:rPr>
              <w:t>Pirmsskolas izglītības iestādes un bērnu skaits</w:t>
            </w:r>
          </w:p>
        </w:tc>
        <w:tc>
          <w:tcPr>
            <w:tcW w:w="1510" w:type="dxa"/>
          </w:tcPr>
          <w:p w14:paraId="705EBFA9"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 xml:space="preserve">2015 </w:t>
            </w:r>
          </w:p>
        </w:tc>
        <w:tc>
          <w:tcPr>
            <w:tcW w:w="2272" w:type="dxa"/>
          </w:tcPr>
          <w:p w14:paraId="7DEBA031"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64/11 380</w:t>
            </w:r>
          </w:p>
        </w:tc>
        <w:tc>
          <w:tcPr>
            <w:tcW w:w="2034" w:type="dxa"/>
          </w:tcPr>
          <w:p w14:paraId="536D63EC"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CSP</w:t>
            </w:r>
          </w:p>
        </w:tc>
      </w:tr>
      <w:tr w:rsidR="00607B99" w:rsidRPr="00607B99" w14:paraId="0A21ED20" w14:textId="77777777" w:rsidTr="002B5F45">
        <w:tc>
          <w:tcPr>
            <w:tcW w:w="487" w:type="dxa"/>
          </w:tcPr>
          <w:p w14:paraId="446B87D5" w14:textId="77777777" w:rsidR="00607B99" w:rsidRPr="00607B99" w:rsidRDefault="00607B99" w:rsidP="00607B99">
            <w:pPr>
              <w:rPr>
                <w:rFonts w:asciiTheme="majorHAnsi" w:hAnsiTheme="majorHAnsi" w:cstheme="majorHAnsi"/>
                <w:b/>
                <w:sz w:val="18"/>
                <w:szCs w:val="18"/>
              </w:rPr>
            </w:pPr>
          </w:p>
        </w:tc>
        <w:tc>
          <w:tcPr>
            <w:tcW w:w="3315" w:type="dxa"/>
          </w:tcPr>
          <w:p w14:paraId="6C46CF2B" w14:textId="77777777" w:rsidR="00607B99" w:rsidRPr="00607B99" w:rsidRDefault="00607B99" w:rsidP="00607B99">
            <w:pPr>
              <w:tabs>
                <w:tab w:val="left" w:pos="9115"/>
              </w:tabs>
              <w:rPr>
                <w:rFonts w:asciiTheme="majorHAnsi" w:hAnsiTheme="majorHAnsi" w:cstheme="majorHAnsi"/>
                <w:color w:val="FF0000"/>
                <w:sz w:val="18"/>
                <w:szCs w:val="18"/>
              </w:rPr>
            </w:pPr>
            <w:r w:rsidRPr="00607B99">
              <w:rPr>
                <w:rFonts w:asciiTheme="majorHAnsi" w:hAnsiTheme="majorHAnsi" w:cstheme="majorHAnsi"/>
                <w:sz w:val="18"/>
                <w:szCs w:val="18"/>
              </w:rPr>
              <w:t>Skolēnu skaits vispārizglītojošās izglītības iestādēs</w:t>
            </w:r>
          </w:p>
        </w:tc>
        <w:tc>
          <w:tcPr>
            <w:tcW w:w="1510" w:type="dxa"/>
          </w:tcPr>
          <w:p w14:paraId="738687D3" w14:textId="77777777" w:rsidR="00607B99" w:rsidRPr="00607B99" w:rsidRDefault="00607B99" w:rsidP="00607B99">
            <w:pPr>
              <w:tabs>
                <w:tab w:val="left" w:pos="9115"/>
              </w:tabs>
              <w:rPr>
                <w:rFonts w:asciiTheme="majorHAnsi" w:hAnsiTheme="majorHAnsi" w:cstheme="majorHAnsi"/>
                <w:sz w:val="18"/>
                <w:szCs w:val="18"/>
              </w:rPr>
            </w:pPr>
            <w:r w:rsidRPr="00607B99">
              <w:rPr>
                <w:rFonts w:asciiTheme="majorHAnsi" w:hAnsiTheme="majorHAnsi" w:cstheme="majorHAnsi"/>
                <w:sz w:val="18"/>
                <w:szCs w:val="18"/>
              </w:rPr>
              <w:t>2015</w:t>
            </w:r>
          </w:p>
        </w:tc>
        <w:tc>
          <w:tcPr>
            <w:tcW w:w="2272" w:type="dxa"/>
          </w:tcPr>
          <w:p w14:paraId="0B159660" w14:textId="77777777" w:rsidR="00607B99" w:rsidRPr="00607B99" w:rsidRDefault="00607B99" w:rsidP="00607B99">
            <w:pPr>
              <w:tabs>
                <w:tab w:val="left" w:pos="9115"/>
              </w:tabs>
              <w:rPr>
                <w:rFonts w:asciiTheme="majorHAnsi" w:hAnsiTheme="majorHAnsi" w:cstheme="majorHAnsi"/>
                <w:sz w:val="18"/>
                <w:szCs w:val="18"/>
              </w:rPr>
            </w:pPr>
            <w:r w:rsidRPr="00607B99">
              <w:rPr>
                <w:rFonts w:asciiTheme="majorHAnsi" w:hAnsiTheme="majorHAnsi" w:cstheme="majorHAnsi"/>
                <w:sz w:val="18"/>
                <w:szCs w:val="18"/>
              </w:rPr>
              <w:t>24 964</w:t>
            </w:r>
          </w:p>
        </w:tc>
        <w:tc>
          <w:tcPr>
            <w:tcW w:w="2034" w:type="dxa"/>
          </w:tcPr>
          <w:p w14:paraId="5636A9EE"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IZM</w:t>
            </w:r>
          </w:p>
        </w:tc>
      </w:tr>
      <w:tr w:rsidR="00607B99" w:rsidRPr="00607B99" w14:paraId="4CD4A8A4" w14:textId="77777777" w:rsidTr="002B5F45">
        <w:tc>
          <w:tcPr>
            <w:tcW w:w="487" w:type="dxa"/>
          </w:tcPr>
          <w:p w14:paraId="52929A0C" w14:textId="77777777" w:rsidR="00607B99" w:rsidRPr="00607B99" w:rsidRDefault="00607B99" w:rsidP="00607B99">
            <w:pPr>
              <w:rPr>
                <w:rFonts w:asciiTheme="majorHAnsi" w:hAnsiTheme="majorHAnsi" w:cstheme="majorHAnsi"/>
                <w:b/>
                <w:sz w:val="18"/>
                <w:szCs w:val="18"/>
              </w:rPr>
            </w:pPr>
          </w:p>
        </w:tc>
        <w:tc>
          <w:tcPr>
            <w:tcW w:w="3315" w:type="dxa"/>
          </w:tcPr>
          <w:p w14:paraId="5D2CABC1" w14:textId="77777777" w:rsidR="00607B99" w:rsidRPr="00607B99" w:rsidRDefault="00607B99" w:rsidP="00607B99">
            <w:pPr>
              <w:tabs>
                <w:tab w:val="left" w:pos="9115"/>
              </w:tabs>
              <w:rPr>
                <w:rFonts w:asciiTheme="majorHAnsi" w:hAnsiTheme="majorHAnsi" w:cstheme="majorHAnsi"/>
                <w:color w:val="FF0000"/>
                <w:sz w:val="18"/>
                <w:szCs w:val="18"/>
              </w:rPr>
            </w:pPr>
            <w:r w:rsidRPr="00607B99">
              <w:rPr>
                <w:rFonts w:asciiTheme="majorHAnsi" w:hAnsiTheme="majorHAnsi" w:cstheme="majorHAnsi"/>
                <w:sz w:val="18"/>
                <w:szCs w:val="18"/>
              </w:rPr>
              <w:t>Atskaitīto audzēkņu skaits profesionālās izglītības programmās</w:t>
            </w:r>
          </w:p>
        </w:tc>
        <w:tc>
          <w:tcPr>
            <w:tcW w:w="1510" w:type="dxa"/>
          </w:tcPr>
          <w:p w14:paraId="15C5EC73"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2015/2016.m.g.</w:t>
            </w:r>
          </w:p>
        </w:tc>
        <w:tc>
          <w:tcPr>
            <w:tcW w:w="2272" w:type="dxa"/>
          </w:tcPr>
          <w:p w14:paraId="650CA961"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400</w:t>
            </w:r>
          </w:p>
        </w:tc>
        <w:tc>
          <w:tcPr>
            <w:tcW w:w="2034" w:type="dxa"/>
          </w:tcPr>
          <w:p w14:paraId="31CAD185"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IZM</w:t>
            </w:r>
          </w:p>
        </w:tc>
      </w:tr>
      <w:tr w:rsidR="00607B99" w:rsidRPr="00607B99" w14:paraId="3307DF5C" w14:textId="77777777" w:rsidTr="002B5F45">
        <w:tc>
          <w:tcPr>
            <w:tcW w:w="487" w:type="dxa"/>
          </w:tcPr>
          <w:p w14:paraId="155686CE" w14:textId="77777777" w:rsidR="00607B99" w:rsidRPr="00607B99" w:rsidRDefault="00607B99" w:rsidP="00607B99">
            <w:pPr>
              <w:rPr>
                <w:rFonts w:asciiTheme="majorHAnsi" w:hAnsiTheme="majorHAnsi" w:cstheme="majorHAnsi"/>
                <w:b/>
                <w:sz w:val="18"/>
                <w:szCs w:val="18"/>
              </w:rPr>
            </w:pPr>
          </w:p>
        </w:tc>
        <w:tc>
          <w:tcPr>
            <w:tcW w:w="3315" w:type="dxa"/>
          </w:tcPr>
          <w:p w14:paraId="337E3D8A" w14:textId="77777777" w:rsidR="00607B99" w:rsidRPr="00607B99" w:rsidRDefault="00607B99" w:rsidP="00607B99">
            <w:pPr>
              <w:tabs>
                <w:tab w:val="left" w:pos="9115"/>
              </w:tabs>
              <w:rPr>
                <w:rFonts w:asciiTheme="majorHAnsi" w:hAnsiTheme="majorHAnsi" w:cstheme="majorHAnsi"/>
                <w:color w:val="FF0000"/>
                <w:sz w:val="18"/>
                <w:szCs w:val="18"/>
              </w:rPr>
            </w:pPr>
            <w:r w:rsidRPr="00607B99">
              <w:rPr>
                <w:rFonts w:asciiTheme="majorHAnsi" w:hAnsiTheme="majorHAnsi" w:cstheme="majorHAnsi"/>
                <w:sz w:val="18"/>
                <w:szCs w:val="18"/>
              </w:rPr>
              <w:t>Iestādes, kas saņēmušas licences profesionālās pilnveides programmu īstenošanai</w:t>
            </w:r>
          </w:p>
        </w:tc>
        <w:tc>
          <w:tcPr>
            <w:tcW w:w="1510" w:type="dxa"/>
          </w:tcPr>
          <w:p w14:paraId="0D0BB386"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2016</w:t>
            </w:r>
          </w:p>
        </w:tc>
        <w:tc>
          <w:tcPr>
            <w:tcW w:w="2272" w:type="dxa"/>
          </w:tcPr>
          <w:p w14:paraId="14F2CDBC"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19</w:t>
            </w:r>
          </w:p>
        </w:tc>
        <w:tc>
          <w:tcPr>
            <w:tcW w:w="2034" w:type="dxa"/>
          </w:tcPr>
          <w:p w14:paraId="41CB65A9"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IZM</w:t>
            </w:r>
          </w:p>
        </w:tc>
      </w:tr>
      <w:tr w:rsidR="00607B99" w:rsidRPr="00607B99" w14:paraId="078BBE6D" w14:textId="77777777" w:rsidTr="002B5F45">
        <w:tc>
          <w:tcPr>
            <w:tcW w:w="487" w:type="dxa"/>
          </w:tcPr>
          <w:p w14:paraId="50109387" w14:textId="77777777" w:rsidR="00607B99" w:rsidRPr="00607B99" w:rsidRDefault="00607B99" w:rsidP="00607B99">
            <w:pPr>
              <w:rPr>
                <w:rFonts w:asciiTheme="majorHAnsi" w:hAnsiTheme="majorHAnsi" w:cstheme="majorHAnsi"/>
                <w:b/>
                <w:sz w:val="18"/>
                <w:szCs w:val="18"/>
              </w:rPr>
            </w:pPr>
          </w:p>
        </w:tc>
        <w:tc>
          <w:tcPr>
            <w:tcW w:w="3315" w:type="dxa"/>
          </w:tcPr>
          <w:p w14:paraId="26F88A58" w14:textId="77777777" w:rsidR="00607B99" w:rsidRPr="00607B99" w:rsidRDefault="00607B99" w:rsidP="00607B99">
            <w:pPr>
              <w:tabs>
                <w:tab w:val="left" w:pos="9115"/>
              </w:tabs>
              <w:rPr>
                <w:rFonts w:asciiTheme="majorHAnsi" w:hAnsiTheme="majorHAnsi" w:cstheme="majorHAnsi"/>
                <w:sz w:val="18"/>
                <w:szCs w:val="18"/>
              </w:rPr>
            </w:pPr>
            <w:r w:rsidRPr="00607B99">
              <w:rPr>
                <w:rFonts w:asciiTheme="majorHAnsi" w:hAnsiTheme="majorHAnsi" w:cstheme="majorHAnsi"/>
                <w:sz w:val="18"/>
                <w:szCs w:val="18"/>
              </w:rPr>
              <w:t>Profesionālās izglītības iestādes</w:t>
            </w:r>
          </w:p>
        </w:tc>
        <w:tc>
          <w:tcPr>
            <w:tcW w:w="1510" w:type="dxa"/>
          </w:tcPr>
          <w:p w14:paraId="27E025D1"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2016/2017.m.g.</w:t>
            </w:r>
          </w:p>
        </w:tc>
        <w:tc>
          <w:tcPr>
            <w:tcW w:w="2272" w:type="dxa"/>
          </w:tcPr>
          <w:p w14:paraId="5D178037"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9</w:t>
            </w:r>
          </w:p>
        </w:tc>
        <w:tc>
          <w:tcPr>
            <w:tcW w:w="2034" w:type="dxa"/>
          </w:tcPr>
          <w:p w14:paraId="699EAE25"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IZM</w:t>
            </w:r>
          </w:p>
        </w:tc>
      </w:tr>
      <w:tr w:rsidR="00607B99" w:rsidRPr="00607B99" w14:paraId="600BBAB7" w14:textId="77777777" w:rsidTr="002B5F45">
        <w:tc>
          <w:tcPr>
            <w:tcW w:w="487" w:type="dxa"/>
          </w:tcPr>
          <w:p w14:paraId="17150E2D" w14:textId="77777777" w:rsidR="00607B99" w:rsidRPr="00607B99" w:rsidRDefault="00607B99" w:rsidP="00607B99">
            <w:pPr>
              <w:rPr>
                <w:rFonts w:asciiTheme="majorHAnsi" w:hAnsiTheme="majorHAnsi" w:cstheme="majorHAnsi"/>
                <w:b/>
                <w:sz w:val="18"/>
                <w:szCs w:val="18"/>
              </w:rPr>
            </w:pPr>
          </w:p>
        </w:tc>
        <w:tc>
          <w:tcPr>
            <w:tcW w:w="3315" w:type="dxa"/>
          </w:tcPr>
          <w:p w14:paraId="1DCD9F21" w14:textId="77777777" w:rsidR="00607B99" w:rsidRPr="00607B99" w:rsidRDefault="00607B99" w:rsidP="00607B99">
            <w:pPr>
              <w:tabs>
                <w:tab w:val="left" w:pos="9115"/>
              </w:tabs>
              <w:rPr>
                <w:rFonts w:asciiTheme="majorHAnsi" w:hAnsiTheme="majorHAnsi" w:cstheme="majorHAnsi"/>
                <w:color w:val="FF0000"/>
                <w:sz w:val="18"/>
                <w:szCs w:val="18"/>
              </w:rPr>
            </w:pPr>
            <w:r w:rsidRPr="00607B99">
              <w:rPr>
                <w:rFonts w:asciiTheme="majorHAnsi" w:hAnsiTheme="majorHAnsi" w:cstheme="majorHAnsi"/>
                <w:sz w:val="18"/>
                <w:szCs w:val="18"/>
              </w:rPr>
              <w:t>Kultūras centru skaits</w:t>
            </w:r>
          </w:p>
        </w:tc>
        <w:tc>
          <w:tcPr>
            <w:tcW w:w="1510" w:type="dxa"/>
          </w:tcPr>
          <w:p w14:paraId="745E731A"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2015</w:t>
            </w:r>
          </w:p>
        </w:tc>
        <w:tc>
          <w:tcPr>
            <w:tcW w:w="2272" w:type="dxa"/>
          </w:tcPr>
          <w:p w14:paraId="66729C89"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85</w:t>
            </w:r>
          </w:p>
        </w:tc>
        <w:tc>
          <w:tcPr>
            <w:tcW w:w="2034" w:type="dxa"/>
          </w:tcPr>
          <w:p w14:paraId="55EC29C8"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CSP</w:t>
            </w:r>
          </w:p>
        </w:tc>
      </w:tr>
      <w:tr w:rsidR="00607B99" w:rsidRPr="00607B99" w14:paraId="47866A5D" w14:textId="77777777" w:rsidTr="002B5F45">
        <w:tc>
          <w:tcPr>
            <w:tcW w:w="487" w:type="dxa"/>
          </w:tcPr>
          <w:p w14:paraId="3D06EF40" w14:textId="77777777" w:rsidR="00607B99" w:rsidRPr="00607B99" w:rsidRDefault="00607B99" w:rsidP="00607B99">
            <w:pPr>
              <w:rPr>
                <w:rFonts w:asciiTheme="majorHAnsi" w:hAnsiTheme="majorHAnsi" w:cstheme="majorHAnsi"/>
                <w:b/>
                <w:sz w:val="18"/>
                <w:szCs w:val="18"/>
              </w:rPr>
            </w:pPr>
          </w:p>
        </w:tc>
        <w:tc>
          <w:tcPr>
            <w:tcW w:w="3315" w:type="dxa"/>
          </w:tcPr>
          <w:p w14:paraId="4E152BE3" w14:textId="77777777" w:rsidR="00607B99" w:rsidRPr="00607B99" w:rsidRDefault="00607B99" w:rsidP="00607B99">
            <w:pPr>
              <w:tabs>
                <w:tab w:val="left" w:pos="9115"/>
              </w:tabs>
              <w:rPr>
                <w:rFonts w:asciiTheme="majorHAnsi" w:hAnsiTheme="majorHAnsi" w:cstheme="majorHAnsi"/>
                <w:color w:val="FF0000"/>
                <w:sz w:val="18"/>
                <w:szCs w:val="18"/>
              </w:rPr>
            </w:pPr>
            <w:r w:rsidRPr="00607B99">
              <w:rPr>
                <w:rFonts w:asciiTheme="majorHAnsi" w:hAnsiTheme="majorHAnsi" w:cstheme="majorHAnsi"/>
                <w:sz w:val="18"/>
                <w:szCs w:val="18"/>
              </w:rPr>
              <w:t xml:space="preserve">Bibliotēku skaits </w:t>
            </w:r>
          </w:p>
        </w:tc>
        <w:tc>
          <w:tcPr>
            <w:tcW w:w="1510" w:type="dxa"/>
          </w:tcPr>
          <w:p w14:paraId="1D4181CD"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2015</w:t>
            </w:r>
          </w:p>
        </w:tc>
        <w:tc>
          <w:tcPr>
            <w:tcW w:w="2272" w:type="dxa"/>
          </w:tcPr>
          <w:p w14:paraId="751D633F"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157</w:t>
            </w:r>
          </w:p>
        </w:tc>
        <w:tc>
          <w:tcPr>
            <w:tcW w:w="2034" w:type="dxa"/>
          </w:tcPr>
          <w:p w14:paraId="0375568F"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CSP</w:t>
            </w:r>
          </w:p>
        </w:tc>
      </w:tr>
      <w:tr w:rsidR="00607B99" w:rsidRPr="00607B99" w14:paraId="76F18070" w14:textId="77777777" w:rsidTr="002B5F45">
        <w:tc>
          <w:tcPr>
            <w:tcW w:w="487" w:type="dxa"/>
          </w:tcPr>
          <w:p w14:paraId="0AAB5764" w14:textId="77777777" w:rsidR="00607B99" w:rsidRPr="00607B99" w:rsidRDefault="00607B99" w:rsidP="00607B99">
            <w:pPr>
              <w:rPr>
                <w:rFonts w:asciiTheme="majorHAnsi" w:hAnsiTheme="majorHAnsi" w:cstheme="majorHAnsi"/>
                <w:b/>
                <w:sz w:val="18"/>
                <w:szCs w:val="18"/>
              </w:rPr>
            </w:pPr>
          </w:p>
        </w:tc>
        <w:tc>
          <w:tcPr>
            <w:tcW w:w="3315" w:type="dxa"/>
          </w:tcPr>
          <w:p w14:paraId="6A44567E" w14:textId="77777777" w:rsidR="00607B99" w:rsidRPr="00607B99" w:rsidRDefault="00607B99" w:rsidP="00607B99">
            <w:pPr>
              <w:tabs>
                <w:tab w:val="left" w:pos="9115"/>
              </w:tabs>
              <w:rPr>
                <w:rFonts w:asciiTheme="majorHAnsi" w:hAnsiTheme="majorHAnsi" w:cstheme="majorHAnsi"/>
                <w:sz w:val="18"/>
                <w:szCs w:val="18"/>
              </w:rPr>
            </w:pPr>
            <w:r w:rsidRPr="00607B99">
              <w:rPr>
                <w:rFonts w:asciiTheme="majorHAnsi" w:hAnsiTheme="majorHAnsi" w:cstheme="majorHAnsi"/>
                <w:sz w:val="18"/>
                <w:szCs w:val="18"/>
              </w:rPr>
              <w:t>Valsts nozīmes kultūras pieminekļi</w:t>
            </w:r>
          </w:p>
        </w:tc>
        <w:tc>
          <w:tcPr>
            <w:tcW w:w="1510" w:type="dxa"/>
          </w:tcPr>
          <w:p w14:paraId="5AB6FE55"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07.2017.</w:t>
            </w:r>
          </w:p>
        </w:tc>
        <w:tc>
          <w:tcPr>
            <w:tcW w:w="2272" w:type="dxa"/>
          </w:tcPr>
          <w:p w14:paraId="3947E58F"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403</w:t>
            </w:r>
          </w:p>
        </w:tc>
        <w:tc>
          <w:tcPr>
            <w:tcW w:w="2034" w:type="dxa"/>
          </w:tcPr>
          <w:p w14:paraId="163E8142"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VKPAI</w:t>
            </w:r>
          </w:p>
        </w:tc>
      </w:tr>
      <w:tr w:rsidR="00607B99" w:rsidRPr="00607B99" w14:paraId="62836F06" w14:textId="77777777" w:rsidTr="002B5F45">
        <w:tc>
          <w:tcPr>
            <w:tcW w:w="487" w:type="dxa"/>
          </w:tcPr>
          <w:p w14:paraId="29D9431F" w14:textId="77777777" w:rsidR="00607B99" w:rsidRPr="00607B99" w:rsidRDefault="00607B99" w:rsidP="00607B99">
            <w:pPr>
              <w:rPr>
                <w:rFonts w:asciiTheme="majorHAnsi" w:hAnsiTheme="majorHAnsi" w:cstheme="majorHAnsi"/>
                <w:b/>
                <w:sz w:val="18"/>
                <w:szCs w:val="18"/>
              </w:rPr>
            </w:pPr>
          </w:p>
        </w:tc>
        <w:tc>
          <w:tcPr>
            <w:tcW w:w="3315" w:type="dxa"/>
          </w:tcPr>
          <w:p w14:paraId="0EF0CE9C" w14:textId="77777777" w:rsidR="00607B99" w:rsidRPr="00607B99" w:rsidRDefault="00607B99" w:rsidP="00607B99">
            <w:pPr>
              <w:tabs>
                <w:tab w:val="left" w:pos="9115"/>
              </w:tabs>
              <w:rPr>
                <w:rFonts w:asciiTheme="majorHAnsi" w:hAnsiTheme="majorHAnsi" w:cstheme="majorHAnsi"/>
                <w:sz w:val="18"/>
                <w:szCs w:val="18"/>
              </w:rPr>
            </w:pPr>
            <w:r w:rsidRPr="00607B99">
              <w:rPr>
                <w:rFonts w:asciiTheme="majorHAnsi" w:hAnsiTheme="majorHAnsi" w:cstheme="majorHAnsi"/>
                <w:sz w:val="18"/>
                <w:szCs w:val="18"/>
              </w:rPr>
              <w:t>Vietējas nozīmes kultūras pieminekļi</w:t>
            </w:r>
          </w:p>
        </w:tc>
        <w:tc>
          <w:tcPr>
            <w:tcW w:w="1510" w:type="dxa"/>
          </w:tcPr>
          <w:p w14:paraId="4733020D" w14:textId="77777777" w:rsidR="00607B99" w:rsidRPr="00607B99" w:rsidRDefault="00607B99" w:rsidP="00607B99">
            <w:pPr>
              <w:rPr>
                <w:rFonts w:asciiTheme="majorHAnsi" w:hAnsiTheme="majorHAnsi" w:cstheme="majorHAnsi"/>
                <w:b/>
                <w:sz w:val="18"/>
                <w:szCs w:val="18"/>
              </w:rPr>
            </w:pPr>
            <w:r w:rsidRPr="00607B99">
              <w:rPr>
                <w:rFonts w:asciiTheme="majorHAnsi" w:hAnsiTheme="majorHAnsi" w:cstheme="majorHAnsi"/>
                <w:sz w:val="18"/>
                <w:szCs w:val="18"/>
              </w:rPr>
              <w:t>07.2017.</w:t>
            </w:r>
          </w:p>
        </w:tc>
        <w:tc>
          <w:tcPr>
            <w:tcW w:w="2272" w:type="dxa"/>
          </w:tcPr>
          <w:p w14:paraId="0AE27C3A"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411</w:t>
            </w:r>
          </w:p>
        </w:tc>
        <w:tc>
          <w:tcPr>
            <w:tcW w:w="2034" w:type="dxa"/>
          </w:tcPr>
          <w:p w14:paraId="2DC465D5" w14:textId="77777777" w:rsidR="00607B99" w:rsidRPr="00607B99" w:rsidRDefault="00607B99" w:rsidP="00607B99">
            <w:pPr>
              <w:rPr>
                <w:rFonts w:asciiTheme="majorHAnsi" w:hAnsiTheme="majorHAnsi" w:cstheme="majorHAnsi"/>
                <w:b/>
                <w:sz w:val="18"/>
                <w:szCs w:val="18"/>
              </w:rPr>
            </w:pPr>
            <w:r w:rsidRPr="00607B99">
              <w:rPr>
                <w:rFonts w:asciiTheme="majorHAnsi" w:hAnsiTheme="majorHAnsi" w:cstheme="majorHAnsi"/>
                <w:sz w:val="18"/>
                <w:szCs w:val="18"/>
              </w:rPr>
              <w:t>VKPAI</w:t>
            </w:r>
          </w:p>
        </w:tc>
      </w:tr>
      <w:tr w:rsidR="00607B99" w:rsidRPr="00607B99" w14:paraId="7E0704E2" w14:textId="77777777" w:rsidTr="002B5F45">
        <w:tc>
          <w:tcPr>
            <w:tcW w:w="487" w:type="dxa"/>
          </w:tcPr>
          <w:p w14:paraId="6747206E" w14:textId="77777777" w:rsidR="00607B99" w:rsidRPr="00607B99" w:rsidRDefault="00607B99" w:rsidP="00607B99">
            <w:pPr>
              <w:rPr>
                <w:rFonts w:asciiTheme="majorHAnsi" w:hAnsiTheme="majorHAnsi" w:cstheme="majorHAnsi"/>
                <w:b/>
                <w:sz w:val="18"/>
                <w:szCs w:val="18"/>
              </w:rPr>
            </w:pPr>
          </w:p>
        </w:tc>
        <w:tc>
          <w:tcPr>
            <w:tcW w:w="3315" w:type="dxa"/>
          </w:tcPr>
          <w:p w14:paraId="2EB40157" w14:textId="77777777" w:rsidR="00607B99" w:rsidRPr="00607B99" w:rsidRDefault="00607B99" w:rsidP="00607B99">
            <w:pPr>
              <w:tabs>
                <w:tab w:val="left" w:pos="9115"/>
              </w:tabs>
              <w:rPr>
                <w:rFonts w:asciiTheme="majorHAnsi" w:hAnsiTheme="majorHAnsi" w:cstheme="majorHAnsi"/>
                <w:sz w:val="18"/>
                <w:szCs w:val="18"/>
              </w:rPr>
            </w:pPr>
            <w:r w:rsidRPr="00607B99">
              <w:rPr>
                <w:rFonts w:asciiTheme="majorHAnsi" w:hAnsiTheme="majorHAnsi" w:cstheme="majorHAnsi"/>
                <w:sz w:val="18"/>
                <w:szCs w:val="18"/>
              </w:rPr>
              <w:t>Sporta organizācijas</w:t>
            </w:r>
          </w:p>
        </w:tc>
        <w:tc>
          <w:tcPr>
            <w:tcW w:w="1510" w:type="dxa"/>
          </w:tcPr>
          <w:p w14:paraId="4AA4373A"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2016</w:t>
            </w:r>
          </w:p>
        </w:tc>
        <w:tc>
          <w:tcPr>
            <w:tcW w:w="2272" w:type="dxa"/>
          </w:tcPr>
          <w:p w14:paraId="18E796FF" w14:textId="77777777" w:rsidR="00607B99" w:rsidRPr="00607B99" w:rsidRDefault="00607B99" w:rsidP="00607B99">
            <w:pPr>
              <w:rPr>
                <w:rFonts w:asciiTheme="majorHAnsi" w:hAnsiTheme="majorHAnsi" w:cstheme="majorHAnsi"/>
                <w:sz w:val="18"/>
                <w:szCs w:val="18"/>
              </w:rPr>
            </w:pPr>
          </w:p>
        </w:tc>
        <w:tc>
          <w:tcPr>
            <w:tcW w:w="2034" w:type="dxa"/>
          </w:tcPr>
          <w:p w14:paraId="07986FD5"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IZM</w:t>
            </w:r>
          </w:p>
        </w:tc>
      </w:tr>
      <w:tr w:rsidR="00607B99" w:rsidRPr="00607B99" w14:paraId="6BAC8E11" w14:textId="77777777" w:rsidTr="002B5F45">
        <w:tc>
          <w:tcPr>
            <w:tcW w:w="487" w:type="dxa"/>
          </w:tcPr>
          <w:p w14:paraId="6E534F61" w14:textId="77777777" w:rsidR="00607B99" w:rsidRPr="00607B99" w:rsidRDefault="00607B99" w:rsidP="00607B99">
            <w:pPr>
              <w:rPr>
                <w:rFonts w:asciiTheme="majorHAnsi" w:hAnsiTheme="majorHAnsi" w:cstheme="majorHAnsi"/>
                <w:b/>
                <w:sz w:val="18"/>
                <w:szCs w:val="18"/>
              </w:rPr>
            </w:pPr>
          </w:p>
        </w:tc>
        <w:tc>
          <w:tcPr>
            <w:tcW w:w="3315" w:type="dxa"/>
          </w:tcPr>
          <w:p w14:paraId="0D19310E"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Dalībnieku skaits sporta organizācijās</w:t>
            </w:r>
          </w:p>
        </w:tc>
        <w:tc>
          <w:tcPr>
            <w:tcW w:w="1510" w:type="dxa"/>
          </w:tcPr>
          <w:p w14:paraId="1A7BA075"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2016</w:t>
            </w:r>
          </w:p>
        </w:tc>
        <w:tc>
          <w:tcPr>
            <w:tcW w:w="2272" w:type="dxa"/>
          </w:tcPr>
          <w:p w14:paraId="13C76F17"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11 832</w:t>
            </w:r>
          </w:p>
        </w:tc>
        <w:tc>
          <w:tcPr>
            <w:tcW w:w="2034" w:type="dxa"/>
          </w:tcPr>
          <w:p w14:paraId="64FD7CE0"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IZM</w:t>
            </w:r>
          </w:p>
        </w:tc>
      </w:tr>
      <w:tr w:rsidR="00607B99" w:rsidRPr="00607B99" w14:paraId="3E7702F7" w14:textId="77777777" w:rsidTr="002B5F45">
        <w:tc>
          <w:tcPr>
            <w:tcW w:w="487" w:type="dxa"/>
          </w:tcPr>
          <w:p w14:paraId="55D30335" w14:textId="77777777" w:rsidR="00607B99" w:rsidRPr="00607B99" w:rsidRDefault="00607B99" w:rsidP="00607B99">
            <w:pPr>
              <w:rPr>
                <w:rFonts w:asciiTheme="majorHAnsi" w:hAnsiTheme="majorHAnsi" w:cstheme="majorHAnsi"/>
                <w:b/>
                <w:sz w:val="18"/>
                <w:szCs w:val="18"/>
              </w:rPr>
            </w:pPr>
          </w:p>
        </w:tc>
        <w:tc>
          <w:tcPr>
            <w:tcW w:w="3315" w:type="dxa"/>
          </w:tcPr>
          <w:p w14:paraId="1B2EEACA"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Dalībnieku skaits profesionālās ievirzes sporta iestādēs un sporta klubos</w:t>
            </w:r>
          </w:p>
        </w:tc>
        <w:tc>
          <w:tcPr>
            <w:tcW w:w="1510" w:type="dxa"/>
          </w:tcPr>
          <w:p w14:paraId="71F1F563"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2016</w:t>
            </w:r>
          </w:p>
        </w:tc>
        <w:tc>
          <w:tcPr>
            <w:tcW w:w="2272" w:type="dxa"/>
          </w:tcPr>
          <w:p w14:paraId="6A5FC508" w14:textId="77777777" w:rsidR="00607B99" w:rsidRPr="00607B99" w:rsidRDefault="00607B99" w:rsidP="00607B99">
            <w:pPr>
              <w:tabs>
                <w:tab w:val="left" w:pos="270"/>
              </w:tabs>
              <w:rPr>
                <w:rFonts w:asciiTheme="majorHAnsi" w:hAnsiTheme="majorHAnsi" w:cstheme="majorHAnsi"/>
                <w:sz w:val="18"/>
                <w:szCs w:val="18"/>
              </w:rPr>
            </w:pPr>
            <w:r w:rsidRPr="00607B99">
              <w:rPr>
                <w:rFonts w:asciiTheme="majorHAnsi" w:hAnsiTheme="majorHAnsi" w:cstheme="majorHAnsi"/>
                <w:sz w:val="18"/>
                <w:szCs w:val="18"/>
              </w:rPr>
              <w:t>5 957</w:t>
            </w:r>
          </w:p>
        </w:tc>
        <w:tc>
          <w:tcPr>
            <w:tcW w:w="2034" w:type="dxa"/>
          </w:tcPr>
          <w:p w14:paraId="7716BDA9"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IZM</w:t>
            </w:r>
          </w:p>
        </w:tc>
      </w:tr>
      <w:tr w:rsidR="00607B99" w:rsidRPr="00607B99" w14:paraId="7EAD3076" w14:textId="77777777" w:rsidTr="002B5F45">
        <w:tc>
          <w:tcPr>
            <w:tcW w:w="487" w:type="dxa"/>
          </w:tcPr>
          <w:p w14:paraId="76B9A042" w14:textId="77777777" w:rsidR="00607B99" w:rsidRPr="00607B99" w:rsidRDefault="00607B99" w:rsidP="00607B99">
            <w:pPr>
              <w:rPr>
                <w:rFonts w:asciiTheme="majorHAnsi" w:hAnsiTheme="majorHAnsi" w:cstheme="majorHAnsi"/>
                <w:b/>
                <w:sz w:val="18"/>
                <w:szCs w:val="18"/>
              </w:rPr>
            </w:pPr>
          </w:p>
        </w:tc>
        <w:tc>
          <w:tcPr>
            <w:tcW w:w="3315" w:type="dxa"/>
          </w:tcPr>
          <w:p w14:paraId="4A45FEB5" w14:textId="77777777" w:rsidR="00607B99" w:rsidRPr="00607B99" w:rsidRDefault="00607B99" w:rsidP="00607B99">
            <w:pPr>
              <w:tabs>
                <w:tab w:val="left" w:pos="9115"/>
              </w:tabs>
              <w:rPr>
                <w:rFonts w:asciiTheme="majorHAnsi" w:hAnsiTheme="majorHAnsi" w:cstheme="majorHAnsi"/>
                <w:sz w:val="18"/>
                <w:szCs w:val="18"/>
              </w:rPr>
            </w:pPr>
            <w:r w:rsidRPr="00607B99">
              <w:rPr>
                <w:rFonts w:asciiTheme="majorHAnsi" w:hAnsiTheme="majorHAnsi" w:cstheme="majorHAnsi"/>
                <w:sz w:val="18"/>
                <w:szCs w:val="18"/>
              </w:rPr>
              <w:t>Piesārņotas vietas, potenciāli piesārņotas vietas un vietas, kas nav potenciāli piesārņotas</w:t>
            </w:r>
          </w:p>
        </w:tc>
        <w:tc>
          <w:tcPr>
            <w:tcW w:w="1510" w:type="dxa"/>
          </w:tcPr>
          <w:p w14:paraId="7A4953F8"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07.2017.</w:t>
            </w:r>
          </w:p>
        </w:tc>
        <w:tc>
          <w:tcPr>
            <w:tcW w:w="2272" w:type="dxa"/>
          </w:tcPr>
          <w:p w14:paraId="6A2758B6"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24 pies. vietas, 564 pot.pies.vietas, 31 vieta nav pot.pies.</w:t>
            </w:r>
          </w:p>
        </w:tc>
        <w:tc>
          <w:tcPr>
            <w:tcW w:w="2034" w:type="dxa"/>
          </w:tcPr>
          <w:p w14:paraId="028335A2"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LVĢMC</w:t>
            </w:r>
          </w:p>
        </w:tc>
      </w:tr>
      <w:tr w:rsidR="00607B99" w:rsidRPr="00607B99" w14:paraId="203641CD" w14:textId="77777777" w:rsidTr="002B5F45">
        <w:tc>
          <w:tcPr>
            <w:tcW w:w="487" w:type="dxa"/>
          </w:tcPr>
          <w:p w14:paraId="552909F1" w14:textId="77777777" w:rsidR="00607B99" w:rsidRPr="00607B99" w:rsidRDefault="00607B99" w:rsidP="00607B99">
            <w:pPr>
              <w:rPr>
                <w:rFonts w:asciiTheme="majorHAnsi" w:hAnsiTheme="majorHAnsi" w:cstheme="majorHAnsi"/>
                <w:b/>
                <w:sz w:val="18"/>
                <w:szCs w:val="18"/>
              </w:rPr>
            </w:pPr>
          </w:p>
        </w:tc>
        <w:tc>
          <w:tcPr>
            <w:tcW w:w="3315" w:type="dxa"/>
          </w:tcPr>
          <w:p w14:paraId="226F42B0" w14:textId="77777777" w:rsidR="00607B99" w:rsidRPr="00607B99" w:rsidRDefault="00607B99" w:rsidP="00607B99">
            <w:pPr>
              <w:tabs>
                <w:tab w:val="left" w:pos="9115"/>
              </w:tabs>
              <w:rPr>
                <w:rFonts w:asciiTheme="majorHAnsi" w:hAnsiTheme="majorHAnsi" w:cstheme="majorHAnsi"/>
                <w:sz w:val="18"/>
                <w:szCs w:val="18"/>
              </w:rPr>
            </w:pPr>
            <w:r w:rsidRPr="00607B99">
              <w:rPr>
                <w:rFonts w:asciiTheme="majorHAnsi" w:hAnsiTheme="majorHAnsi" w:cstheme="majorHAnsi"/>
                <w:sz w:val="18"/>
                <w:szCs w:val="18"/>
              </w:rPr>
              <w:t xml:space="preserve">Interneta piekļuves pakalpojuma ātrums </w:t>
            </w:r>
          </w:p>
        </w:tc>
        <w:tc>
          <w:tcPr>
            <w:tcW w:w="1510" w:type="dxa"/>
          </w:tcPr>
          <w:p w14:paraId="215E0F24"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2014</w:t>
            </w:r>
          </w:p>
        </w:tc>
        <w:tc>
          <w:tcPr>
            <w:tcW w:w="2272" w:type="dxa"/>
          </w:tcPr>
          <w:p w14:paraId="30778A35" w14:textId="77777777" w:rsidR="00607B99" w:rsidRPr="00607B99" w:rsidRDefault="00607B99" w:rsidP="00607B99">
            <w:pPr>
              <w:pStyle w:val="tejsts"/>
              <w:spacing w:before="0" w:after="0" w:line="240" w:lineRule="auto"/>
              <w:jc w:val="left"/>
              <w:rPr>
                <w:rFonts w:asciiTheme="majorHAnsi" w:hAnsiTheme="majorHAnsi" w:cstheme="majorHAnsi"/>
                <w:sz w:val="18"/>
                <w:szCs w:val="18"/>
              </w:rPr>
            </w:pPr>
            <w:r w:rsidRPr="00607B99">
              <w:rPr>
                <w:rFonts w:asciiTheme="majorHAnsi" w:hAnsiTheme="majorHAnsi" w:cstheme="majorHAnsi"/>
                <w:sz w:val="18"/>
                <w:szCs w:val="18"/>
              </w:rPr>
              <w:t xml:space="preserve">ar garantēto datu pārraides ātrumu līdz 30Mbit/s ir pieejams 42% iedzīvotāju, bet 58%  iedzīvotājiem - ar garantēto datu pārraides ātrumu virs 30Mbit/s.  </w:t>
            </w:r>
          </w:p>
          <w:p w14:paraId="74FDDA95" w14:textId="77777777" w:rsidR="00607B99" w:rsidRPr="00607B99" w:rsidRDefault="00607B99" w:rsidP="00607B99">
            <w:pPr>
              <w:rPr>
                <w:rFonts w:asciiTheme="majorHAnsi" w:hAnsiTheme="majorHAnsi" w:cstheme="majorHAnsi"/>
                <w:sz w:val="18"/>
                <w:szCs w:val="18"/>
              </w:rPr>
            </w:pPr>
          </w:p>
        </w:tc>
        <w:tc>
          <w:tcPr>
            <w:tcW w:w="2034" w:type="dxa"/>
          </w:tcPr>
          <w:p w14:paraId="49B78355" w14:textId="77777777" w:rsidR="00607B99" w:rsidRPr="00607B99" w:rsidRDefault="00607B99" w:rsidP="00607B99">
            <w:pPr>
              <w:pStyle w:val="TitleProjectNameCons"/>
              <w:spacing w:line="240" w:lineRule="auto"/>
              <w:jc w:val="left"/>
              <w:rPr>
                <w:rFonts w:asciiTheme="majorHAnsi" w:hAnsiTheme="majorHAnsi" w:cstheme="majorHAnsi"/>
                <w:b w:val="0"/>
                <w:smallCaps w:val="0"/>
                <w:color w:val="auto"/>
                <w:sz w:val="18"/>
                <w:szCs w:val="18"/>
              </w:rPr>
            </w:pPr>
            <w:r w:rsidRPr="00607B99">
              <w:rPr>
                <w:rFonts w:asciiTheme="majorHAnsi" w:hAnsiTheme="majorHAnsi" w:cstheme="majorHAnsi"/>
                <w:b w:val="0"/>
                <w:smallCaps w:val="0"/>
                <w:color w:val="auto"/>
                <w:sz w:val="18"/>
                <w:szCs w:val="18"/>
              </w:rPr>
              <w:t>SM pētījums “</w:t>
            </w:r>
            <w:r w:rsidRPr="00607B99">
              <w:rPr>
                <w:rFonts w:asciiTheme="majorHAnsi" w:hAnsiTheme="majorHAnsi" w:cstheme="majorHAnsi"/>
                <w:b w:val="0"/>
                <w:smallCaps w:val="0"/>
                <w:color w:val="auto"/>
                <w:sz w:val="18"/>
                <w:szCs w:val="18"/>
                <w:lang w:val="lv-LV"/>
              </w:rPr>
              <w:t>Atbalstāmo teritoriju saraksta aktualizācija un ar to saistītie pasākumi darbības programmas „Izaugsme un nodarbinātība” 2014.-</w:t>
            </w:r>
            <w:r w:rsidRPr="00607B99">
              <w:rPr>
                <w:rFonts w:asciiTheme="majorHAnsi" w:hAnsiTheme="majorHAnsi" w:cstheme="majorHAnsi"/>
                <w:b w:val="0"/>
                <w:smallCaps w:val="0"/>
                <w:color w:val="auto"/>
                <w:sz w:val="18"/>
                <w:szCs w:val="18"/>
                <w:lang w:val="lv-LV"/>
              </w:rPr>
              <w:lastRenderedPageBreak/>
              <w:t>2020.gada plānošanas periodam specifiskā atbalsta mērķa „Uzlabot elektroniskās sakaru infrastruktūras pieejamību lauku teritorijās” sasniegšanai”</w:t>
            </w:r>
          </w:p>
        </w:tc>
      </w:tr>
      <w:tr w:rsidR="00607B99" w:rsidRPr="00607B99" w14:paraId="109428C3" w14:textId="77777777" w:rsidTr="002B5F45">
        <w:tc>
          <w:tcPr>
            <w:tcW w:w="487" w:type="dxa"/>
          </w:tcPr>
          <w:p w14:paraId="5C871ADB" w14:textId="77777777" w:rsidR="00607B99" w:rsidRPr="00607B99" w:rsidRDefault="00607B99" w:rsidP="00607B99">
            <w:pPr>
              <w:rPr>
                <w:rFonts w:asciiTheme="majorHAnsi" w:hAnsiTheme="majorHAnsi" w:cstheme="majorHAnsi"/>
                <w:b/>
                <w:sz w:val="18"/>
                <w:szCs w:val="18"/>
              </w:rPr>
            </w:pPr>
          </w:p>
        </w:tc>
        <w:tc>
          <w:tcPr>
            <w:tcW w:w="3315" w:type="dxa"/>
          </w:tcPr>
          <w:p w14:paraId="461E250A" w14:textId="77777777" w:rsidR="00607B99" w:rsidRPr="00607B99" w:rsidRDefault="00607B99" w:rsidP="00607B99">
            <w:pPr>
              <w:tabs>
                <w:tab w:val="left" w:pos="9115"/>
              </w:tabs>
              <w:rPr>
                <w:rFonts w:asciiTheme="majorHAnsi" w:hAnsiTheme="majorHAnsi" w:cstheme="majorHAnsi"/>
                <w:sz w:val="18"/>
                <w:szCs w:val="18"/>
              </w:rPr>
            </w:pPr>
            <w:r w:rsidRPr="00607B99">
              <w:rPr>
                <w:rFonts w:asciiTheme="majorHAnsi" w:hAnsiTheme="majorHAnsi" w:cstheme="majorHAnsi"/>
                <w:sz w:val="18"/>
                <w:szCs w:val="18"/>
              </w:rPr>
              <w:t>Iekšzemes kopprodukts uz vienu iedzīvotāju, euro</w:t>
            </w:r>
          </w:p>
        </w:tc>
        <w:tc>
          <w:tcPr>
            <w:tcW w:w="1510" w:type="dxa"/>
          </w:tcPr>
          <w:p w14:paraId="0D7FD68A"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2014</w:t>
            </w:r>
          </w:p>
        </w:tc>
        <w:tc>
          <w:tcPr>
            <w:tcW w:w="2272" w:type="dxa"/>
          </w:tcPr>
          <w:p w14:paraId="7C5620CE"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7 201</w:t>
            </w:r>
          </w:p>
        </w:tc>
        <w:tc>
          <w:tcPr>
            <w:tcW w:w="2034" w:type="dxa"/>
          </w:tcPr>
          <w:p w14:paraId="0F357347"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CSP</w:t>
            </w:r>
          </w:p>
        </w:tc>
      </w:tr>
      <w:tr w:rsidR="00607B99" w:rsidRPr="00607B99" w14:paraId="2814229C" w14:textId="77777777" w:rsidTr="002B5F45">
        <w:tc>
          <w:tcPr>
            <w:tcW w:w="487" w:type="dxa"/>
          </w:tcPr>
          <w:p w14:paraId="1EEC7CA3" w14:textId="77777777" w:rsidR="00607B99" w:rsidRPr="00607B99" w:rsidRDefault="00607B99" w:rsidP="00607B99">
            <w:pPr>
              <w:rPr>
                <w:rFonts w:asciiTheme="majorHAnsi" w:hAnsiTheme="majorHAnsi" w:cstheme="majorHAnsi"/>
                <w:b/>
                <w:sz w:val="18"/>
                <w:szCs w:val="18"/>
              </w:rPr>
            </w:pPr>
          </w:p>
        </w:tc>
        <w:tc>
          <w:tcPr>
            <w:tcW w:w="3315" w:type="dxa"/>
          </w:tcPr>
          <w:p w14:paraId="71762ABD" w14:textId="77777777" w:rsidR="00607B99" w:rsidRPr="00607B99" w:rsidRDefault="00607B99" w:rsidP="00607B99">
            <w:pPr>
              <w:tabs>
                <w:tab w:val="left" w:pos="9115"/>
              </w:tabs>
              <w:rPr>
                <w:rFonts w:asciiTheme="majorHAnsi" w:hAnsiTheme="majorHAnsi" w:cstheme="majorHAnsi"/>
                <w:sz w:val="18"/>
                <w:szCs w:val="18"/>
              </w:rPr>
            </w:pPr>
            <w:r w:rsidRPr="00607B99">
              <w:rPr>
                <w:rFonts w:asciiTheme="majorHAnsi" w:hAnsiTheme="majorHAnsi" w:cstheme="majorHAnsi"/>
                <w:sz w:val="18"/>
                <w:szCs w:val="18"/>
              </w:rPr>
              <w:t>Pašvaldības budžeta IIN ieņēmumi uz 1 iedzīvotāju euro (vidējais rādītājs)</w:t>
            </w:r>
          </w:p>
        </w:tc>
        <w:tc>
          <w:tcPr>
            <w:tcW w:w="1510" w:type="dxa"/>
          </w:tcPr>
          <w:p w14:paraId="5D529755"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2015</w:t>
            </w:r>
          </w:p>
        </w:tc>
        <w:tc>
          <w:tcPr>
            <w:tcW w:w="2272" w:type="dxa"/>
          </w:tcPr>
          <w:p w14:paraId="44848FB0"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412,12</w:t>
            </w:r>
          </w:p>
        </w:tc>
        <w:tc>
          <w:tcPr>
            <w:tcW w:w="2034" w:type="dxa"/>
          </w:tcPr>
          <w:p w14:paraId="2C893DC9" w14:textId="77777777" w:rsidR="00607B99" w:rsidRPr="00607B99" w:rsidRDefault="00607B99" w:rsidP="00607B99">
            <w:pPr>
              <w:rPr>
                <w:rFonts w:asciiTheme="majorHAnsi" w:hAnsiTheme="majorHAnsi" w:cstheme="majorHAnsi"/>
                <w:b/>
                <w:sz w:val="18"/>
                <w:szCs w:val="18"/>
              </w:rPr>
            </w:pPr>
            <w:r w:rsidRPr="00607B99">
              <w:rPr>
                <w:rFonts w:asciiTheme="majorHAnsi" w:hAnsiTheme="majorHAnsi" w:cstheme="majorHAnsi"/>
                <w:sz w:val="18"/>
                <w:szCs w:val="18"/>
              </w:rPr>
              <w:t>RAIM apr.</w:t>
            </w:r>
          </w:p>
        </w:tc>
      </w:tr>
      <w:tr w:rsidR="00607B99" w:rsidRPr="00607B99" w14:paraId="27689847" w14:textId="77777777" w:rsidTr="002B5F45">
        <w:tc>
          <w:tcPr>
            <w:tcW w:w="487" w:type="dxa"/>
          </w:tcPr>
          <w:p w14:paraId="2780854D" w14:textId="77777777" w:rsidR="00607B99" w:rsidRPr="00607B99" w:rsidRDefault="00607B99" w:rsidP="00607B99">
            <w:pPr>
              <w:rPr>
                <w:rFonts w:asciiTheme="majorHAnsi" w:hAnsiTheme="majorHAnsi" w:cstheme="majorHAnsi"/>
                <w:b/>
                <w:sz w:val="18"/>
                <w:szCs w:val="18"/>
              </w:rPr>
            </w:pPr>
          </w:p>
        </w:tc>
        <w:tc>
          <w:tcPr>
            <w:tcW w:w="3315" w:type="dxa"/>
          </w:tcPr>
          <w:p w14:paraId="0886B185" w14:textId="77777777" w:rsidR="00607B99" w:rsidRPr="00607B99" w:rsidRDefault="00607B99" w:rsidP="00607B99">
            <w:pPr>
              <w:tabs>
                <w:tab w:val="left" w:pos="9115"/>
              </w:tabs>
              <w:rPr>
                <w:rFonts w:asciiTheme="majorHAnsi" w:hAnsiTheme="majorHAnsi" w:cstheme="majorHAnsi"/>
                <w:sz w:val="18"/>
                <w:szCs w:val="18"/>
              </w:rPr>
            </w:pPr>
            <w:r w:rsidRPr="00607B99">
              <w:rPr>
                <w:rFonts w:asciiTheme="majorHAnsi" w:hAnsiTheme="majorHAnsi" w:cstheme="majorHAnsi"/>
                <w:sz w:val="18"/>
                <w:szCs w:val="18"/>
              </w:rPr>
              <w:t>Tirgus sektora ekonomiski aktīvi uzņēmumi uz 1000 iedzīvotājiem</w:t>
            </w:r>
          </w:p>
        </w:tc>
        <w:tc>
          <w:tcPr>
            <w:tcW w:w="1510" w:type="dxa"/>
          </w:tcPr>
          <w:p w14:paraId="3254E6ED"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2015</w:t>
            </w:r>
          </w:p>
        </w:tc>
        <w:tc>
          <w:tcPr>
            <w:tcW w:w="2272" w:type="dxa"/>
          </w:tcPr>
          <w:p w14:paraId="7E2BE0FE"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67</w:t>
            </w:r>
          </w:p>
        </w:tc>
        <w:tc>
          <w:tcPr>
            <w:tcW w:w="2034" w:type="dxa"/>
          </w:tcPr>
          <w:p w14:paraId="74637ABD"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CSP</w:t>
            </w:r>
          </w:p>
        </w:tc>
      </w:tr>
      <w:tr w:rsidR="00607B99" w:rsidRPr="00607B99" w14:paraId="4576E515" w14:textId="77777777" w:rsidTr="002B5F45">
        <w:tc>
          <w:tcPr>
            <w:tcW w:w="487" w:type="dxa"/>
          </w:tcPr>
          <w:p w14:paraId="72A699C2" w14:textId="77777777" w:rsidR="00607B99" w:rsidRPr="00607B99" w:rsidRDefault="00607B99" w:rsidP="00607B99">
            <w:pPr>
              <w:rPr>
                <w:rFonts w:asciiTheme="majorHAnsi" w:hAnsiTheme="majorHAnsi" w:cstheme="majorHAnsi"/>
                <w:b/>
                <w:sz w:val="18"/>
                <w:szCs w:val="18"/>
              </w:rPr>
            </w:pPr>
          </w:p>
        </w:tc>
        <w:tc>
          <w:tcPr>
            <w:tcW w:w="3315" w:type="dxa"/>
          </w:tcPr>
          <w:p w14:paraId="7C6589A1" w14:textId="77777777" w:rsidR="00607B99" w:rsidRPr="00607B99" w:rsidRDefault="00607B99" w:rsidP="00607B99">
            <w:pPr>
              <w:tabs>
                <w:tab w:val="left" w:pos="9115"/>
              </w:tabs>
              <w:rPr>
                <w:rFonts w:asciiTheme="majorHAnsi" w:hAnsiTheme="majorHAnsi" w:cstheme="majorHAnsi"/>
                <w:sz w:val="18"/>
                <w:szCs w:val="18"/>
              </w:rPr>
            </w:pPr>
            <w:r w:rsidRPr="00607B99">
              <w:rPr>
                <w:rFonts w:asciiTheme="majorHAnsi" w:hAnsiTheme="majorHAnsi" w:cstheme="majorHAnsi"/>
                <w:sz w:val="18"/>
                <w:szCs w:val="18"/>
              </w:rPr>
              <w:t>Individuālo komersantu skaits uz 1000 iedzīvotājiem</w:t>
            </w:r>
          </w:p>
        </w:tc>
        <w:tc>
          <w:tcPr>
            <w:tcW w:w="1510" w:type="dxa"/>
          </w:tcPr>
          <w:p w14:paraId="5E5DE3E4"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2051</w:t>
            </w:r>
          </w:p>
        </w:tc>
        <w:tc>
          <w:tcPr>
            <w:tcW w:w="2272" w:type="dxa"/>
          </w:tcPr>
          <w:p w14:paraId="52FC8C27"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30</w:t>
            </w:r>
          </w:p>
        </w:tc>
        <w:tc>
          <w:tcPr>
            <w:tcW w:w="2034" w:type="dxa"/>
          </w:tcPr>
          <w:p w14:paraId="3D998457"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CSP</w:t>
            </w:r>
          </w:p>
        </w:tc>
      </w:tr>
      <w:tr w:rsidR="00607B99" w:rsidRPr="00607B99" w14:paraId="3C080895" w14:textId="77777777" w:rsidTr="002B5F45">
        <w:tc>
          <w:tcPr>
            <w:tcW w:w="487" w:type="dxa"/>
          </w:tcPr>
          <w:p w14:paraId="7D3F2A8C" w14:textId="77777777" w:rsidR="00607B99" w:rsidRPr="00607B99" w:rsidRDefault="00607B99" w:rsidP="00607B99">
            <w:pPr>
              <w:rPr>
                <w:rFonts w:asciiTheme="majorHAnsi" w:hAnsiTheme="majorHAnsi" w:cstheme="majorHAnsi"/>
                <w:b/>
                <w:sz w:val="18"/>
                <w:szCs w:val="18"/>
              </w:rPr>
            </w:pPr>
          </w:p>
        </w:tc>
        <w:tc>
          <w:tcPr>
            <w:tcW w:w="3315" w:type="dxa"/>
          </w:tcPr>
          <w:p w14:paraId="7B50277B" w14:textId="77777777" w:rsidR="00607B99" w:rsidRPr="00607B99" w:rsidRDefault="00607B99" w:rsidP="00607B99">
            <w:pPr>
              <w:tabs>
                <w:tab w:val="left" w:pos="9115"/>
              </w:tabs>
              <w:rPr>
                <w:rFonts w:asciiTheme="majorHAnsi" w:hAnsiTheme="majorHAnsi" w:cstheme="majorHAnsi"/>
                <w:b/>
                <w:color w:val="FF0000"/>
                <w:sz w:val="18"/>
                <w:szCs w:val="18"/>
              </w:rPr>
            </w:pPr>
            <w:r w:rsidRPr="00607B99">
              <w:rPr>
                <w:rFonts w:asciiTheme="majorHAnsi" w:hAnsiTheme="majorHAnsi" w:cstheme="majorHAnsi"/>
                <w:sz w:val="18"/>
                <w:szCs w:val="18"/>
              </w:rPr>
              <w:t>Reģistrēto uzņēmumu skaits</w:t>
            </w:r>
          </w:p>
        </w:tc>
        <w:tc>
          <w:tcPr>
            <w:tcW w:w="1510" w:type="dxa"/>
          </w:tcPr>
          <w:p w14:paraId="4D0785CE"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2016</w:t>
            </w:r>
          </w:p>
        </w:tc>
        <w:tc>
          <w:tcPr>
            <w:tcW w:w="2272" w:type="dxa"/>
          </w:tcPr>
          <w:p w14:paraId="34A50DDF"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19 422</w:t>
            </w:r>
          </w:p>
        </w:tc>
        <w:tc>
          <w:tcPr>
            <w:tcW w:w="2034" w:type="dxa"/>
          </w:tcPr>
          <w:p w14:paraId="3B11FC47"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Lursoft</w:t>
            </w:r>
          </w:p>
        </w:tc>
      </w:tr>
      <w:tr w:rsidR="00607B99" w:rsidRPr="00607B99" w14:paraId="6E7716E7" w14:textId="77777777" w:rsidTr="002B5F45">
        <w:tc>
          <w:tcPr>
            <w:tcW w:w="487" w:type="dxa"/>
          </w:tcPr>
          <w:p w14:paraId="1B3E1F56" w14:textId="77777777" w:rsidR="00607B99" w:rsidRPr="00607B99" w:rsidRDefault="00607B99" w:rsidP="00607B99">
            <w:pPr>
              <w:rPr>
                <w:rFonts w:asciiTheme="majorHAnsi" w:hAnsiTheme="majorHAnsi" w:cstheme="majorHAnsi"/>
                <w:b/>
                <w:sz w:val="18"/>
                <w:szCs w:val="18"/>
              </w:rPr>
            </w:pPr>
          </w:p>
        </w:tc>
        <w:tc>
          <w:tcPr>
            <w:tcW w:w="3315" w:type="dxa"/>
          </w:tcPr>
          <w:p w14:paraId="3944EC9A" w14:textId="77777777" w:rsidR="00607B99" w:rsidRPr="00607B99" w:rsidRDefault="00607B99" w:rsidP="00607B99">
            <w:pPr>
              <w:tabs>
                <w:tab w:val="left" w:pos="9115"/>
              </w:tabs>
              <w:rPr>
                <w:rFonts w:asciiTheme="majorHAnsi" w:hAnsiTheme="majorHAnsi" w:cstheme="majorHAnsi"/>
                <w:color w:val="FF0000"/>
                <w:sz w:val="18"/>
                <w:szCs w:val="18"/>
              </w:rPr>
            </w:pPr>
            <w:r w:rsidRPr="00607B99">
              <w:rPr>
                <w:rFonts w:asciiTheme="majorHAnsi" w:hAnsiTheme="majorHAnsi" w:cstheme="majorHAnsi"/>
                <w:sz w:val="18"/>
                <w:szCs w:val="18"/>
              </w:rPr>
              <w:t>Reģistrēto patentu skaits LLU</w:t>
            </w:r>
          </w:p>
        </w:tc>
        <w:tc>
          <w:tcPr>
            <w:tcW w:w="1510" w:type="dxa"/>
          </w:tcPr>
          <w:p w14:paraId="243598ED"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2016</w:t>
            </w:r>
          </w:p>
        </w:tc>
        <w:tc>
          <w:tcPr>
            <w:tcW w:w="2272" w:type="dxa"/>
          </w:tcPr>
          <w:p w14:paraId="373892CA"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2</w:t>
            </w:r>
          </w:p>
        </w:tc>
        <w:tc>
          <w:tcPr>
            <w:tcW w:w="2034" w:type="dxa"/>
          </w:tcPr>
          <w:p w14:paraId="10642F4B" w14:textId="77777777" w:rsidR="00607B99" w:rsidRPr="00607B99" w:rsidRDefault="00607B99" w:rsidP="00607B99">
            <w:pPr>
              <w:rPr>
                <w:rFonts w:asciiTheme="majorHAnsi" w:hAnsiTheme="majorHAnsi" w:cstheme="majorHAnsi"/>
                <w:sz w:val="18"/>
                <w:szCs w:val="18"/>
              </w:rPr>
            </w:pPr>
            <w:r w:rsidRPr="00607B99">
              <w:rPr>
                <w:rFonts w:asciiTheme="majorHAnsi" w:hAnsiTheme="majorHAnsi" w:cstheme="majorHAnsi"/>
                <w:sz w:val="18"/>
                <w:szCs w:val="18"/>
              </w:rPr>
              <w:t>LLU</w:t>
            </w:r>
          </w:p>
        </w:tc>
      </w:tr>
    </w:tbl>
    <w:p w14:paraId="53E9800F" w14:textId="77777777" w:rsidR="008C6675" w:rsidRDefault="008C6675" w:rsidP="009C6E2E">
      <w:pPr>
        <w:tabs>
          <w:tab w:val="left" w:pos="9115"/>
        </w:tabs>
        <w:rPr>
          <w:rFonts w:asciiTheme="majorHAnsi" w:hAnsiTheme="majorHAnsi" w:cstheme="majorHAnsi"/>
          <w:color w:val="FF0000"/>
          <w:sz w:val="20"/>
          <w:u w:val="single"/>
        </w:rPr>
      </w:pPr>
    </w:p>
    <w:p w14:paraId="545C5B08" w14:textId="77777777" w:rsidR="00607B99" w:rsidRDefault="00607B99" w:rsidP="00FA585D">
      <w:pPr>
        <w:pStyle w:val="Heading1"/>
        <w:spacing w:after="0"/>
        <w:rPr>
          <w:rFonts w:cstheme="majorHAnsi"/>
        </w:rPr>
        <w:sectPr w:rsidR="00607B99" w:rsidSect="00FA585D">
          <w:pgSz w:w="11906" w:h="16838"/>
          <w:pgMar w:top="1134" w:right="1418" w:bottom="1134" w:left="1418" w:header="680" w:footer="454" w:gutter="0"/>
          <w:cols w:space="709"/>
          <w:docGrid w:linePitch="360"/>
        </w:sectPr>
      </w:pPr>
    </w:p>
    <w:p w14:paraId="7EF2C9DE" w14:textId="4A525A3B" w:rsidR="002226C8" w:rsidRDefault="00951465" w:rsidP="00FA585D">
      <w:pPr>
        <w:pStyle w:val="Heading1"/>
        <w:spacing w:after="0"/>
        <w:rPr>
          <w:rFonts w:cstheme="majorHAnsi"/>
        </w:rPr>
      </w:pPr>
      <w:bookmarkStart w:id="142" w:name="_Toc487120347"/>
      <w:r w:rsidRPr="0055633B">
        <w:rPr>
          <w:rFonts w:cstheme="majorHAnsi"/>
        </w:rPr>
        <w:lastRenderedPageBreak/>
        <w:t>1. IEVIEŠANAS UN ĪSTENOŠANAS UZRAUDZĪBAS METODIK</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00FA585D">
        <w:rPr>
          <w:rFonts w:cstheme="majorHAnsi"/>
        </w:rPr>
        <w:t>a</w:t>
      </w:r>
      <w:bookmarkEnd w:id="142"/>
      <w:r w:rsidR="00FA585D">
        <w:rPr>
          <w:rFonts w:cstheme="majorHAnsi"/>
        </w:rPr>
        <w:t xml:space="preserve"> </w:t>
      </w:r>
    </w:p>
    <w:p w14:paraId="4C2801CE" w14:textId="77777777" w:rsidR="00FA585D" w:rsidRDefault="00FA585D" w:rsidP="00FA585D"/>
    <w:p w14:paraId="30EB5D0A" w14:textId="58A4468F" w:rsidR="00061B7D" w:rsidRPr="008A6936" w:rsidRDefault="00061B7D" w:rsidP="00C97D71">
      <w:pPr>
        <w:pStyle w:val="ListParagraph"/>
        <w:spacing w:after="120" w:line="276" w:lineRule="auto"/>
        <w:ind w:left="0"/>
        <w:contextualSpacing w:val="0"/>
        <w:rPr>
          <w:rFonts w:asciiTheme="majorHAnsi" w:hAnsiTheme="majorHAnsi" w:cstheme="majorHAnsi"/>
          <w:sz w:val="20"/>
          <w:szCs w:val="20"/>
        </w:rPr>
      </w:pPr>
      <w:r w:rsidRPr="008A6936">
        <w:rPr>
          <w:rFonts w:asciiTheme="majorHAnsi" w:hAnsiTheme="majorHAnsi" w:cstheme="majorHAnsi"/>
          <w:sz w:val="20"/>
          <w:szCs w:val="20"/>
        </w:rPr>
        <w:t xml:space="preserve">Zemgales plānošanas reģions nodrošina Ilgtspējīgas attīstības stratēģijas </w:t>
      </w:r>
      <w:r w:rsidR="002B28D6">
        <w:rPr>
          <w:rFonts w:asciiTheme="majorHAnsi" w:hAnsiTheme="majorHAnsi" w:cstheme="majorHAnsi"/>
          <w:sz w:val="20"/>
          <w:szCs w:val="20"/>
        </w:rPr>
        <w:t xml:space="preserve">2015-2030 </w:t>
      </w:r>
      <w:r w:rsidRPr="008A6936">
        <w:rPr>
          <w:rFonts w:asciiTheme="majorHAnsi" w:hAnsiTheme="majorHAnsi" w:cstheme="majorHAnsi"/>
          <w:sz w:val="20"/>
          <w:szCs w:val="20"/>
        </w:rPr>
        <w:t>un Attīstības programmas</w:t>
      </w:r>
      <w:r w:rsidR="002B28D6">
        <w:rPr>
          <w:rFonts w:asciiTheme="majorHAnsi" w:hAnsiTheme="majorHAnsi" w:cstheme="majorHAnsi"/>
          <w:sz w:val="20"/>
          <w:szCs w:val="20"/>
        </w:rPr>
        <w:t xml:space="preserve"> 2015-2020</w:t>
      </w:r>
      <w:r w:rsidRPr="008A6936">
        <w:rPr>
          <w:rFonts w:asciiTheme="majorHAnsi" w:hAnsiTheme="majorHAnsi" w:cstheme="majorHAnsi"/>
          <w:sz w:val="20"/>
          <w:szCs w:val="20"/>
        </w:rPr>
        <w:t xml:space="preserve"> īstenošanas </w:t>
      </w:r>
      <w:r w:rsidR="002B28D6">
        <w:rPr>
          <w:rFonts w:asciiTheme="majorHAnsi" w:hAnsiTheme="majorHAnsi" w:cstheme="majorHAnsi"/>
          <w:sz w:val="20"/>
          <w:szCs w:val="20"/>
        </w:rPr>
        <w:t xml:space="preserve">uzraudzību. </w:t>
      </w:r>
      <w:r w:rsidRPr="008A6936">
        <w:rPr>
          <w:rFonts w:asciiTheme="majorHAnsi" w:hAnsiTheme="majorHAnsi" w:cstheme="majorHAnsi"/>
          <w:sz w:val="20"/>
          <w:szCs w:val="20"/>
        </w:rPr>
        <w:t>Reizi divos gados tiks sagatavots uzraudzības pārskats par Ilgtspējīgas attīstības stratēģijas un Attīstības programmas īstenošanu, iekļaujot informāciju par veiktajām darbībām, rezultatīvo rādītāju izmaiņām un sasniegtajiem rezultātiem, Attīstības programmas Rīcības plāna īstenošanu, kā arī secinājumus un ieteikumus turpmākām rīcībām.</w:t>
      </w:r>
    </w:p>
    <w:p w14:paraId="7F7DEB21" w14:textId="7D6D367C" w:rsidR="00D955F8" w:rsidRPr="008A6936" w:rsidRDefault="00061B7D" w:rsidP="00C97D71">
      <w:pPr>
        <w:pStyle w:val="ListParagraph"/>
        <w:spacing w:after="120" w:line="276" w:lineRule="auto"/>
        <w:ind w:left="0"/>
        <w:contextualSpacing w:val="0"/>
        <w:rPr>
          <w:rFonts w:asciiTheme="majorHAnsi" w:hAnsiTheme="majorHAnsi" w:cstheme="majorHAnsi"/>
          <w:sz w:val="20"/>
          <w:szCs w:val="20"/>
        </w:rPr>
      </w:pPr>
      <w:r w:rsidRPr="008A6936">
        <w:rPr>
          <w:rFonts w:asciiTheme="majorHAnsi" w:hAnsiTheme="majorHAnsi" w:cstheme="majorHAnsi"/>
          <w:sz w:val="20"/>
          <w:szCs w:val="20"/>
        </w:rPr>
        <w:t>Reģions</w:t>
      </w:r>
      <w:r w:rsidR="00D955F8" w:rsidRPr="008A6936">
        <w:rPr>
          <w:rFonts w:asciiTheme="majorHAnsi" w:hAnsiTheme="majorHAnsi" w:cstheme="majorHAnsi"/>
          <w:sz w:val="20"/>
          <w:szCs w:val="20"/>
        </w:rPr>
        <w:t xml:space="preserve"> ir atbildīg</w:t>
      </w:r>
      <w:r w:rsidRPr="008A6936">
        <w:rPr>
          <w:rFonts w:asciiTheme="majorHAnsi" w:hAnsiTheme="majorHAnsi" w:cstheme="majorHAnsi"/>
          <w:sz w:val="20"/>
          <w:szCs w:val="20"/>
        </w:rPr>
        <w:t>s</w:t>
      </w:r>
      <w:r w:rsidR="00D955F8" w:rsidRPr="008A6936">
        <w:rPr>
          <w:rFonts w:asciiTheme="majorHAnsi" w:hAnsiTheme="majorHAnsi" w:cstheme="majorHAnsi"/>
          <w:sz w:val="20"/>
          <w:szCs w:val="20"/>
        </w:rPr>
        <w:t xml:space="preserve"> par Programmas 2020 </w:t>
      </w:r>
      <w:r w:rsidRPr="008A6936">
        <w:rPr>
          <w:rFonts w:asciiTheme="majorHAnsi" w:hAnsiTheme="majorHAnsi" w:cstheme="majorHAnsi"/>
          <w:sz w:val="20"/>
          <w:szCs w:val="20"/>
        </w:rPr>
        <w:t>(</w:t>
      </w:r>
      <w:r w:rsidR="00D955F8" w:rsidRPr="008A6936">
        <w:rPr>
          <w:rFonts w:asciiTheme="majorHAnsi" w:hAnsiTheme="majorHAnsi" w:cstheme="majorHAnsi"/>
          <w:sz w:val="20"/>
          <w:szCs w:val="20"/>
        </w:rPr>
        <w:t>Rīcības plāna 2015.-2020.gadam īstenošanu, uzraudzību un Rīcības plāna aktualizāciju</w:t>
      </w:r>
      <w:r w:rsidRPr="008A6936">
        <w:rPr>
          <w:rFonts w:asciiTheme="majorHAnsi" w:hAnsiTheme="majorHAnsi" w:cstheme="majorHAnsi"/>
          <w:sz w:val="20"/>
          <w:szCs w:val="20"/>
        </w:rPr>
        <w:t>) un Stratēģijas 2030 īstenošanas rezultātu novērtēšanu</w:t>
      </w:r>
      <w:r w:rsidR="00D955F8" w:rsidRPr="008A6936">
        <w:rPr>
          <w:rFonts w:asciiTheme="majorHAnsi" w:hAnsiTheme="majorHAnsi" w:cstheme="majorHAnsi"/>
          <w:sz w:val="20"/>
          <w:szCs w:val="20"/>
        </w:rPr>
        <w:t>.</w:t>
      </w:r>
    </w:p>
    <w:p w14:paraId="1ACA5227" w14:textId="17A765DC" w:rsidR="00D87F34" w:rsidRPr="008A6936" w:rsidRDefault="00D87F34" w:rsidP="00C97D71">
      <w:pPr>
        <w:pStyle w:val="ListParagraph"/>
        <w:spacing w:after="120" w:line="276" w:lineRule="auto"/>
        <w:ind w:left="0"/>
        <w:contextualSpacing w:val="0"/>
        <w:rPr>
          <w:rFonts w:asciiTheme="majorHAnsi" w:hAnsiTheme="majorHAnsi" w:cstheme="majorHAnsi"/>
          <w:sz w:val="20"/>
          <w:szCs w:val="20"/>
        </w:rPr>
      </w:pPr>
      <w:r w:rsidRPr="008A6936">
        <w:rPr>
          <w:rFonts w:asciiTheme="majorHAnsi" w:hAnsiTheme="majorHAnsi" w:cstheme="majorHAnsi"/>
          <w:sz w:val="20"/>
          <w:szCs w:val="20"/>
        </w:rPr>
        <w:t>P</w:t>
      </w:r>
      <w:r w:rsidR="007E421A" w:rsidRPr="008A6936">
        <w:rPr>
          <w:rFonts w:asciiTheme="majorHAnsi" w:hAnsiTheme="majorHAnsi" w:cstheme="majorHAnsi"/>
          <w:sz w:val="20"/>
          <w:szCs w:val="20"/>
        </w:rPr>
        <w:t xml:space="preserve">rogrammas </w:t>
      </w:r>
      <w:r w:rsidRPr="008A6936">
        <w:rPr>
          <w:rFonts w:asciiTheme="majorHAnsi" w:hAnsiTheme="majorHAnsi" w:cstheme="majorHAnsi"/>
          <w:sz w:val="20"/>
          <w:szCs w:val="20"/>
        </w:rPr>
        <w:t xml:space="preserve">2020 </w:t>
      </w:r>
      <w:r w:rsidR="007E421A" w:rsidRPr="008A6936">
        <w:rPr>
          <w:rFonts w:asciiTheme="majorHAnsi" w:hAnsiTheme="majorHAnsi" w:cstheme="majorHAnsi"/>
          <w:sz w:val="20"/>
          <w:szCs w:val="20"/>
        </w:rPr>
        <w:t xml:space="preserve">īstenošanas novērtēšanai ir izvēlēti </w:t>
      </w:r>
      <w:r w:rsidRPr="008A6936">
        <w:rPr>
          <w:rFonts w:asciiTheme="majorHAnsi" w:hAnsiTheme="majorHAnsi" w:cstheme="majorHAnsi"/>
          <w:sz w:val="20"/>
          <w:szCs w:val="20"/>
        </w:rPr>
        <w:t xml:space="preserve">kvantitatīvie </w:t>
      </w:r>
      <w:r w:rsidR="007E421A" w:rsidRPr="008A6936">
        <w:rPr>
          <w:rFonts w:asciiTheme="majorHAnsi" w:hAnsiTheme="majorHAnsi" w:cstheme="majorHAnsi"/>
          <w:sz w:val="20"/>
          <w:szCs w:val="20"/>
        </w:rPr>
        <w:t>rādītāji vidēja termiņa prio</w:t>
      </w:r>
      <w:r w:rsidRPr="008A6936">
        <w:rPr>
          <w:rFonts w:asciiTheme="majorHAnsi" w:hAnsiTheme="majorHAnsi" w:cstheme="majorHAnsi"/>
          <w:sz w:val="20"/>
          <w:szCs w:val="20"/>
        </w:rPr>
        <w:t>ritāšu un rīcības plāna līmenī, savukārt Stratēģijas 2030 īstenošanas novērtēšanai ir noteikti rādītāji, kas skatāmi reģionālā griezumā, salīdzinot ar Latvijas vidējiem rādītājiem.</w:t>
      </w:r>
    </w:p>
    <w:p w14:paraId="19F4C825" w14:textId="083E2EC3" w:rsidR="007E421A" w:rsidRPr="008A6936" w:rsidRDefault="00D955F8" w:rsidP="00C97D71">
      <w:pPr>
        <w:pStyle w:val="ListParagraph"/>
        <w:spacing w:after="120" w:line="276" w:lineRule="auto"/>
        <w:ind w:left="0"/>
        <w:contextualSpacing w:val="0"/>
        <w:rPr>
          <w:rFonts w:asciiTheme="majorHAnsi" w:hAnsiTheme="majorHAnsi" w:cstheme="majorHAnsi"/>
          <w:sz w:val="20"/>
          <w:szCs w:val="20"/>
        </w:rPr>
      </w:pPr>
      <w:r w:rsidRPr="008A6936">
        <w:rPr>
          <w:rFonts w:asciiTheme="majorHAnsi" w:hAnsiTheme="majorHAnsi" w:cstheme="majorHAnsi"/>
          <w:sz w:val="20"/>
          <w:szCs w:val="20"/>
        </w:rPr>
        <w:t>Programmā 2020 noteikto kvalitatīvo rādītāju sasniegšanas novērtējums tiks veikts 2021. gadā pēc dokumenta ieviešanas, apkopojot informāciju par katra rādītāja ieviešanas rezultātiem</w:t>
      </w:r>
      <w:r w:rsidRPr="008A6936">
        <w:rPr>
          <w:rStyle w:val="FootnoteReference"/>
          <w:rFonts w:asciiTheme="majorHAnsi" w:hAnsiTheme="majorHAnsi" w:cstheme="majorHAnsi"/>
          <w:sz w:val="20"/>
          <w:szCs w:val="20"/>
        </w:rPr>
        <w:footnoteReference w:id="2"/>
      </w:r>
      <w:r w:rsidR="00DE7890" w:rsidRPr="008A6936">
        <w:rPr>
          <w:rFonts w:asciiTheme="majorHAnsi" w:hAnsiTheme="majorHAnsi" w:cstheme="majorHAnsi"/>
          <w:sz w:val="20"/>
          <w:szCs w:val="20"/>
        </w:rPr>
        <w:t>.</w:t>
      </w:r>
    </w:p>
    <w:p w14:paraId="1B0A5435" w14:textId="6FBBD9ED" w:rsidR="00D87F34" w:rsidRPr="008A6936" w:rsidRDefault="00D87F34" w:rsidP="00C97D71">
      <w:pPr>
        <w:spacing w:after="120"/>
        <w:jc w:val="both"/>
        <w:rPr>
          <w:rFonts w:asciiTheme="majorHAnsi" w:hAnsiTheme="majorHAnsi" w:cstheme="majorHAnsi"/>
          <w:sz w:val="20"/>
          <w:szCs w:val="20"/>
          <w:lang w:eastAsia="ar-SA"/>
        </w:rPr>
      </w:pPr>
      <w:r w:rsidRPr="008A6936">
        <w:rPr>
          <w:rFonts w:asciiTheme="majorHAnsi" w:hAnsiTheme="majorHAnsi" w:cstheme="majorHAnsi"/>
          <w:sz w:val="20"/>
          <w:szCs w:val="20"/>
          <w:lang w:eastAsia="ar-SA"/>
        </w:rPr>
        <w:t xml:space="preserve">Pārskatā 2017 </w:t>
      </w:r>
      <w:r w:rsidRPr="00B0087B">
        <w:rPr>
          <w:rFonts w:asciiTheme="majorHAnsi" w:hAnsiTheme="majorHAnsi" w:cstheme="majorHAnsi"/>
          <w:sz w:val="20"/>
          <w:szCs w:val="20"/>
          <w:lang w:eastAsia="ar-SA"/>
        </w:rPr>
        <w:t xml:space="preserve">izdalītas </w:t>
      </w:r>
      <w:r w:rsidR="002817C2" w:rsidRPr="00B0087B">
        <w:rPr>
          <w:rFonts w:asciiTheme="majorHAnsi" w:hAnsiTheme="majorHAnsi" w:cstheme="majorHAnsi"/>
          <w:sz w:val="20"/>
          <w:szCs w:val="20"/>
          <w:lang w:eastAsia="ar-SA"/>
        </w:rPr>
        <w:t>5</w:t>
      </w:r>
      <w:r w:rsidRPr="00B0087B">
        <w:rPr>
          <w:rFonts w:asciiTheme="majorHAnsi" w:hAnsiTheme="majorHAnsi" w:cstheme="majorHAnsi"/>
          <w:sz w:val="20"/>
          <w:szCs w:val="20"/>
          <w:lang w:eastAsia="ar-SA"/>
        </w:rPr>
        <w:t xml:space="preserve"> nodaļas</w:t>
      </w:r>
      <w:r w:rsidRPr="008A6936">
        <w:rPr>
          <w:rFonts w:asciiTheme="majorHAnsi" w:hAnsiTheme="majorHAnsi" w:cstheme="majorHAnsi"/>
          <w:sz w:val="20"/>
          <w:szCs w:val="20"/>
          <w:lang w:eastAsia="ar-SA"/>
        </w:rPr>
        <w:t>:</w:t>
      </w:r>
    </w:p>
    <w:p w14:paraId="3388A6DC" w14:textId="77777777" w:rsidR="00CD59AD" w:rsidRPr="008A6936" w:rsidRDefault="00CD59AD" w:rsidP="00B0087B">
      <w:pPr>
        <w:pStyle w:val="ListParagraph"/>
        <w:numPr>
          <w:ilvl w:val="0"/>
          <w:numId w:val="8"/>
        </w:numPr>
        <w:spacing w:after="120" w:line="276" w:lineRule="auto"/>
        <w:ind w:left="0" w:firstLine="426"/>
        <w:contextualSpacing w:val="0"/>
        <w:rPr>
          <w:rFonts w:asciiTheme="majorHAnsi" w:hAnsiTheme="majorHAnsi" w:cstheme="majorHAnsi"/>
          <w:sz w:val="20"/>
          <w:szCs w:val="20"/>
          <w:lang w:eastAsia="ar-SA"/>
        </w:rPr>
      </w:pPr>
      <w:r w:rsidRPr="00864E7D">
        <w:rPr>
          <w:rFonts w:asciiTheme="majorHAnsi" w:hAnsiTheme="majorHAnsi" w:cstheme="majorHAnsi"/>
          <w:sz w:val="20"/>
          <w:szCs w:val="20"/>
          <w:lang w:eastAsia="ar-SA"/>
        </w:rPr>
        <w:t xml:space="preserve">Esošās situācijas īss apraksts </w:t>
      </w:r>
      <w:r w:rsidRPr="008A6936">
        <w:rPr>
          <w:rFonts w:asciiTheme="majorHAnsi" w:hAnsiTheme="majorHAnsi" w:cstheme="majorHAnsi"/>
          <w:sz w:val="20"/>
          <w:szCs w:val="20"/>
          <w:lang w:eastAsia="ar-SA"/>
        </w:rPr>
        <w:t>– iekļauta īsa Reģionu raksturojošā informācija jeb Reģiona “vizītkarte”, kas atjaunota ar jaunāko pieejamo statistisko informāciju;</w:t>
      </w:r>
    </w:p>
    <w:p w14:paraId="1C762349" w14:textId="77777777" w:rsidR="00CD59AD" w:rsidRPr="008A6936" w:rsidRDefault="00CD59AD" w:rsidP="00B0087B">
      <w:pPr>
        <w:pStyle w:val="ListParagraph"/>
        <w:numPr>
          <w:ilvl w:val="0"/>
          <w:numId w:val="8"/>
        </w:numPr>
        <w:spacing w:after="120" w:line="276" w:lineRule="auto"/>
        <w:ind w:left="0" w:firstLine="426"/>
        <w:contextualSpacing w:val="0"/>
        <w:rPr>
          <w:rFonts w:asciiTheme="majorHAnsi" w:hAnsiTheme="majorHAnsi" w:cstheme="majorHAnsi"/>
          <w:color w:val="FF0000"/>
          <w:sz w:val="20"/>
          <w:szCs w:val="20"/>
          <w:lang w:eastAsia="ar-SA"/>
        </w:rPr>
      </w:pPr>
      <w:r w:rsidRPr="008A6936">
        <w:rPr>
          <w:rFonts w:asciiTheme="majorHAnsi" w:hAnsiTheme="majorHAnsi" w:cstheme="majorHAnsi"/>
          <w:sz w:val="20"/>
          <w:szCs w:val="20"/>
          <w:lang w:eastAsia="ar-SA"/>
        </w:rPr>
        <w:t>Ieviešanas un īstenošanas uzraudzības metodika – īss apraksts par šī pārskata veidošanas principiem un kvantitatīvo rādītāju izpildi;</w:t>
      </w:r>
    </w:p>
    <w:p w14:paraId="452CA0B0" w14:textId="6E10DC03" w:rsidR="002817C2" w:rsidRPr="00C562A7" w:rsidRDefault="002817C2" w:rsidP="00B0087B">
      <w:pPr>
        <w:pStyle w:val="ListParagraph"/>
        <w:numPr>
          <w:ilvl w:val="0"/>
          <w:numId w:val="8"/>
        </w:numPr>
        <w:spacing w:after="120" w:line="276" w:lineRule="auto"/>
        <w:ind w:left="0" w:firstLine="426"/>
        <w:contextualSpacing w:val="0"/>
        <w:rPr>
          <w:rFonts w:asciiTheme="majorHAnsi" w:hAnsiTheme="majorHAnsi" w:cstheme="majorHAnsi"/>
          <w:sz w:val="20"/>
          <w:szCs w:val="20"/>
          <w:lang w:eastAsia="ar-SA"/>
        </w:rPr>
      </w:pPr>
      <w:r w:rsidRPr="00C562A7">
        <w:rPr>
          <w:rFonts w:asciiTheme="majorHAnsi" w:hAnsiTheme="majorHAnsi" w:cstheme="majorHAnsi"/>
          <w:sz w:val="20"/>
          <w:szCs w:val="20"/>
          <w:lang w:eastAsia="ar-SA"/>
        </w:rPr>
        <w:t>Kontroles rādītāju attīstības dinamika</w:t>
      </w:r>
      <w:r w:rsidR="000448BF" w:rsidRPr="00C562A7">
        <w:rPr>
          <w:rFonts w:asciiTheme="majorHAnsi" w:hAnsiTheme="majorHAnsi" w:cstheme="majorHAnsi"/>
          <w:sz w:val="20"/>
          <w:szCs w:val="20"/>
          <w:lang w:eastAsia="ar-SA"/>
        </w:rPr>
        <w:t xml:space="preserve"> </w:t>
      </w:r>
      <w:r w:rsidR="00C562A7" w:rsidRPr="00C562A7">
        <w:rPr>
          <w:rFonts w:asciiTheme="majorHAnsi" w:hAnsiTheme="majorHAnsi" w:cstheme="majorHAnsi"/>
          <w:sz w:val="20"/>
          <w:szCs w:val="20"/>
          <w:lang w:eastAsia="ar-SA"/>
        </w:rPr>
        <w:t>–</w:t>
      </w:r>
      <w:r w:rsidR="000448BF" w:rsidRPr="00C562A7">
        <w:rPr>
          <w:rFonts w:asciiTheme="majorHAnsi" w:hAnsiTheme="majorHAnsi" w:cstheme="majorHAnsi"/>
          <w:sz w:val="20"/>
          <w:szCs w:val="20"/>
          <w:lang w:eastAsia="ar-SA"/>
        </w:rPr>
        <w:t xml:space="preserve"> </w:t>
      </w:r>
      <w:r w:rsidR="00C562A7" w:rsidRPr="00C562A7">
        <w:rPr>
          <w:rFonts w:asciiTheme="majorHAnsi" w:hAnsiTheme="majorHAnsi" w:cstheme="majorHAnsi"/>
          <w:sz w:val="20"/>
          <w:szCs w:val="20"/>
          <w:lang w:eastAsia="ar-SA"/>
        </w:rPr>
        <w:t>Programmas 2020 un Stratēģijas 2030 īstenošanas uzraudzība;</w:t>
      </w:r>
    </w:p>
    <w:p w14:paraId="7B34676E" w14:textId="77777777" w:rsidR="00CD59AD" w:rsidRPr="008A6936" w:rsidRDefault="00CD59AD" w:rsidP="00B0087B">
      <w:pPr>
        <w:pStyle w:val="ListParagraph"/>
        <w:numPr>
          <w:ilvl w:val="0"/>
          <w:numId w:val="8"/>
        </w:numPr>
        <w:spacing w:after="120" w:line="276" w:lineRule="auto"/>
        <w:ind w:left="0" w:firstLine="426"/>
        <w:contextualSpacing w:val="0"/>
        <w:rPr>
          <w:rFonts w:asciiTheme="majorHAnsi" w:hAnsiTheme="majorHAnsi" w:cstheme="majorHAnsi"/>
          <w:sz w:val="20"/>
          <w:szCs w:val="20"/>
          <w:lang w:eastAsia="ar-SA"/>
        </w:rPr>
      </w:pPr>
      <w:r w:rsidRPr="008A6936">
        <w:rPr>
          <w:rFonts w:asciiTheme="majorHAnsi" w:hAnsiTheme="majorHAnsi" w:cstheme="majorHAnsi"/>
          <w:sz w:val="20"/>
          <w:szCs w:val="20"/>
          <w:lang w:eastAsia="ar-SA"/>
        </w:rPr>
        <w:t>Nozaru dokumenti Programmā 2020 – īsa informācija par triju nozaru dokumentu iekļaušanas līmeni Programmas 2020 Rīcības plānā (“Tradicionālās amatniecības un mākslas industrijas attīstības programma 2011.-2016.gadam Zemgales un Ziemeļlietuvas teritorijai”, „Radošo industriju nozares attīstība” 2012-2019, “Zemgales plānošanas reģiona lauku teritoriju mobilitātes plāns”);</w:t>
      </w:r>
    </w:p>
    <w:p w14:paraId="2470E4D8" w14:textId="0F74794B" w:rsidR="00CD59AD" w:rsidRPr="008A6936" w:rsidRDefault="00CD59AD" w:rsidP="00B0087B">
      <w:pPr>
        <w:pStyle w:val="ListParagraph"/>
        <w:numPr>
          <w:ilvl w:val="0"/>
          <w:numId w:val="8"/>
        </w:numPr>
        <w:spacing w:after="120" w:line="276" w:lineRule="auto"/>
        <w:ind w:left="0" w:firstLine="426"/>
        <w:contextualSpacing w:val="0"/>
        <w:rPr>
          <w:rFonts w:asciiTheme="majorHAnsi" w:hAnsiTheme="majorHAnsi" w:cstheme="majorHAnsi"/>
          <w:sz w:val="20"/>
          <w:szCs w:val="20"/>
          <w:lang w:eastAsia="ar-SA"/>
        </w:rPr>
      </w:pPr>
      <w:r w:rsidRPr="008A6936">
        <w:rPr>
          <w:rFonts w:asciiTheme="majorHAnsi" w:hAnsiTheme="majorHAnsi" w:cstheme="majorHAnsi"/>
          <w:sz w:val="20"/>
          <w:szCs w:val="20"/>
          <w:lang w:eastAsia="ar-SA"/>
        </w:rPr>
        <w:t>Reģiona aktivitāšu plāna izpilde 2015/2016 – īsi par paveikto saistībā ar plānā ietverto aktivitāšu īstenošanu</w:t>
      </w:r>
      <w:r w:rsidR="00B0087B">
        <w:rPr>
          <w:rFonts w:asciiTheme="majorHAnsi" w:hAnsiTheme="majorHAnsi" w:cstheme="majorHAnsi"/>
          <w:sz w:val="20"/>
          <w:szCs w:val="20"/>
          <w:lang w:eastAsia="ar-SA"/>
        </w:rPr>
        <w:t>.</w:t>
      </w:r>
      <w:r w:rsidRPr="008A6936">
        <w:rPr>
          <w:rFonts w:asciiTheme="majorHAnsi" w:hAnsiTheme="majorHAnsi" w:cstheme="majorHAnsi"/>
          <w:sz w:val="20"/>
          <w:szCs w:val="20"/>
          <w:lang w:eastAsia="ar-SA"/>
        </w:rPr>
        <w:t xml:space="preserve"> </w:t>
      </w:r>
    </w:p>
    <w:p w14:paraId="3788683D" w14:textId="77777777" w:rsidR="00FA585D" w:rsidRDefault="00FA585D" w:rsidP="00B0087B">
      <w:pPr>
        <w:pStyle w:val="Heading4"/>
        <w:ind w:left="720" w:firstLine="426"/>
        <w:rPr>
          <w:rFonts w:cstheme="majorHAnsi"/>
          <w:color w:val="auto"/>
        </w:rPr>
        <w:sectPr w:rsidR="00FA585D" w:rsidSect="00FA585D">
          <w:pgSz w:w="11906" w:h="16838"/>
          <w:pgMar w:top="1134" w:right="1418" w:bottom="1134" w:left="1418" w:header="680" w:footer="454" w:gutter="0"/>
          <w:cols w:space="709"/>
          <w:docGrid w:linePitch="360"/>
        </w:sectPr>
      </w:pPr>
      <w:bookmarkStart w:id="143" w:name="_Toc342379753"/>
      <w:bookmarkStart w:id="144" w:name="_Toc342379861"/>
      <w:bookmarkStart w:id="145" w:name="_Toc342379958"/>
      <w:bookmarkStart w:id="146" w:name="_Toc342380606"/>
      <w:bookmarkStart w:id="147" w:name="_Toc342380665"/>
      <w:bookmarkStart w:id="148" w:name="_Toc342380775"/>
      <w:bookmarkStart w:id="149" w:name="_Toc374433630"/>
      <w:bookmarkStart w:id="150" w:name="_Toc374434044"/>
      <w:bookmarkStart w:id="151" w:name="_Toc374434557"/>
      <w:bookmarkStart w:id="152" w:name="_Toc292712128"/>
      <w:bookmarkStart w:id="153" w:name="_Toc292712254"/>
      <w:bookmarkStart w:id="154" w:name="_Toc342380477"/>
      <w:bookmarkStart w:id="155" w:name="_Toc342380776"/>
      <w:bookmarkStart w:id="156" w:name="_Toc342398802"/>
      <w:bookmarkStart w:id="157" w:name="_Toc342399088"/>
      <w:bookmarkStart w:id="158" w:name="_Toc342912683"/>
      <w:bookmarkStart w:id="159" w:name="_Toc374433347"/>
      <w:bookmarkStart w:id="160" w:name="_Toc374433629"/>
      <w:bookmarkStart w:id="161" w:name="_Toc374434556"/>
    </w:p>
    <w:p w14:paraId="76231F94" w14:textId="3F3A3823" w:rsidR="00204315" w:rsidRDefault="001317E2" w:rsidP="00D87F34">
      <w:pPr>
        <w:pStyle w:val="Heading4"/>
        <w:ind w:left="720" w:firstLine="720"/>
        <w:rPr>
          <w:rFonts w:cstheme="majorHAnsi"/>
          <w:color w:val="auto"/>
        </w:rPr>
      </w:pPr>
      <w:r>
        <w:rPr>
          <w:rFonts w:cstheme="majorHAnsi"/>
          <w:noProof/>
          <w:color w:val="auto"/>
          <w:lang w:eastAsia="lv-LV"/>
        </w:rPr>
        <w:lastRenderedPageBreak/>
        <w:drawing>
          <wp:inline distT="0" distB="0" distL="0" distR="0" wp14:anchorId="196DFF88" wp14:editId="411A4461">
            <wp:extent cx="8305800" cy="3200400"/>
            <wp:effectExtent l="38100" t="19050" r="3810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16169730" w14:textId="4D82DFA1" w:rsidR="0067632B" w:rsidRPr="00A365C1" w:rsidRDefault="0067632B" w:rsidP="001317E2">
      <w:pPr>
        <w:pStyle w:val="Heading4"/>
        <w:ind w:left="720" w:firstLine="720"/>
        <w:rPr>
          <w:rFonts w:cstheme="majorHAnsi"/>
          <w:color w:val="auto"/>
        </w:rPr>
      </w:pPr>
      <w:r w:rsidRPr="0055633B">
        <w:rPr>
          <w:rFonts w:cstheme="majorHAnsi"/>
          <w:color w:val="auto"/>
        </w:rPr>
        <w:t xml:space="preserve">1.att. </w:t>
      </w:r>
      <w:r w:rsidR="00204315">
        <w:rPr>
          <w:rFonts w:cstheme="majorHAnsi"/>
          <w:color w:val="auto"/>
        </w:rPr>
        <w:t xml:space="preserve">Programmas 2020 </w:t>
      </w:r>
      <w:r w:rsidRPr="0055633B">
        <w:rPr>
          <w:rFonts w:cstheme="majorHAnsi"/>
          <w:color w:val="auto"/>
        </w:rPr>
        <w:t xml:space="preserve"> </w:t>
      </w:r>
      <w:bookmarkEnd w:id="143"/>
      <w:bookmarkEnd w:id="144"/>
      <w:bookmarkEnd w:id="145"/>
      <w:bookmarkEnd w:id="146"/>
      <w:bookmarkEnd w:id="147"/>
      <w:bookmarkEnd w:id="148"/>
      <w:bookmarkEnd w:id="149"/>
      <w:bookmarkEnd w:id="150"/>
      <w:bookmarkEnd w:id="151"/>
      <w:r w:rsidR="001317E2" w:rsidRPr="00A365C1">
        <w:rPr>
          <w:rFonts w:cstheme="majorHAnsi"/>
          <w:color w:val="auto"/>
        </w:rPr>
        <w:t>kvalitatīvie un kvantitatīvie rādītāji</w:t>
      </w:r>
    </w:p>
    <w:p w14:paraId="38CF1713" w14:textId="77777777" w:rsidR="00D87F34" w:rsidRDefault="00D87F34" w:rsidP="00D87F34">
      <w:pPr>
        <w:spacing w:after="0" w:line="240" w:lineRule="auto"/>
        <w:jc w:val="center"/>
        <w:rPr>
          <w:rFonts w:asciiTheme="majorHAnsi" w:hAnsiTheme="majorHAnsi" w:cstheme="majorHAnsi"/>
        </w:rPr>
      </w:pPr>
    </w:p>
    <w:p w14:paraId="7BB4F96F" w14:textId="77777777" w:rsidR="00D87F34" w:rsidRDefault="00D87F34" w:rsidP="00D87F34">
      <w:pPr>
        <w:spacing w:after="0" w:line="240" w:lineRule="auto"/>
        <w:jc w:val="center"/>
        <w:rPr>
          <w:rFonts w:asciiTheme="majorHAnsi" w:hAnsiTheme="majorHAnsi" w:cstheme="majorHAnsi"/>
        </w:rPr>
      </w:pPr>
    </w:p>
    <w:bookmarkEnd w:id="152"/>
    <w:bookmarkEnd w:id="153"/>
    <w:bookmarkEnd w:id="154"/>
    <w:bookmarkEnd w:id="155"/>
    <w:bookmarkEnd w:id="156"/>
    <w:bookmarkEnd w:id="157"/>
    <w:bookmarkEnd w:id="158"/>
    <w:bookmarkEnd w:id="159"/>
    <w:bookmarkEnd w:id="160"/>
    <w:bookmarkEnd w:id="161"/>
    <w:p w14:paraId="5E436C54" w14:textId="01FE7960" w:rsidR="00FF7130" w:rsidRDefault="00F24A04" w:rsidP="009637C7">
      <w:pPr>
        <w:pStyle w:val="Heading5"/>
        <w:rPr>
          <w:color w:val="FF0000"/>
        </w:rPr>
      </w:pPr>
      <w:r w:rsidRPr="0055633B">
        <w:t xml:space="preserve">1. tab. </w:t>
      </w:r>
      <w:r w:rsidRPr="0055633B">
        <w:rPr>
          <w:lang w:val="lv-LV"/>
        </w:rPr>
        <w:t>Izmantotie apzīmējumi</w:t>
      </w:r>
      <w:r>
        <w:rPr>
          <w:lang w:val="lv-LV"/>
        </w:rPr>
        <w:t xml:space="preserve">, </w:t>
      </w:r>
      <w:r w:rsidRPr="0055633B">
        <w:rPr>
          <w:lang w:val="lv-LV"/>
        </w:rPr>
        <w:t xml:space="preserve">to </w:t>
      </w:r>
      <w:r w:rsidRPr="009637C7">
        <w:t>skaidrojumi</w:t>
      </w:r>
    </w:p>
    <w:tbl>
      <w:tblPr>
        <w:tblStyle w:val="Vienkratabula21"/>
        <w:tblW w:w="0" w:type="auto"/>
        <w:jc w:val="center"/>
        <w:tblBorders>
          <w:insideH w:val="single" w:sz="4" w:space="0" w:color="7F7F7F" w:themeColor="text1" w:themeTint="80"/>
        </w:tblBorders>
        <w:tblLook w:val="04A0" w:firstRow="1" w:lastRow="0" w:firstColumn="1" w:lastColumn="0" w:noHBand="0" w:noVBand="1"/>
      </w:tblPr>
      <w:tblGrid>
        <w:gridCol w:w="1401"/>
        <w:gridCol w:w="1323"/>
        <w:gridCol w:w="1467"/>
        <w:gridCol w:w="1401"/>
        <w:gridCol w:w="1323"/>
        <w:gridCol w:w="1419"/>
      </w:tblGrid>
      <w:tr w:rsidR="002E214B" w:rsidRPr="0055633B" w14:paraId="00898D2B" w14:textId="77777777" w:rsidTr="009F6FC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1" w:type="dxa"/>
            <w:tcBorders>
              <w:bottom w:val="none" w:sz="0" w:space="0" w:color="auto"/>
            </w:tcBorders>
          </w:tcPr>
          <w:p w14:paraId="642CE4FF" w14:textId="77777777" w:rsidR="002E214B" w:rsidRPr="009F6FCF" w:rsidRDefault="002E214B" w:rsidP="00206FA4">
            <w:pPr>
              <w:rPr>
                <w:rFonts w:asciiTheme="majorHAnsi" w:hAnsiTheme="majorHAnsi" w:cstheme="majorHAnsi"/>
                <w:color w:val="FF0000"/>
                <w:lang w:eastAsia="ar-SA"/>
              </w:rPr>
            </w:pPr>
            <w:r w:rsidRPr="009F6FCF">
              <w:rPr>
                <w:rFonts w:asciiTheme="majorHAnsi" w:hAnsiTheme="majorHAnsi" w:cstheme="majorHAnsi"/>
                <w:lang w:eastAsia="ar-SA"/>
              </w:rPr>
              <w:t xml:space="preserve">Apzīmējums </w:t>
            </w:r>
          </w:p>
        </w:tc>
        <w:tc>
          <w:tcPr>
            <w:tcW w:w="1323" w:type="dxa"/>
            <w:tcBorders>
              <w:bottom w:val="none" w:sz="0" w:space="0" w:color="auto"/>
            </w:tcBorders>
          </w:tcPr>
          <w:p w14:paraId="2959E839" w14:textId="77777777" w:rsidR="002E214B" w:rsidRPr="0055633B" w:rsidRDefault="002E214B" w:rsidP="00206FA4">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FF0000"/>
                <w:lang w:eastAsia="ar-SA"/>
              </w:rPr>
            </w:pPr>
            <w:r w:rsidRPr="0055633B">
              <w:rPr>
                <w:rFonts w:asciiTheme="majorHAnsi" w:hAnsiTheme="majorHAnsi" w:cstheme="majorHAnsi"/>
                <w:color w:val="00B050"/>
                <w:sz w:val="32"/>
                <w:szCs w:val="36"/>
              </w:rPr>
              <w:t>↑</w:t>
            </w:r>
          </w:p>
        </w:tc>
        <w:tc>
          <w:tcPr>
            <w:tcW w:w="1467" w:type="dxa"/>
            <w:tcBorders>
              <w:bottom w:val="none" w:sz="0" w:space="0" w:color="auto"/>
            </w:tcBorders>
          </w:tcPr>
          <w:p w14:paraId="792EA786" w14:textId="77777777" w:rsidR="002E214B" w:rsidRPr="0055633B" w:rsidRDefault="002E214B" w:rsidP="00206FA4">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FF0000"/>
                <w:lang w:eastAsia="ar-SA"/>
              </w:rPr>
            </w:pPr>
            <w:r w:rsidRPr="00A2708B">
              <w:rPr>
                <w:rFonts w:asciiTheme="majorHAnsi" w:hAnsiTheme="majorHAnsi" w:cstheme="majorHAnsi"/>
                <w:color w:val="00B050"/>
                <w:sz w:val="32"/>
                <w:szCs w:val="36"/>
              </w:rPr>
              <w:t>↓</w:t>
            </w:r>
          </w:p>
        </w:tc>
        <w:tc>
          <w:tcPr>
            <w:tcW w:w="1401" w:type="dxa"/>
            <w:tcBorders>
              <w:bottom w:val="none" w:sz="0" w:space="0" w:color="auto"/>
            </w:tcBorders>
          </w:tcPr>
          <w:p w14:paraId="08A266D4" w14:textId="770053E3" w:rsidR="002E214B" w:rsidRPr="0055633B" w:rsidRDefault="002E214B" w:rsidP="00206FA4">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36"/>
                <w:szCs w:val="36"/>
              </w:rPr>
            </w:pPr>
            <w:r w:rsidRPr="00A2708B">
              <w:rPr>
                <w:rFonts w:asciiTheme="majorHAnsi" w:hAnsiTheme="majorHAnsi" w:cstheme="majorHAnsi"/>
                <w:color w:val="FF0000"/>
                <w:sz w:val="32"/>
                <w:szCs w:val="36"/>
              </w:rPr>
              <w:t>↓</w:t>
            </w:r>
          </w:p>
        </w:tc>
        <w:tc>
          <w:tcPr>
            <w:tcW w:w="1323" w:type="dxa"/>
            <w:tcBorders>
              <w:bottom w:val="none" w:sz="0" w:space="0" w:color="auto"/>
            </w:tcBorders>
          </w:tcPr>
          <w:p w14:paraId="734A44A8" w14:textId="4A6080FB" w:rsidR="002E214B" w:rsidRPr="0055633B" w:rsidRDefault="002E214B" w:rsidP="00206FA4">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36"/>
                <w:szCs w:val="36"/>
              </w:rPr>
            </w:pPr>
            <w:r w:rsidRPr="00FF7130">
              <w:rPr>
                <w:rFonts w:asciiTheme="majorHAnsi" w:hAnsiTheme="majorHAnsi" w:cstheme="majorHAnsi"/>
                <w:color w:val="FF0000"/>
                <w:sz w:val="32"/>
                <w:szCs w:val="36"/>
              </w:rPr>
              <w:t>↑</w:t>
            </w:r>
          </w:p>
        </w:tc>
        <w:tc>
          <w:tcPr>
            <w:tcW w:w="1133" w:type="dxa"/>
            <w:tcBorders>
              <w:bottom w:val="none" w:sz="0" w:space="0" w:color="auto"/>
            </w:tcBorders>
          </w:tcPr>
          <w:p w14:paraId="0DDDB133" w14:textId="438C2A94" w:rsidR="002E214B" w:rsidRPr="0055633B" w:rsidRDefault="002E214B" w:rsidP="00206FA4">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FF0000"/>
                <w:lang w:eastAsia="ar-SA"/>
              </w:rPr>
            </w:pPr>
            <w:r w:rsidRPr="0055633B">
              <w:rPr>
                <w:rFonts w:asciiTheme="majorHAnsi" w:hAnsiTheme="majorHAnsi" w:cstheme="majorHAnsi"/>
                <w:sz w:val="36"/>
                <w:szCs w:val="36"/>
              </w:rPr>
              <w:t>→</w:t>
            </w:r>
          </w:p>
        </w:tc>
      </w:tr>
      <w:tr w:rsidR="002E214B" w:rsidRPr="0055633B" w14:paraId="1FE33377" w14:textId="77777777" w:rsidTr="009F6FC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01" w:type="dxa"/>
            <w:tcBorders>
              <w:top w:val="none" w:sz="0" w:space="0" w:color="auto"/>
              <w:bottom w:val="none" w:sz="0" w:space="0" w:color="auto"/>
            </w:tcBorders>
          </w:tcPr>
          <w:p w14:paraId="37F95016" w14:textId="77777777" w:rsidR="002E214B" w:rsidRPr="009F6FCF" w:rsidRDefault="002E214B" w:rsidP="00206FA4">
            <w:pPr>
              <w:rPr>
                <w:rFonts w:asciiTheme="majorHAnsi" w:hAnsiTheme="majorHAnsi" w:cstheme="majorHAnsi"/>
                <w:color w:val="FF0000"/>
                <w:lang w:eastAsia="ar-SA"/>
              </w:rPr>
            </w:pPr>
            <w:r w:rsidRPr="009F6FCF">
              <w:rPr>
                <w:rFonts w:asciiTheme="majorHAnsi" w:hAnsiTheme="majorHAnsi" w:cstheme="majorHAnsi"/>
                <w:lang w:eastAsia="ar-SA"/>
              </w:rPr>
              <w:t xml:space="preserve">Novērtējums </w:t>
            </w:r>
          </w:p>
        </w:tc>
        <w:tc>
          <w:tcPr>
            <w:tcW w:w="1323" w:type="dxa"/>
            <w:tcBorders>
              <w:top w:val="none" w:sz="0" w:space="0" w:color="auto"/>
              <w:bottom w:val="none" w:sz="0" w:space="0" w:color="auto"/>
            </w:tcBorders>
          </w:tcPr>
          <w:p w14:paraId="72822EF0" w14:textId="7081011C" w:rsidR="002E214B" w:rsidRPr="00F74125" w:rsidRDefault="002E214B" w:rsidP="00FF7130">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B050"/>
                <w:sz w:val="18"/>
                <w:lang w:eastAsia="ar-SA"/>
              </w:rPr>
            </w:pPr>
            <w:r w:rsidRPr="00F74125">
              <w:rPr>
                <w:rFonts w:asciiTheme="majorHAnsi" w:hAnsiTheme="majorHAnsi" w:cstheme="majorHAnsi"/>
                <w:color w:val="00B050"/>
                <w:sz w:val="18"/>
                <w:lang w:eastAsia="ar-SA"/>
              </w:rPr>
              <w:t>Rādītājs palielinājies, tendence pozitīva</w:t>
            </w:r>
          </w:p>
        </w:tc>
        <w:tc>
          <w:tcPr>
            <w:tcW w:w="1467" w:type="dxa"/>
            <w:tcBorders>
              <w:top w:val="none" w:sz="0" w:space="0" w:color="auto"/>
              <w:bottom w:val="none" w:sz="0" w:space="0" w:color="auto"/>
            </w:tcBorders>
          </w:tcPr>
          <w:p w14:paraId="074F956B" w14:textId="32223740" w:rsidR="002E214B" w:rsidRPr="00F74125" w:rsidRDefault="002E214B" w:rsidP="00FF7130">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B050"/>
                <w:sz w:val="18"/>
                <w:lang w:eastAsia="ar-SA"/>
              </w:rPr>
            </w:pPr>
            <w:r w:rsidRPr="00F74125">
              <w:rPr>
                <w:rFonts w:asciiTheme="majorHAnsi" w:hAnsiTheme="majorHAnsi" w:cstheme="majorHAnsi"/>
                <w:color w:val="00B050"/>
                <w:sz w:val="18"/>
                <w:lang w:eastAsia="ar-SA"/>
              </w:rPr>
              <w:t>Rādītājs samazinājies, tendence pozitīva</w:t>
            </w:r>
          </w:p>
        </w:tc>
        <w:tc>
          <w:tcPr>
            <w:tcW w:w="1401" w:type="dxa"/>
            <w:tcBorders>
              <w:top w:val="none" w:sz="0" w:space="0" w:color="auto"/>
              <w:bottom w:val="none" w:sz="0" w:space="0" w:color="auto"/>
            </w:tcBorders>
          </w:tcPr>
          <w:p w14:paraId="58945C37" w14:textId="0DAA4B2C" w:rsidR="002E214B" w:rsidRPr="00F74125" w:rsidRDefault="002E214B" w:rsidP="00FF7130">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FF0000"/>
                <w:sz w:val="18"/>
              </w:rPr>
            </w:pPr>
            <w:r w:rsidRPr="00F74125">
              <w:rPr>
                <w:rFonts w:asciiTheme="majorHAnsi" w:hAnsiTheme="majorHAnsi" w:cstheme="majorHAnsi"/>
                <w:color w:val="FF0000"/>
                <w:sz w:val="18"/>
              </w:rPr>
              <w:t>Rādītājs samazinājies, tendence negatīva</w:t>
            </w:r>
          </w:p>
        </w:tc>
        <w:tc>
          <w:tcPr>
            <w:tcW w:w="1323" w:type="dxa"/>
            <w:tcBorders>
              <w:top w:val="none" w:sz="0" w:space="0" w:color="auto"/>
              <w:bottom w:val="none" w:sz="0" w:space="0" w:color="auto"/>
            </w:tcBorders>
          </w:tcPr>
          <w:p w14:paraId="36FD79CA" w14:textId="60A4BEA4" w:rsidR="002E214B" w:rsidRPr="00F74125" w:rsidRDefault="002E214B" w:rsidP="00206FA4">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FF0000"/>
                <w:sz w:val="18"/>
              </w:rPr>
            </w:pPr>
            <w:r w:rsidRPr="00F74125">
              <w:rPr>
                <w:rFonts w:asciiTheme="majorHAnsi" w:hAnsiTheme="majorHAnsi" w:cstheme="majorHAnsi"/>
                <w:color w:val="FF0000"/>
                <w:sz w:val="18"/>
              </w:rPr>
              <w:t xml:space="preserve">Rādītājs palielinājies, tendence negatīva </w:t>
            </w:r>
          </w:p>
        </w:tc>
        <w:tc>
          <w:tcPr>
            <w:tcW w:w="1133" w:type="dxa"/>
            <w:tcBorders>
              <w:top w:val="none" w:sz="0" w:space="0" w:color="auto"/>
              <w:bottom w:val="none" w:sz="0" w:space="0" w:color="auto"/>
            </w:tcBorders>
          </w:tcPr>
          <w:p w14:paraId="252C24F7" w14:textId="77777777" w:rsidR="00F74125" w:rsidRPr="00F74125" w:rsidRDefault="00F74125" w:rsidP="00F74125">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18"/>
              </w:rPr>
            </w:pPr>
            <w:r w:rsidRPr="00F74125">
              <w:rPr>
                <w:rFonts w:asciiTheme="majorHAnsi" w:hAnsiTheme="majorHAnsi" w:cstheme="majorHAnsi"/>
                <w:sz w:val="18"/>
              </w:rPr>
              <w:t xml:space="preserve">Rādītājam nav būtiskas izmaiņas, </w:t>
            </w:r>
          </w:p>
          <w:p w14:paraId="1323D076" w14:textId="58D7BB1F" w:rsidR="002E214B" w:rsidRPr="00F74125" w:rsidRDefault="00F74125" w:rsidP="00F74125">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FF0000"/>
                <w:sz w:val="18"/>
                <w:lang w:eastAsia="ar-SA"/>
              </w:rPr>
            </w:pPr>
            <w:r w:rsidRPr="00F74125">
              <w:rPr>
                <w:rFonts w:asciiTheme="majorHAnsi" w:hAnsiTheme="majorHAnsi" w:cstheme="majorHAnsi"/>
                <w:sz w:val="18"/>
              </w:rPr>
              <w:t>t</w:t>
            </w:r>
            <w:r w:rsidR="002E214B" w:rsidRPr="00F74125">
              <w:rPr>
                <w:rFonts w:asciiTheme="majorHAnsi" w:hAnsiTheme="majorHAnsi" w:cstheme="majorHAnsi"/>
                <w:sz w:val="18"/>
              </w:rPr>
              <w:t>endence</w:t>
            </w:r>
            <w:r w:rsidRPr="00F74125">
              <w:rPr>
                <w:rFonts w:asciiTheme="majorHAnsi" w:hAnsiTheme="majorHAnsi" w:cstheme="majorHAnsi"/>
                <w:sz w:val="18"/>
              </w:rPr>
              <w:t xml:space="preserve"> neitrāla</w:t>
            </w:r>
            <w:r w:rsidR="00156940">
              <w:rPr>
                <w:rFonts w:asciiTheme="majorHAnsi" w:hAnsiTheme="majorHAnsi" w:cstheme="majorHAnsi"/>
                <w:sz w:val="18"/>
              </w:rPr>
              <w:t>/pozitīva</w:t>
            </w:r>
          </w:p>
        </w:tc>
      </w:tr>
    </w:tbl>
    <w:p w14:paraId="412341A9" w14:textId="77777777" w:rsidR="00514BC8" w:rsidRDefault="00514BC8" w:rsidP="00E66971">
      <w:pPr>
        <w:spacing w:after="0" w:line="240" w:lineRule="auto"/>
        <w:jc w:val="both"/>
        <w:rPr>
          <w:rFonts w:asciiTheme="majorHAnsi" w:hAnsiTheme="majorHAnsi" w:cstheme="majorHAnsi"/>
          <w:sz w:val="20"/>
        </w:rPr>
      </w:pPr>
    </w:p>
    <w:p w14:paraId="4ED5D0CC" w14:textId="677C19D4" w:rsidR="00E66971" w:rsidRPr="00E66971" w:rsidRDefault="00E66971" w:rsidP="00E66971">
      <w:pPr>
        <w:spacing w:after="0" w:line="240" w:lineRule="auto"/>
        <w:jc w:val="both"/>
        <w:rPr>
          <w:rFonts w:asciiTheme="majorHAnsi" w:hAnsiTheme="majorHAnsi" w:cstheme="majorHAnsi"/>
          <w:sz w:val="18"/>
          <w:lang w:eastAsia="ar-SA"/>
        </w:rPr>
      </w:pPr>
      <w:r w:rsidRPr="00E66971">
        <w:rPr>
          <w:rFonts w:asciiTheme="majorHAnsi" w:hAnsiTheme="majorHAnsi" w:cstheme="majorHAnsi"/>
          <w:sz w:val="20"/>
        </w:rPr>
        <w:t xml:space="preserve">Pārskata </w:t>
      </w:r>
      <w:r w:rsidR="00850881">
        <w:rPr>
          <w:rFonts w:asciiTheme="majorHAnsi" w:hAnsiTheme="majorHAnsi" w:cstheme="majorHAnsi"/>
          <w:sz w:val="20"/>
        </w:rPr>
        <w:t xml:space="preserve">2017 </w:t>
      </w:r>
      <w:r w:rsidRPr="00E66971">
        <w:rPr>
          <w:rFonts w:asciiTheme="majorHAnsi" w:hAnsiTheme="majorHAnsi" w:cstheme="majorHAnsi"/>
          <w:sz w:val="20"/>
        </w:rPr>
        <w:t>vajadzībām tiks izmantoti šie apzīmējumi rādītāju tendences atspoguļošanai un novērtējumam.</w:t>
      </w:r>
    </w:p>
    <w:p w14:paraId="68537962" w14:textId="77777777" w:rsidR="00F74125" w:rsidRDefault="00F74125" w:rsidP="00EC3109">
      <w:pPr>
        <w:spacing w:after="0" w:line="240" w:lineRule="auto"/>
        <w:jc w:val="both"/>
        <w:rPr>
          <w:rFonts w:asciiTheme="majorHAnsi" w:hAnsiTheme="majorHAnsi" w:cstheme="majorHAnsi"/>
          <w:color w:val="FF0000"/>
          <w:sz w:val="20"/>
        </w:rPr>
      </w:pPr>
    </w:p>
    <w:p w14:paraId="2E8F0E45" w14:textId="77777777" w:rsidR="00514BC8" w:rsidRDefault="00514BC8" w:rsidP="00EC3109">
      <w:pPr>
        <w:spacing w:after="0" w:line="240" w:lineRule="auto"/>
        <w:jc w:val="both"/>
        <w:rPr>
          <w:rFonts w:asciiTheme="majorHAnsi" w:hAnsiTheme="majorHAnsi" w:cstheme="majorHAnsi"/>
          <w:color w:val="FF0000"/>
        </w:rPr>
      </w:pPr>
    </w:p>
    <w:p w14:paraId="232163D9" w14:textId="77777777" w:rsidR="001F1B7E" w:rsidRDefault="001F1B7E" w:rsidP="00EC3109">
      <w:pPr>
        <w:spacing w:after="0" w:line="240" w:lineRule="auto"/>
        <w:jc w:val="both"/>
        <w:rPr>
          <w:rFonts w:asciiTheme="majorHAnsi" w:hAnsiTheme="majorHAnsi" w:cstheme="majorHAnsi"/>
          <w:b/>
          <w:sz w:val="20"/>
        </w:rPr>
      </w:pPr>
    </w:p>
    <w:p w14:paraId="26B63517" w14:textId="77777777" w:rsidR="004F2E16" w:rsidRDefault="004F2E16" w:rsidP="00EC3109">
      <w:pPr>
        <w:spacing w:after="0" w:line="240" w:lineRule="auto"/>
        <w:jc w:val="both"/>
        <w:rPr>
          <w:rFonts w:asciiTheme="majorHAnsi" w:hAnsiTheme="majorHAnsi" w:cstheme="majorHAnsi"/>
          <w:b/>
          <w:sz w:val="20"/>
        </w:rPr>
        <w:sectPr w:rsidR="004F2E16" w:rsidSect="00F74125">
          <w:pgSz w:w="16838" w:h="11906" w:orient="landscape"/>
          <w:pgMar w:top="1418" w:right="1134" w:bottom="1418" w:left="1134" w:header="680" w:footer="454" w:gutter="0"/>
          <w:cols w:space="709"/>
          <w:docGrid w:linePitch="360"/>
        </w:sectPr>
      </w:pPr>
    </w:p>
    <w:p w14:paraId="39918FB4" w14:textId="537DFB60" w:rsidR="00514BC8" w:rsidRPr="004075ED" w:rsidRDefault="00514BC8" w:rsidP="00AD55E4">
      <w:pPr>
        <w:shd w:val="clear" w:color="auto" w:fill="C9FBED" w:themeFill="accent4" w:themeFillTint="33"/>
        <w:spacing w:after="120"/>
        <w:jc w:val="both"/>
        <w:rPr>
          <w:rFonts w:asciiTheme="majorHAnsi" w:hAnsiTheme="majorHAnsi" w:cstheme="majorHAnsi"/>
          <w:b/>
          <w:szCs w:val="24"/>
        </w:rPr>
      </w:pPr>
      <w:r w:rsidRPr="004075ED">
        <w:rPr>
          <w:rFonts w:asciiTheme="majorHAnsi" w:hAnsiTheme="majorHAnsi" w:cstheme="majorHAnsi"/>
          <w:b/>
          <w:szCs w:val="24"/>
        </w:rPr>
        <w:lastRenderedPageBreak/>
        <w:t xml:space="preserve">Veidojot Pārskatu 2017 radās nepieciešamība </w:t>
      </w:r>
      <w:r w:rsidR="004038D9" w:rsidRPr="004075ED">
        <w:rPr>
          <w:rFonts w:asciiTheme="majorHAnsi" w:hAnsiTheme="majorHAnsi" w:cstheme="majorHAnsi"/>
          <w:b/>
          <w:szCs w:val="24"/>
        </w:rPr>
        <w:t xml:space="preserve">koriģēt </w:t>
      </w:r>
      <w:r w:rsidRPr="004075ED">
        <w:rPr>
          <w:rFonts w:asciiTheme="majorHAnsi" w:hAnsiTheme="majorHAnsi" w:cstheme="majorHAnsi"/>
          <w:b/>
          <w:szCs w:val="24"/>
        </w:rPr>
        <w:t xml:space="preserve">sekojošus rādītājus: </w:t>
      </w:r>
    </w:p>
    <w:p w14:paraId="371F712C" w14:textId="77777777" w:rsidR="004F2E16" w:rsidRPr="00884451" w:rsidRDefault="004F2E16" w:rsidP="00C97D71">
      <w:pPr>
        <w:spacing w:after="120"/>
        <w:jc w:val="both"/>
        <w:rPr>
          <w:rFonts w:asciiTheme="majorHAnsi" w:hAnsiTheme="majorHAnsi" w:cstheme="majorHAnsi"/>
          <w:b/>
          <w:sz w:val="20"/>
        </w:rPr>
      </w:pPr>
    </w:p>
    <w:p w14:paraId="62DFE984" w14:textId="77777777" w:rsidR="00B2225E" w:rsidRDefault="00B2225E" w:rsidP="00C97D71">
      <w:pPr>
        <w:spacing w:after="120"/>
        <w:rPr>
          <w:rFonts w:ascii="Calibri" w:eastAsia="Times New Roman" w:hAnsi="Calibri" w:cs="Calibri"/>
          <w:bCs/>
          <w:sz w:val="20"/>
          <w:szCs w:val="20"/>
          <w:u w:val="single"/>
          <w:lang w:eastAsia="lv-LV"/>
        </w:rPr>
        <w:sectPr w:rsidR="00B2225E" w:rsidSect="00B2225E">
          <w:pgSz w:w="16838" w:h="11906" w:orient="landscape"/>
          <w:pgMar w:top="1418" w:right="1134" w:bottom="1418" w:left="1134" w:header="680" w:footer="454" w:gutter="0"/>
          <w:cols w:space="709"/>
          <w:docGrid w:linePitch="360"/>
        </w:sectPr>
      </w:pPr>
    </w:p>
    <w:p w14:paraId="2E072321" w14:textId="7C68FDDC" w:rsidR="00850881" w:rsidRPr="001F1B7E" w:rsidRDefault="00850881" w:rsidP="00C97D71">
      <w:pPr>
        <w:spacing w:after="120"/>
        <w:rPr>
          <w:rFonts w:ascii="Calibri" w:eastAsia="Times New Roman" w:hAnsi="Calibri" w:cs="Calibri"/>
          <w:bCs/>
          <w:sz w:val="20"/>
          <w:szCs w:val="20"/>
          <w:lang w:eastAsia="lv-LV"/>
        </w:rPr>
      </w:pPr>
      <w:r w:rsidRPr="001F1B7E">
        <w:rPr>
          <w:rFonts w:ascii="Calibri" w:eastAsia="Times New Roman" w:hAnsi="Calibri" w:cs="Calibri"/>
          <w:bCs/>
          <w:sz w:val="20"/>
          <w:szCs w:val="20"/>
          <w:u w:val="single"/>
          <w:lang w:eastAsia="lv-LV"/>
        </w:rPr>
        <w:t>P1 Uzņēmējdarbībai pievilcīga v</w:t>
      </w:r>
      <w:r w:rsidR="00884451" w:rsidRPr="001F1B7E">
        <w:rPr>
          <w:rFonts w:ascii="Calibri" w:eastAsia="Times New Roman" w:hAnsi="Calibri" w:cs="Calibri"/>
          <w:bCs/>
          <w:sz w:val="20"/>
          <w:szCs w:val="20"/>
          <w:u w:val="single"/>
          <w:lang w:eastAsia="lv-LV"/>
        </w:rPr>
        <w:t>ide – bāze inovācijām ilgtermiņā:</w:t>
      </w:r>
    </w:p>
    <w:p w14:paraId="05A01887" w14:textId="02F22487" w:rsidR="003F4B81" w:rsidRPr="00213BBC" w:rsidRDefault="003F4B81" w:rsidP="00C97D71">
      <w:pPr>
        <w:pStyle w:val="ListParagraph"/>
        <w:numPr>
          <w:ilvl w:val="0"/>
          <w:numId w:val="19"/>
        </w:numPr>
        <w:spacing w:after="120" w:line="276" w:lineRule="auto"/>
        <w:ind w:left="0" w:firstLine="0"/>
        <w:contextualSpacing w:val="0"/>
        <w:rPr>
          <w:rFonts w:asciiTheme="majorHAnsi" w:hAnsiTheme="majorHAnsi" w:cstheme="majorHAnsi"/>
        </w:rPr>
      </w:pPr>
      <w:r w:rsidRPr="00213BBC">
        <w:rPr>
          <w:rFonts w:asciiTheme="majorHAnsi" w:hAnsiTheme="majorHAnsi" w:cstheme="majorHAnsi"/>
          <w:sz w:val="20"/>
        </w:rPr>
        <w:t xml:space="preserve">Rādītājs </w:t>
      </w:r>
      <w:r w:rsidRPr="00213BBC">
        <w:rPr>
          <w:rFonts w:asciiTheme="majorHAnsi" w:hAnsiTheme="majorHAnsi" w:cstheme="majorHAnsi"/>
          <w:i/>
          <w:sz w:val="20"/>
        </w:rPr>
        <w:t>“</w:t>
      </w:r>
      <w:r w:rsidR="00850881" w:rsidRPr="00213BBC">
        <w:rPr>
          <w:rFonts w:asciiTheme="majorHAnsi" w:hAnsiTheme="majorHAnsi" w:cstheme="majorHAnsi"/>
          <w:i/>
          <w:sz w:val="20"/>
        </w:rPr>
        <w:t>Individuālo komersantu un komercsabiedrību skaits uz 1000 iedzīvotājiem</w:t>
      </w:r>
      <w:r w:rsidRPr="00213BBC">
        <w:rPr>
          <w:rFonts w:asciiTheme="majorHAnsi" w:hAnsiTheme="majorHAnsi" w:cstheme="majorHAnsi"/>
          <w:i/>
          <w:sz w:val="20"/>
        </w:rPr>
        <w:t>”</w:t>
      </w:r>
      <w:r w:rsidRPr="00213BBC">
        <w:rPr>
          <w:rFonts w:asciiTheme="majorHAnsi" w:hAnsiTheme="majorHAnsi" w:cstheme="majorHAnsi"/>
          <w:sz w:val="20"/>
        </w:rPr>
        <w:t xml:space="preserve"> precizēts sadalot to divos – </w:t>
      </w:r>
      <w:r w:rsidRPr="00213BBC">
        <w:rPr>
          <w:rFonts w:asciiTheme="majorHAnsi" w:hAnsiTheme="majorHAnsi" w:cstheme="majorHAnsi"/>
          <w:i/>
          <w:sz w:val="20"/>
        </w:rPr>
        <w:t>“</w:t>
      </w:r>
      <w:r w:rsidR="00850881" w:rsidRPr="00213BBC">
        <w:rPr>
          <w:rFonts w:asciiTheme="majorHAnsi" w:hAnsiTheme="majorHAnsi" w:cstheme="majorHAnsi"/>
          <w:i/>
          <w:sz w:val="20"/>
        </w:rPr>
        <w:t xml:space="preserve">Individuālo komersantu skaits uz 1000 </w:t>
      </w:r>
      <w:r w:rsidR="00850881" w:rsidRPr="00213BBC">
        <w:rPr>
          <w:rFonts w:asciiTheme="majorHAnsi" w:hAnsiTheme="majorHAnsi" w:cstheme="majorHAnsi"/>
          <w:i/>
          <w:sz w:val="20"/>
          <w:szCs w:val="20"/>
        </w:rPr>
        <w:t>iedzīvotājiem</w:t>
      </w:r>
      <w:r w:rsidRPr="00213BBC">
        <w:rPr>
          <w:rFonts w:asciiTheme="majorHAnsi" w:hAnsiTheme="majorHAnsi" w:cstheme="majorHAnsi"/>
          <w:i/>
          <w:sz w:val="20"/>
          <w:szCs w:val="20"/>
        </w:rPr>
        <w:t>”</w:t>
      </w:r>
      <w:r w:rsidRPr="00213BBC">
        <w:rPr>
          <w:rFonts w:asciiTheme="majorHAnsi" w:hAnsiTheme="majorHAnsi" w:cstheme="majorHAnsi"/>
          <w:sz w:val="20"/>
          <w:szCs w:val="20"/>
        </w:rPr>
        <w:t xml:space="preserve"> un “</w:t>
      </w:r>
      <w:r w:rsidRPr="00213BBC">
        <w:rPr>
          <w:rFonts w:asciiTheme="majorHAnsi" w:hAnsiTheme="majorHAnsi" w:cstheme="majorHAnsi"/>
          <w:i/>
          <w:color w:val="000000"/>
          <w:sz w:val="20"/>
          <w:szCs w:val="20"/>
          <w:shd w:val="clear" w:color="auto" w:fill="FFFFFF"/>
        </w:rPr>
        <w:t>Tirgus sektora ekonomiski aktīvi uzņēmumi</w:t>
      </w:r>
      <w:r w:rsidRPr="00213BBC">
        <w:rPr>
          <w:rFonts w:asciiTheme="majorHAnsi" w:hAnsiTheme="majorHAnsi" w:cstheme="majorHAnsi"/>
          <w:i/>
        </w:rPr>
        <w:t xml:space="preserve"> </w:t>
      </w:r>
      <w:r w:rsidRPr="00213BBC">
        <w:rPr>
          <w:rFonts w:asciiTheme="majorHAnsi" w:hAnsiTheme="majorHAnsi" w:cstheme="majorHAnsi"/>
          <w:i/>
          <w:color w:val="000000"/>
          <w:sz w:val="20"/>
          <w:szCs w:val="20"/>
          <w:shd w:val="clear" w:color="auto" w:fill="FFFFFF"/>
        </w:rPr>
        <w:t>uz 1000 iedzīvotājiem”</w:t>
      </w:r>
      <w:r w:rsidRPr="00213BBC">
        <w:rPr>
          <w:rFonts w:asciiTheme="majorHAnsi" w:hAnsiTheme="majorHAnsi" w:cstheme="majorHAnsi"/>
          <w:color w:val="000000"/>
          <w:sz w:val="20"/>
          <w:szCs w:val="20"/>
          <w:shd w:val="clear" w:color="auto" w:fill="FFFFFF"/>
        </w:rPr>
        <w:t xml:space="preserve">. </w:t>
      </w:r>
      <w:r w:rsidR="00471E8B" w:rsidRPr="00213BBC">
        <w:rPr>
          <w:rFonts w:asciiTheme="majorHAnsi" w:hAnsiTheme="majorHAnsi" w:cstheme="majorHAnsi"/>
          <w:bCs/>
          <w:sz w:val="20"/>
        </w:rPr>
        <w:t>Centrālās statistikas pārvaldes (</w:t>
      </w:r>
      <w:r w:rsidR="00055138">
        <w:rPr>
          <w:rFonts w:asciiTheme="majorHAnsi" w:hAnsiTheme="majorHAnsi" w:cstheme="majorHAnsi"/>
          <w:color w:val="000000"/>
          <w:sz w:val="20"/>
          <w:szCs w:val="20"/>
          <w:shd w:val="clear" w:color="auto" w:fill="FFFFFF"/>
        </w:rPr>
        <w:t>CSP</w:t>
      </w:r>
      <w:r w:rsidR="00471E8B" w:rsidRPr="00213BBC">
        <w:rPr>
          <w:rFonts w:asciiTheme="majorHAnsi" w:hAnsiTheme="majorHAnsi" w:cstheme="majorHAnsi"/>
          <w:color w:val="000000"/>
          <w:sz w:val="20"/>
          <w:szCs w:val="20"/>
          <w:shd w:val="clear" w:color="auto" w:fill="FFFFFF"/>
        </w:rPr>
        <w:t>)</w:t>
      </w:r>
      <w:r w:rsidRPr="00213BBC">
        <w:rPr>
          <w:rFonts w:asciiTheme="majorHAnsi" w:hAnsiTheme="majorHAnsi" w:cstheme="majorHAnsi"/>
          <w:color w:val="000000"/>
          <w:sz w:val="20"/>
          <w:szCs w:val="20"/>
          <w:shd w:val="clear" w:color="auto" w:fill="FFFFFF"/>
        </w:rPr>
        <w:t xml:space="preserve"> datu bāzē pie tirgus sektora uzņēmumiem pieskaita gan individuālos komersantus, gan komercsabiedrības, taču tie ir divi atsevišķi lielumi, kas nav apvienojami zem viena rādītāja, kā tas bija iekļauts kvantitatīvajos rādītājos;</w:t>
      </w:r>
    </w:p>
    <w:p w14:paraId="3647D49E" w14:textId="77777777" w:rsidR="003F4B81" w:rsidRDefault="003F4B81" w:rsidP="00C97D71">
      <w:pPr>
        <w:spacing w:after="120"/>
        <w:jc w:val="both"/>
        <w:rPr>
          <w:rFonts w:cstheme="minorHAnsi"/>
          <w:color w:val="FF0000"/>
        </w:rPr>
      </w:pPr>
    </w:p>
    <w:p w14:paraId="62DB74E4" w14:textId="346761F5" w:rsidR="00850881" w:rsidRPr="001F1B7E" w:rsidRDefault="00850881" w:rsidP="00C97D71">
      <w:pPr>
        <w:spacing w:after="120"/>
        <w:rPr>
          <w:rFonts w:ascii="Cambria" w:hAnsi="Cambria" w:cstheme="minorHAnsi"/>
          <w:sz w:val="20"/>
          <w:szCs w:val="20"/>
          <w:u w:val="single"/>
        </w:rPr>
      </w:pPr>
      <w:r w:rsidRPr="001F1B7E">
        <w:rPr>
          <w:rFonts w:ascii="Calibri" w:hAnsi="Calibri" w:cs="Calibri"/>
          <w:bCs/>
          <w:sz w:val="20"/>
          <w:szCs w:val="20"/>
          <w:u w:val="single"/>
        </w:rPr>
        <w:t>P2 Elastīga izglītība mūža garumā</w:t>
      </w:r>
      <w:r w:rsidR="00884451" w:rsidRPr="001F1B7E">
        <w:rPr>
          <w:rFonts w:ascii="Calibri" w:hAnsi="Calibri" w:cs="Calibri"/>
          <w:bCs/>
          <w:sz w:val="20"/>
          <w:szCs w:val="20"/>
          <w:u w:val="single"/>
        </w:rPr>
        <w:t>:</w:t>
      </w:r>
    </w:p>
    <w:p w14:paraId="0E9C74C8" w14:textId="3C2711B0" w:rsidR="00850881" w:rsidRPr="004B238C" w:rsidRDefault="00850881" w:rsidP="00C97D71">
      <w:pPr>
        <w:pStyle w:val="ListParagraph"/>
        <w:numPr>
          <w:ilvl w:val="0"/>
          <w:numId w:val="15"/>
        </w:numPr>
        <w:spacing w:after="120" w:line="276" w:lineRule="auto"/>
        <w:ind w:left="0" w:firstLine="0"/>
        <w:contextualSpacing w:val="0"/>
        <w:rPr>
          <w:rFonts w:asciiTheme="majorHAnsi" w:eastAsia="Times New Roman" w:hAnsiTheme="majorHAnsi" w:cstheme="majorHAnsi"/>
          <w:iCs/>
          <w:color w:val="FF0000"/>
          <w:sz w:val="20"/>
          <w:szCs w:val="20"/>
          <w:lang w:eastAsia="lv-LV"/>
        </w:rPr>
      </w:pPr>
      <w:r w:rsidRPr="004B238C">
        <w:rPr>
          <w:rFonts w:asciiTheme="majorHAnsi" w:hAnsiTheme="majorHAnsi" w:cstheme="majorHAnsi"/>
          <w:sz w:val="20"/>
          <w:szCs w:val="20"/>
        </w:rPr>
        <w:t>Rādītājs “</w:t>
      </w:r>
      <w:r w:rsidRPr="004B238C">
        <w:rPr>
          <w:rFonts w:asciiTheme="majorHAnsi" w:eastAsia="Times New Roman" w:hAnsiTheme="majorHAnsi" w:cstheme="majorHAnsi"/>
          <w:i/>
          <w:color w:val="000000"/>
          <w:sz w:val="20"/>
          <w:szCs w:val="20"/>
          <w:lang w:eastAsia="lv-LV"/>
        </w:rPr>
        <w:t>9.klašu beidzēju īpatsvars, kuri turpina mācības profesionālās izglītības iestādēs, %”</w:t>
      </w:r>
      <w:r w:rsidRPr="004B238C">
        <w:rPr>
          <w:rFonts w:asciiTheme="majorHAnsi" w:eastAsia="Times New Roman" w:hAnsiTheme="majorHAnsi" w:cstheme="majorHAnsi"/>
          <w:color w:val="000000"/>
          <w:sz w:val="20"/>
          <w:szCs w:val="20"/>
          <w:lang w:eastAsia="lv-LV"/>
        </w:rPr>
        <w:t xml:space="preserve"> mainīts uz “</w:t>
      </w:r>
      <w:r w:rsidRPr="004B238C">
        <w:rPr>
          <w:rFonts w:asciiTheme="majorHAnsi" w:eastAsia="Times New Roman" w:hAnsiTheme="majorHAnsi" w:cstheme="majorHAnsi"/>
          <w:i/>
          <w:iCs/>
          <w:color w:val="000000"/>
          <w:sz w:val="20"/>
          <w:szCs w:val="20"/>
          <w:lang w:eastAsia="lv-LV"/>
        </w:rPr>
        <w:t>Audzēkņu īpats</w:t>
      </w:r>
      <w:r w:rsidR="009E186C">
        <w:rPr>
          <w:rFonts w:asciiTheme="majorHAnsi" w:eastAsia="Times New Roman" w:hAnsiTheme="majorHAnsi" w:cstheme="majorHAnsi"/>
          <w:i/>
          <w:iCs/>
          <w:color w:val="000000"/>
          <w:sz w:val="20"/>
          <w:szCs w:val="20"/>
          <w:lang w:eastAsia="lv-LV"/>
        </w:rPr>
        <w:t xml:space="preserve">vars, kuri turpina mācības profesionālās </w:t>
      </w:r>
      <w:r w:rsidRPr="004B238C">
        <w:rPr>
          <w:rFonts w:asciiTheme="majorHAnsi" w:eastAsia="Times New Roman" w:hAnsiTheme="majorHAnsi" w:cstheme="majorHAnsi"/>
          <w:i/>
          <w:iCs/>
          <w:color w:val="000000"/>
          <w:sz w:val="20"/>
          <w:szCs w:val="20"/>
          <w:lang w:eastAsia="lv-LV"/>
        </w:rPr>
        <w:t>izglītības iestādēs (%)</w:t>
      </w:r>
      <w:r w:rsidRPr="004B238C">
        <w:rPr>
          <w:rFonts w:asciiTheme="majorHAnsi" w:eastAsia="Times New Roman" w:hAnsiTheme="majorHAnsi" w:cstheme="majorHAnsi"/>
          <w:iCs/>
          <w:color w:val="000000"/>
          <w:sz w:val="20"/>
          <w:szCs w:val="20"/>
          <w:lang w:eastAsia="lv-LV"/>
        </w:rPr>
        <w:t xml:space="preserve">”, </w:t>
      </w:r>
      <w:r w:rsidR="00C53807" w:rsidRPr="00C53807">
        <w:rPr>
          <w:rFonts w:asciiTheme="majorHAnsi" w:eastAsia="Times New Roman" w:hAnsiTheme="majorHAnsi" w:cstheme="majorHAnsi"/>
          <w:iCs/>
          <w:sz w:val="20"/>
          <w:szCs w:val="20"/>
          <w:lang w:eastAsia="lv-LV"/>
        </w:rPr>
        <w:t>atbilstoši IZM terminoloģijai;</w:t>
      </w:r>
    </w:p>
    <w:p w14:paraId="63426B54" w14:textId="27C46ED1" w:rsidR="00850881" w:rsidRPr="004B238C" w:rsidRDefault="00850881" w:rsidP="00C97D71">
      <w:pPr>
        <w:pStyle w:val="ListParagraph"/>
        <w:numPr>
          <w:ilvl w:val="0"/>
          <w:numId w:val="15"/>
        </w:numPr>
        <w:spacing w:after="120" w:line="276" w:lineRule="auto"/>
        <w:ind w:left="0" w:firstLine="0"/>
        <w:contextualSpacing w:val="0"/>
        <w:rPr>
          <w:rFonts w:asciiTheme="majorHAnsi" w:hAnsiTheme="majorHAnsi" w:cstheme="majorHAnsi"/>
          <w:color w:val="FF0000"/>
          <w:sz w:val="20"/>
          <w:szCs w:val="20"/>
        </w:rPr>
      </w:pPr>
      <w:r w:rsidRPr="004B238C">
        <w:rPr>
          <w:rFonts w:asciiTheme="majorHAnsi" w:eastAsia="Times New Roman" w:hAnsiTheme="majorHAnsi" w:cstheme="majorHAnsi"/>
          <w:iCs/>
          <w:sz w:val="20"/>
          <w:szCs w:val="20"/>
          <w:lang w:eastAsia="lv-LV"/>
        </w:rPr>
        <w:t>Rādītājs “</w:t>
      </w:r>
      <w:r w:rsidRPr="004B238C">
        <w:rPr>
          <w:rFonts w:asciiTheme="majorHAnsi" w:eastAsia="Times New Roman" w:hAnsiTheme="majorHAnsi" w:cstheme="majorHAnsi"/>
          <w:i/>
          <w:sz w:val="20"/>
          <w:szCs w:val="20"/>
          <w:lang w:eastAsia="lv-LV"/>
        </w:rPr>
        <w:t xml:space="preserve">Profesionālās </w:t>
      </w:r>
      <w:r w:rsidRPr="004B238C">
        <w:rPr>
          <w:rFonts w:asciiTheme="majorHAnsi" w:eastAsia="Times New Roman" w:hAnsiTheme="majorHAnsi" w:cstheme="majorHAnsi"/>
          <w:i/>
          <w:color w:val="000000"/>
          <w:sz w:val="20"/>
          <w:szCs w:val="20"/>
          <w:lang w:eastAsia="lv-LV"/>
        </w:rPr>
        <w:t>pilnveides izglītības programmu un izglītojamo skaits</w:t>
      </w:r>
      <w:r w:rsidRPr="004B238C">
        <w:rPr>
          <w:rFonts w:asciiTheme="majorHAnsi" w:eastAsia="Times New Roman" w:hAnsiTheme="majorHAnsi" w:cstheme="majorHAnsi"/>
          <w:color w:val="000000"/>
          <w:sz w:val="20"/>
          <w:szCs w:val="20"/>
          <w:lang w:eastAsia="lv-LV"/>
        </w:rPr>
        <w:t>” mainīts uz “</w:t>
      </w:r>
      <w:r w:rsidRPr="004B238C">
        <w:rPr>
          <w:rFonts w:asciiTheme="majorHAnsi" w:eastAsia="Times New Roman" w:hAnsiTheme="majorHAnsi" w:cstheme="majorHAnsi"/>
          <w:iCs/>
          <w:color w:val="000000"/>
          <w:sz w:val="20"/>
          <w:szCs w:val="20"/>
          <w:lang w:eastAsia="lv-LV"/>
        </w:rPr>
        <w:t>Ie</w:t>
      </w:r>
      <w:r w:rsidRPr="004B238C">
        <w:rPr>
          <w:rFonts w:asciiTheme="majorHAnsi" w:eastAsia="Times New Roman" w:hAnsiTheme="majorHAnsi" w:cstheme="majorHAnsi"/>
          <w:i/>
          <w:iCs/>
          <w:color w:val="000000"/>
          <w:sz w:val="20"/>
          <w:szCs w:val="20"/>
          <w:lang w:eastAsia="lv-LV"/>
        </w:rPr>
        <w:t>stādes, kas saņēmušas licences prof</w:t>
      </w:r>
      <w:r w:rsidR="009E186C">
        <w:rPr>
          <w:rFonts w:asciiTheme="majorHAnsi" w:eastAsia="Times New Roman" w:hAnsiTheme="majorHAnsi" w:cstheme="majorHAnsi"/>
          <w:i/>
          <w:iCs/>
          <w:color w:val="000000"/>
          <w:sz w:val="20"/>
          <w:szCs w:val="20"/>
          <w:lang w:eastAsia="lv-LV"/>
        </w:rPr>
        <w:t>esionālās</w:t>
      </w:r>
      <w:r w:rsidRPr="004B238C">
        <w:rPr>
          <w:rFonts w:asciiTheme="majorHAnsi" w:eastAsia="Times New Roman" w:hAnsiTheme="majorHAnsi" w:cstheme="majorHAnsi"/>
          <w:i/>
          <w:iCs/>
          <w:color w:val="000000"/>
          <w:sz w:val="20"/>
          <w:szCs w:val="20"/>
          <w:lang w:eastAsia="lv-LV"/>
        </w:rPr>
        <w:t xml:space="preserve"> pilnveides programmu īstenošanai</w:t>
      </w:r>
      <w:r w:rsidRPr="004B238C">
        <w:rPr>
          <w:rFonts w:asciiTheme="majorHAnsi" w:eastAsia="Times New Roman" w:hAnsiTheme="majorHAnsi" w:cstheme="majorHAnsi"/>
          <w:iCs/>
          <w:color w:val="000000"/>
          <w:sz w:val="20"/>
          <w:szCs w:val="20"/>
          <w:lang w:eastAsia="lv-LV"/>
        </w:rPr>
        <w:t xml:space="preserve">”, </w:t>
      </w:r>
      <w:r w:rsidR="00C53807" w:rsidRPr="00C53807">
        <w:rPr>
          <w:rFonts w:asciiTheme="majorHAnsi" w:eastAsia="Times New Roman" w:hAnsiTheme="majorHAnsi" w:cstheme="majorHAnsi"/>
          <w:iCs/>
          <w:sz w:val="20"/>
          <w:szCs w:val="20"/>
          <w:lang w:eastAsia="lv-LV"/>
        </w:rPr>
        <w:t>atbilstoši IZM terminoloģijai;</w:t>
      </w:r>
    </w:p>
    <w:p w14:paraId="59108B84" w14:textId="59306C10" w:rsidR="00850881" w:rsidRPr="004B238C" w:rsidRDefault="00850881" w:rsidP="00C97D71">
      <w:pPr>
        <w:pStyle w:val="ListParagraph"/>
        <w:numPr>
          <w:ilvl w:val="0"/>
          <w:numId w:val="15"/>
        </w:numPr>
        <w:spacing w:after="120" w:line="276" w:lineRule="auto"/>
        <w:ind w:left="0" w:firstLine="0"/>
        <w:contextualSpacing w:val="0"/>
        <w:rPr>
          <w:rFonts w:asciiTheme="majorHAnsi" w:hAnsiTheme="majorHAnsi" w:cstheme="majorHAnsi"/>
          <w:color w:val="FF0000"/>
          <w:sz w:val="20"/>
          <w:szCs w:val="20"/>
        </w:rPr>
      </w:pPr>
      <w:r w:rsidRPr="004B238C">
        <w:rPr>
          <w:rFonts w:asciiTheme="majorHAnsi" w:eastAsia="Times New Roman" w:hAnsiTheme="majorHAnsi" w:cstheme="majorHAnsi"/>
          <w:color w:val="000000"/>
          <w:sz w:val="20"/>
          <w:szCs w:val="20"/>
          <w:lang w:eastAsia="lv-LV"/>
        </w:rPr>
        <w:t>Rādītājs “</w:t>
      </w:r>
      <w:r w:rsidRPr="004B238C">
        <w:rPr>
          <w:rFonts w:asciiTheme="majorHAnsi" w:eastAsia="Times New Roman" w:hAnsiTheme="majorHAnsi" w:cstheme="majorHAnsi"/>
          <w:i/>
          <w:color w:val="000000"/>
          <w:sz w:val="20"/>
          <w:szCs w:val="20"/>
          <w:lang w:eastAsia="lv-LV"/>
        </w:rPr>
        <w:t>Izglītības iestāžu skaits, kurās pieejamas karjeras konsultācijas</w:t>
      </w:r>
      <w:r w:rsidRPr="004B238C">
        <w:rPr>
          <w:rFonts w:asciiTheme="majorHAnsi" w:eastAsia="Times New Roman" w:hAnsiTheme="majorHAnsi" w:cstheme="majorHAnsi"/>
          <w:color w:val="000000"/>
          <w:sz w:val="20"/>
          <w:szCs w:val="20"/>
          <w:lang w:eastAsia="lv-LV"/>
        </w:rPr>
        <w:t>” mainīts uz “</w:t>
      </w:r>
      <w:r w:rsidRPr="004B238C">
        <w:rPr>
          <w:rFonts w:asciiTheme="majorHAnsi" w:eastAsia="Times New Roman" w:hAnsiTheme="majorHAnsi" w:cstheme="majorHAnsi"/>
          <w:i/>
          <w:iCs/>
          <w:color w:val="000000"/>
          <w:sz w:val="20"/>
          <w:szCs w:val="20"/>
          <w:lang w:eastAsia="lv-LV"/>
        </w:rPr>
        <w:t>Skolas, kurās pieejams algots karjeras izglītības speciālists</w:t>
      </w:r>
      <w:r w:rsidRPr="004B238C">
        <w:rPr>
          <w:rFonts w:asciiTheme="majorHAnsi" w:eastAsia="Times New Roman" w:hAnsiTheme="majorHAnsi" w:cstheme="majorHAnsi"/>
          <w:iCs/>
          <w:color w:val="000000"/>
          <w:sz w:val="20"/>
          <w:szCs w:val="20"/>
          <w:lang w:eastAsia="lv-LV"/>
        </w:rPr>
        <w:t xml:space="preserve">”, </w:t>
      </w:r>
      <w:r w:rsidR="00C53807" w:rsidRPr="00C53807">
        <w:rPr>
          <w:rFonts w:asciiTheme="majorHAnsi" w:eastAsia="Times New Roman" w:hAnsiTheme="majorHAnsi" w:cstheme="majorHAnsi"/>
          <w:iCs/>
          <w:sz w:val="20"/>
          <w:szCs w:val="20"/>
          <w:lang w:eastAsia="lv-LV"/>
        </w:rPr>
        <w:t>atbilstoši IZM terminoloģijai;</w:t>
      </w:r>
    </w:p>
    <w:p w14:paraId="3D1E2BE7" w14:textId="2231EDB4" w:rsidR="000D5A0C" w:rsidRPr="001A6EDE" w:rsidRDefault="00001CFC" w:rsidP="00C97D71">
      <w:pPr>
        <w:pStyle w:val="ListParagraph"/>
        <w:numPr>
          <w:ilvl w:val="0"/>
          <w:numId w:val="15"/>
        </w:numPr>
        <w:spacing w:after="120" w:line="276" w:lineRule="auto"/>
        <w:ind w:left="0" w:firstLine="0"/>
        <w:contextualSpacing w:val="0"/>
        <w:rPr>
          <w:rFonts w:asciiTheme="majorHAnsi" w:hAnsiTheme="majorHAnsi" w:cstheme="majorHAnsi"/>
          <w:sz w:val="20"/>
          <w:szCs w:val="20"/>
        </w:rPr>
      </w:pPr>
      <w:r>
        <w:rPr>
          <w:rFonts w:asciiTheme="majorHAnsi" w:hAnsiTheme="majorHAnsi" w:cstheme="majorHAnsi"/>
          <w:sz w:val="20"/>
          <w:szCs w:val="20"/>
        </w:rPr>
        <w:t>Pievienots jauns</w:t>
      </w:r>
      <w:r w:rsidR="004B238C" w:rsidRPr="00001CFC">
        <w:rPr>
          <w:rFonts w:asciiTheme="majorHAnsi" w:hAnsiTheme="majorHAnsi" w:cstheme="majorHAnsi"/>
          <w:sz w:val="20"/>
          <w:szCs w:val="20"/>
        </w:rPr>
        <w:t xml:space="preserve"> rādītāj</w:t>
      </w:r>
      <w:r>
        <w:rPr>
          <w:rFonts w:asciiTheme="majorHAnsi" w:hAnsiTheme="majorHAnsi" w:cstheme="majorHAnsi"/>
          <w:sz w:val="20"/>
          <w:szCs w:val="20"/>
        </w:rPr>
        <w:t>s</w:t>
      </w:r>
      <w:r w:rsidR="004B238C" w:rsidRPr="00001CFC">
        <w:rPr>
          <w:rFonts w:asciiTheme="majorHAnsi" w:hAnsiTheme="majorHAnsi" w:cstheme="majorHAnsi"/>
          <w:sz w:val="20"/>
          <w:szCs w:val="20"/>
        </w:rPr>
        <w:t xml:space="preserve"> “</w:t>
      </w:r>
      <w:r w:rsidR="004B238C" w:rsidRPr="009E186C">
        <w:rPr>
          <w:rFonts w:asciiTheme="majorHAnsi" w:eastAsia="Times New Roman" w:hAnsiTheme="majorHAnsi" w:cstheme="majorHAnsi"/>
          <w:i/>
          <w:iCs/>
          <w:color w:val="000000"/>
          <w:sz w:val="20"/>
          <w:szCs w:val="20"/>
          <w:lang w:eastAsia="lv-LV"/>
        </w:rPr>
        <w:t>Izstrādāto ZPD</w:t>
      </w:r>
      <w:r w:rsidR="00471E8B">
        <w:rPr>
          <w:rStyle w:val="FootnoteReference"/>
          <w:rFonts w:asciiTheme="majorHAnsi" w:eastAsia="Times New Roman" w:hAnsiTheme="majorHAnsi" w:cstheme="majorHAnsi"/>
          <w:i/>
          <w:iCs/>
          <w:color w:val="000000"/>
          <w:lang w:eastAsia="lv-LV"/>
        </w:rPr>
        <w:footnoteReference w:id="3"/>
      </w:r>
      <w:r w:rsidR="004B238C" w:rsidRPr="009E186C">
        <w:rPr>
          <w:rFonts w:asciiTheme="majorHAnsi" w:eastAsia="Times New Roman" w:hAnsiTheme="majorHAnsi" w:cstheme="majorHAnsi"/>
          <w:i/>
          <w:iCs/>
          <w:color w:val="000000"/>
          <w:sz w:val="20"/>
          <w:szCs w:val="20"/>
          <w:lang w:eastAsia="lv-LV"/>
        </w:rPr>
        <w:t xml:space="preserve"> skaits/skolēnu skaits/uzaicinājumi uz LLU</w:t>
      </w:r>
      <w:r w:rsidR="004B238C" w:rsidRPr="009E186C">
        <w:rPr>
          <w:rFonts w:asciiTheme="majorHAnsi" w:eastAsia="Times New Roman" w:hAnsiTheme="majorHAnsi" w:cstheme="majorHAnsi"/>
          <w:iCs/>
          <w:color w:val="000000"/>
          <w:sz w:val="20"/>
          <w:szCs w:val="20"/>
          <w:lang w:eastAsia="lv-LV"/>
        </w:rPr>
        <w:t xml:space="preserve">”, </w:t>
      </w:r>
      <w:r w:rsidR="001A6EDE" w:rsidRPr="001A6EDE">
        <w:rPr>
          <w:rFonts w:asciiTheme="majorHAnsi" w:eastAsia="Times New Roman" w:hAnsiTheme="majorHAnsi" w:cstheme="majorHAnsi"/>
          <w:iCs/>
          <w:sz w:val="20"/>
          <w:szCs w:val="20"/>
          <w:lang w:eastAsia="lv-LV"/>
        </w:rPr>
        <w:t>kas parāda</w:t>
      </w:r>
      <w:r w:rsidR="009E186C" w:rsidRPr="001A6EDE">
        <w:rPr>
          <w:rFonts w:asciiTheme="majorHAnsi" w:eastAsia="Times New Roman" w:hAnsiTheme="majorHAnsi" w:cstheme="majorHAnsi"/>
          <w:iCs/>
          <w:sz w:val="20"/>
          <w:szCs w:val="20"/>
          <w:lang w:eastAsia="lv-LV"/>
        </w:rPr>
        <w:t xml:space="preserve"> skolēnu aktivitāti un interesējošās jomas</w:t>
      </w:r>
      <w:r w:rsidR="001A6EDE" w:rsidRPr="001A6EDE">
        <w:rPr>
          <w:rFonts w:asciiTheme="majorHAnsi" w:eastAsia="Times New Roman" w:hAnsiTheme="majorHAnsi" w:cstheme="majorHAnsi"/>
          <w:iCs/>
          <w:sz w:val="20"/>
          <w:szCs w:val="20"/>
          <w:lang w:eastAsia="lv-LV"/>
        </w:rPr>
        <w:t>, kā arī veikto darbu kvalitāti;</w:t>
      </w:r>
    </w:p>
    <w:p w14:paraId="55837555" w14:textId="77777777" w:rsidR="009E186C" w:rsidRPr="009E186C" w:rsidRDefault="009E186C" w:rsidP="00C97D71">
      <w:pPr>
        <w:pStyle w:val="ListParagraph"/>
        <w:spacing w:after="120" w:line="276" w:lineRule="auto"/>
        <w:ind w:left="0"/>
        <w:contextualSpacing w:val="0"/>
        <w:rPr>
          <w:rFonts w:asciiTheme="majorHAnsi" w:hAnsiTheme="majorHAnsi" w:cstheme="majorHAnsi"/>
          <w:color w:val="FF0000"/>
          <w:sz w:val="20"/>
          <w:szCs w:val="20"/>
        </w:rPr>
      </w:pPr>
    </w:p>
    <w:p w14:paraId="182028BF" w14:textId="545DA029" w:rsidR="00850881" w:rsidRPr="001F1B7E" w:rsidRDefault="00850881" w:rsidP="00C97D71">
      <w:pPr>
        <w:spacing w:after="120"/>
        <w:rPr>
          <w:rFonts w:asciiTheme="majorHAnsi" w:hAnsiTheme="majorHAnsi" w:cstheme="majorHAnsi"/>
          <w:sz w:val="20"/>
          <w:szCs w:val="20"/>
          <w:u w:val="single"/>
        </w:rPr>
      </w:pPr>
      <w:r w:rsidRPr="001F1B7E">
        <w:rPr>
          <w:rFonts w:ascii="Calibri" w:hAnsi="Calibri" w:cs="Calibri"/>
          <w:bCs/>
          <w:sz w:val="20"/>
          <w:szCs w:val="20"/>
          <w:u w:val="single"/>
        </w:rPr>
        <w:t>P3 Efektīva un kvalitatīva transporta sistēma un infrastruktūra reģiona ārējai un iekšējai sasniedzamībai</w:t>
      </w:r>
      <w:r w:rsidR="00884451" w:rsidRPr="001F1B7E">
        <w:rPr>
          <w:rFonts w:asciiTheme="majorHAnsi" w:hAnsiTheme="majorHAnsi" w:cstheme="majorHAnsi"/>
          <w:sz w:val="20"/>
          <w:szCs w:val="20"/>
          <w:u w:val="single"/>
        </w:rPr>
        <w:t>:</w:t>
      </w:r>
    </w:p>
    <w:p w14:paraId="1E46F4B3" w14:textId="491AC5A1" w:rsidR="00884451" w:rsidRPr="00EC5857" w:rsidRDefault="00884451" w:rsidP="00C97D71">
      <w:pPr>
        <w:pStyle w:val="ListParagraph"/>
        <w:numPr>
          <w:ilvl w:val="0"/>
          <w:numId w:val="16"/>
        </w:numPr>
        <w:spacing w:after="120" w:line="276" w:lineRule="auto"/>
        <w:ind w:left="0" w:firstLine="0"/>
        <w:contextualSpacing w:val="0"/>
        <w:rPr>
          <w:rFonts w:asciiTheme="majorHAnsi" w:hAnsiTheme="majorHAnsi" w:cstheme="majorHAnsi"/>
          <w:bCs/>
          <w:sz w:val="20"/>
        </w:rPr>
      </w:pPr>
      <w:r w:rsidRPr="00EC5857">
        <w:rPr>
          <w:rFonts w:asciiTheme="majorHAnsi" w:hAnsiTheme="majorHAnsi" w:cstheme="majorHAnsi"/>
          <w:sz w:val="20"/>
        </w:rPr>
        <w:t>Rādītājs “</w:t>
      </w:r>
      <w:r w:rsidRPr="00EC5857">
        <w:rPr>
          <w:rFonts w:asciiTheme="majorHAnsi" w:hAnsiTheme="majorHAnsi" w:cstheme="majorHAnsi"/>
          <w:i/>
          <w:sz w:val="20"/>
        </w:rPr>
        <w:t>Valsts autoceļu ar melno segumu kopgarums reģionā, km</w:t>
      </w:r>
      <w:r w:rsidRPr="00EC5857">
        <w:rPr>
          <w:rFonts w:asciiTheme="majorHAnsi" w:hAnsiTheme="majorHAnsi" w:cstheme="majorHAnsi"/>
          <w:sz w:val="20"/>
        </w:rPr>
        <w:t>” precizēts uz “</w:t>
      </w:r>
      <w:r w:rsidRPr="00EC5857">
        <w:rPr>
          <w:rFonts w:asciiTheme="majorHAnsi" w:hAnsiTheme="majorHAnsi" w:cstheme="majorHAnsi"/>
          <w:bCs/>
          <w:i/>
          <w:sz w:val="20"/>
        </w:rPr>
        <w:t>Valsts autoceļu garums gada beigās ar asfaltbetona un citu bitumizēto segumu, km</w:t>
      </w:r>
      <w:r w:rsidRPr="00EC5857">
        <w:rPr>
          <w:rFonts w:asciiTheme="majorHAnsi" w:hAnsiTheme="majorHAnsi" w:cstheme="majorHAnsi"/>
          <w:bCs/>
          <w:sz w:val="20"/>
        </w:rPr>
        <w:t xml:space="preserve">”, </w:t>
      </w:r>
      <w:r w:rsidR="00EC5857" w:rsidRPr="00EC5857">
        <w:rPr>
          <w:rFonts w:asciiTheme="majorHAnsi" w:hAnsiTheme="majorHAnsi" w:cstheme="majorHAnsi"/>
          <w:bCs/>
          <w:sz w:val="20"/>
        </w:rPr>
        <w:t>a</w:t>
      </w:r>
      <w:r w:rsidRPr="00EC5857">
        <w:rPr>
          <w:rFonts w:asciiTheme="majorHAnsi" w:hAnsiTheme="majorHAnsi" w:cstheme="majorHAnsi"/>
          <w:bCs/>
          <w:sz w:val="20"/>
        </w:rPr>
        <w:t xml:space="preserve">tbilstoši </w:t>
      </w:r>
      <w:r w:rsidR="00055138">
        <w:rPr>
          <w:rFonts w:asciiTheme="majorHAnsi" w:hAnsiTheme="majorHAnsi" w:cstheme="majorHAnsi"/>
          <w:bCs/>
          <w:sz w:val="20"/>
        </w:rPr>
        <w:t>CSP</w:t>
      </w:r>
      <w:r w:rsidR="00EC5857" w:rsidRPr="00EC5857">
        <w:rPr>
          <w:rFonts w:asciiTheme="majorHAnsi" w:hAnsiTheme="majorHAnsi" w:cstheme="majorHAnsi"/>
          <w:bCs/>
          <w:sz w:val="20"/>
        </w:rPr>
        <w:t xml:space="preserve"> </w:t>
      </w:r>
      <w:r w:rsidR="009E186C">
        <w:rPr>
          <w:rFonts w:asciiTheme="majorHAnsi" w:hAnsiTheme="majorHAnsi" w:cstheme="majorHAnsi"/>
          <w:bCs/>
          <w:sz w:val="20"/>
        </w:rPr>
        <w:t>terminoloģijai</w:t>
      </w:r>
      <w:r w:rsidRPr="00EC5857">
        <w:rPr>
          <w:rFonts w:asciiTheme="majorHAnsi" w:hAnsiTheme="majorHAnsi" w:cstheme="majorHAnsi"/>
          <w:bCs/>
          <w:sz w:val="20"/>
        </w:rPr>
        <w:t>;</w:t>
      </w:r>
    </w:p>
    <w:p w14:paraId="23264328" w14:textId="1A927640" w:rsidR="00884451" w:rsidRDefault="00884451" w:rsidP="00C97D71">
      <w:pPr>
        <w:pStyle w:val="ListParagraph"/>
        <w:numPr>
          <w:ilvl w:val="0"/>
          <w:numId w:val="16"/>
        </w:numPr>
        <w:spacing w:after="120" w:line="276" w:lineRule="auto"/>
        <w:ind w:left="0" w:firstLine="0"/>
        <w:contextualSpacing w:val="0"/>
        <w:rPr>
          <w:rFonts w:asciiTheme="majorHAnsi" w:hAnsiTheme="majorHAnsi" w:cstheme="majorHAnsi"/>
          <w:bCs/>
          <w:color w:val="FF0000"/>
          <w:sz w:val="20"/>
        </w:rPr>
      </w:pPr>
      <w:r>
        <w:rPr>
          <w:rFonts w:asciiTheme="majorHAnsi" w:hAnsiTheme="majorHAnsi" w:cstheme="majorHAnsi"/>
          <w:color w:val="000000"/>
          <w:sz w:val="20"/>
        </w:rPr>
        <w:t>Rādītājs “</w:t>
      </w:r>
      <w:r w:rsidRPr="00884451">
        <w:rPr>
          <w:rFonts w:asciiTheme="majorHAnsi" w:hAnsiTheme="majorHAnsi" w:cstheme="majorHAnsi"/>
          <w:i/>
          <w:color w:val="000000"/>
          <w:sz w:val="20"/>
        </w:rPr>
        <w:t>Valsts autoceļu ar grants segumu kopgarums reģionā, km</w:t>
      </w:r>
      <w:r>
        <w:rPr>
          <w:rFonts w:asciiTheme="majorHAnsi" w:hAnsiTheme="majorHAnsi" w:cstheme="majorHAnsi"/>
          <w:color w:val="000000"/>
          <w:sz w:val="20"/>
        </w:rPr>
        <w:t>”</w:t>
      </w:r>
      <w:r w:rsidRPr="00884451">
        <w:rPr>
          <w:rFonts w:asciiTheme="majorHAnsi" w:hAnsiTheme="majorHAnsi" w:cstheme="majorHAnsi"/>
          <w:color w:val="000000"/>
          <w:sz w:val="20"/>
        </w:rPr>
        <w:t xml:space="preserve"> precizēts uz </w:t>
      </w:r>
      <w:r>
        <w:rPr>
          <w:rFonts w:asciiTheme="majorHAnsi" w:hAnsiTheme="majorHAnsi" w:cstheme="majorHAnsi"/>
          <w:color w:val="000000"/>
          <w:sz w:val="20"/>
        </w:rPr>
        <w:t>“</w:t>
      </w:r>
      <w:r w:rsidRPr="00884451">
        <w:rPr>
          <w:rFonts w:asciiTheme="majorHAnsi" w:hAnsiTheme="majorHAnsi" w:cstheme="majorHAnsi"/>
          <w:bCs/>
          <w:i/>
          <w:sz w:val="20"/>
        </w:rPr>
        <w:t>Valsts autoceļu garums gada beigās ar šķembu un grants segumu, km</w:t>
      </w:r>
      <w:r>
        <w:rPr>
          <w:rFonts w:asciiTheme="majorHAnsi" w:hAnsiTheme="majorHAnsi" w:cstheme="majorHAnsi"/>
          <w:bCs/>
          <w:sz w:val="20"/>
        </w:rPr>
        <w:t xml:space="preserve">”, </w:t>
      </w:r>
      <w:r w:rsidR="00EC5857" w:rsidRPr="00EC5857">
        <w:rPr>
          <w:rFonts w:asciiTheme="majorHAnsi" w:hAnsiTheme="majorHAnsi" w:cstheme="majorHAnsi"/>
          <w:bCs/>
          <w:sz w:val="20"/>
        </w:rPr>
        <w:t xml:space="preserve">atbilstoši </w:t>
      </w:r>
      <w:r w:rsidR="00055138">
        <w:rPr>
          <w:rFonts w:asciiTheme="majorHAnsi" w:hAnsiTheme="majorHAnsi" w:cstheme="majorHAnsi"/>
          <w:bCs/>
          <w:sz w:val="20"/>
        </w:rPr>
        <w:t>CSP</w:t>
      </w:r>
      <w:r w:rsidR="00EC5857" w:rsidRPr="00EC5857">
        <w:rPr>
          <w:rFonts w:asciiTheme="majorHAnsi" w:hAnsiTheme="majorHAnsi" w:cstheme="majorHAnsi"/>
          <w:bCs/>
          <w:sz w:val="20"/>
        </w:rPr>
        <w:t xml:space="preserve"> termin</w:t>
      </w:r>
      <w:r w:rsidR="009E186C">
        <w:rPr>
          <w:rFonts w:asciiTheme="majorHAnsi" w:hAnsiTheme="majorHAnsi" w:cstheme="majorHAnsi"/>
          <w:bCs/>
          <w:sz w:val="20"/>
        </w:rPr>
        <w:t>oloģijai</w:t>
      </w:r>
      <w:r w:rsidR="00EC5857" w:rsidRPr="00EC5857">
        <w:rPr>
          <w:rFonts w:asciiTheme="majorHAnsi" w:hAnsiTheme="majorHAnsi" w:cstheme="majorHAnsi"/>
          <w:bCs/>
          <w:sz w:val="20"/>
        </w:rPr>
        <w:t>;</w:t>
      </w:r>
    </w:p>
    <w:p w14:paraId="79B027A3" w14:textId="77777777" w:rsidR="00850881" w:rsidRPr="00884451" w:rsidRDefault="00850881" w:rsidP="00C97D71">
      <w:pPr>
        <w:pStyle w:val="ListParagraph"/>
        <w:spacing w:after="120" w:line="276" w:lineRule="auto"/>
        <w:ind w:left="0"/>
        <w:contextualSpacing w:val="0"/>
        <w:rPr>
          <w:rFonts w:asciiTheme="majorHAnsi" w:hAnsiTheme="majorHAnsi" w:cstheme="majorHAnsi"/>
          <w:sz w:val="16"/>
          <w:szCs w:val="20"/>
        </w:rPr>
      </w:pPr>
    </w:p>
    <w:p w14:paraId="24C7D9AA" w14:textId="4EE13C89" w:rsidR="00850881" w:rsidRPr="001F1B7E" w:rsidRDefault="00850881" w:rsidP="00C97D71">
      <w:pPr>
        <w:spacing w:after="120"/>
        <w:rPr>
          <w:rFonts w:ascii="Cambria" w:hAnsi="Cambria" w:cstheme="minorHAnsi"/>
          <w:sz w:val="20"/>
          <w:szCs w:val="20"/>
          <w:u w:val="single"/>
        </w:rPr>
      </w:pPr>
      <w:r w:rsidRPr="001F1B7E">
        <w:rPr>
          <w:rFonts w:ascii="Calibri" w:hAnsi="Calibri" w:cs="Calibri"/>
          <w:bCs/>
          <w:sz w:val="20"/>
          <w:szCs w:val="20"/>
          <w:u w:val="single"/>
        </w:rPr>
        <w:t>P4 Vides un dabas resursu ilgtspējīga apsaimniekošana un attīstība</w:t>
      </w:r>
      <w:r w:rsidR="00987142" w:rsidRPr="001F1B7E">
        <w:rPr>
          <w:rFonts w:ascii="Calibri" w:hAnsi="Calibri" w:cs="Calibri"/>
          <w:bCs/>
          <w:sz w:val="20"/>
          <w:szCs w:val="20"/>
          <w:u w:val="single"/>
        </w:rPr>
        <w:t>:</w:t>
      </w:r>
    </w:p>
    <w:p w14:paraId="00F04F07" w14:textId="3602D9A3" w:rsidR="008328E5" w:rsidRPr="002B28D6" w:rsidRDefault="002B28D6" w:rsidP="00C97D71">
      <w:pPr>
        <w:pStyle w:val="ListParagraph"/>
        <w:numPr>
          <w:ilvl w:val="0"/>
          <w:numId w:val="19"/>
        </w:numPr>
        <w:spacing w:after="120" w:line="276" w:lineRule="auto"/>
        <w:ind w:left="0" w:firstLine="0"/>
        <w:contextualSpacing w:val="0"/>
        <w:rPr>
          <w:rFonts w:cstheme="minorHAnsi"/>
          <w:b/>
        </w:rPr>
      </w:pPr>
      <w:r w:rsidRPr="002B28D6">
        <w:rPr>
          <w:rFonts w:asciiTheme="majorHAnsi" w:hAnsiTheme="majorHAnsi" w:cstheme="majorHAnsi"/>
          <w:sz w:val="20"/>
        </w:rPr>
        <w:t xml:space="preserve">Rādītājs </w:t>
      </w:r>
      <w:r w:rsidRPr="002B28D6">
        <w:rPr>
          <w:rFonts w:asciiTheme="majorHAnsi" w:hAnsiTheme="majorHAnsi" w:cstheme="majorHAnsi"/>
          <w:i/>
          <w:sz w:val="20"/>
        </w:rPr>
        <w:t>“</w:t>
      </w:r>
      <w:r w:rsidR="008328E5" w:rsidRPr="002B28D6">
        <w:rPr>
          <w:rFonts w:asciiTheme="majorHAnsi" w:hAnsiTheme="majorHAnsi" w:cstheme="majorHAnsi"/>
          <w:i/>
          <w:sz w:val="20"/>
        </w:rPr>
        <w:t>LIZ platību īpatsvars no kopplatības %</w:t>
      </w:r>
      <w:r w:rsidRPr="002B28D6">
        <w:rPr>
          <w:rFonts w:asciiTheme="majorHAnsi" w:hAnsiTheme="majorHAnsi" w:cstheme="majorHAnsi"/>
          <w:i/>
          <w:sz w:val="20"/>
        </w:rPr>
        <w:t xml:space="preserve">” </w:t>
      </w:r>
      <w:r w:rsidR="008328E5" w:rsidRPr="002B28D6">
        <w:rPr>
          <w:rFonts w:asciiTheme="majorHAnsi" w:hAnsiTheme="majorHAnsi" w:cstheme="majorHAnsi"/>
          <w:sz w:val="20"/>
        </w:rPr>
        <w:t xml:space="preserve">mainīts uz </w:t>
      </w:r>
      <w:r w:rsidR="008328E5" w:rsidRPr="002B28D6">
        <w:rPr>
          <w:rFonts w:asciiTheme="majorHAnsi" w:hAnsiTheme="majorHAnsi" w:cstheme="majorHAnsi"/>
          <w:i/>
          <w:sz w:val="20"/>
        </w:rPr>
        <w:t>“Lauksaimniecības kultūru sējumu platība, kopraža un vidējā ražība statistiskajos reģionos”</w:t>
      </w:r>
      <w:r w:rsidR="008328E5" w:rsidRPr="002B28D6">
        <w:rPr>
          <w:rFonts w:asciiTheme="majorHAnsi" w:hAnsiTheme="majorHAnsi" w:cstheme="majorHAnsi"/>
          <w:sz w:val="20"/>
        </w:rPr>
        <w:t>, jo pēdējie pieejamie dati par iepriekšējo rādītāju reģionu griezumā ir statistikā ir pieejam</w:t>
      </w:r>
      <w:r w:rsidRPr="002B28D6">
        <w:rPr>
          <w:rFonts w:asciiTheme="majorHAnsi" w:hAnsiTheme="majorHAnsi" w:cstheme="majorHAnsi"/>
          <w:sz w:val="20"/>
        </w:rPr>
        <w:t>i tikai</w:t>
      </w:r>
      <w:r w:rsidR="008328E5" w:rsidRPr="002B28D6">
        <w:rPr>
          <w:rFonts w:asciiTheme="majorHAnsi" w:hAnsiTheme="majorHAnsi" w:cstheme="majorHAnsi"/>
          <w:sz w:val="20"/>
        </w:rPr>
        <w:t xml:space="preserve"> par 2010. un 2013.gadu, savukārt jaunais rādītājs ir pieejams arī par 2016.gadu, turklāt, tas ir plašāks.</w:t>
      </w:r>
    </w:p>
    <w:p w14:paraId="12F87E4F" w14:textId="77777777" w:rsidR="004057F2" w:rsidRPr="00850881" w:rsidRDefault="004057F2" w:rsidP="00C97D71">
      <w:pPr>
        <w:spacing w:after="120"/>
        <w:jc w:val="both"/>
        <w:rPr>
          <w:rFonts w:cstheme="minorHAnsi"/>
          <w:sz w:val="20"/>
          <w:szCs w:val="20"/>
        </w:rPr>
      </w:pPr>
    </w:p>
    <w:p w14:paraId="21F62407" w14:textId="5F7B17DD" w:rsidR="00850881" w:rsidRPr="001F1B7E" w:rsidRDefault="00850881" w:rsidP="00C97D71">
      <w:pPr>
        <w:spacing w:after="120"/>
        <w:rPr>
          <w:rFonts w:ascii="Cambria" w:hAnsi="Cambria" w:cstheme="minorHAnsi"/>
          <w:sz w:val="20"/>
          <w:szCs w:val="20"/>
          <w:u w:val="single"/>
        </w:rPr>
      </w:pPr>
      <w:r w:rsidRPr="001F1B7E">
        <w:rPr>
          <w:rFonts w:ascii="Calibri" w:hAnsi="Calibri" w:cs="Calibri"/>
          <w:bCs/>
          <w:sz w:val="20"/>
          <w:szCs w:val="20"/>
          <w:u w:val="single"/>
        </w:rPr>
        <w:t>P5 Efektīva pakalpojumu sistēma</w:t>
      </w:r>
      <w:r w:rsidR="00987142" w:rsidRPr="001F1B7E">
        <w:rPr>
          <w:rFonts w:ascii="Calibri" w:hAnsi="Calibri" w:cs="Calibri"/>
          <w:bCs/>
          <w:sz w:val="20"/>
          <w:szCs w:val="20"/>
          <w:u w:val="single"/>
        </w:rPr>
        <w:t>:</w:t>
      </w:r>
    </w:p>
    <w:p w14:paraId="1499C4DD" w14:textId="76F0670B" w:rsidR="00DD3B38" w:rsidRPr="008C1AE3" w:rsidRDefault="00DD3B38" w:rsidP="00C97D71">
      <w:pPr>
        <w:pStyle w:val="ListParagraph"/>
        <w:numPr>
          <w:ilvl w:val="0"/>
          <w:numId w:val="20"/>
        </w:numPr>
        <w:spacing w:after="120" w:line="276" w:lineRule="auto"/>
        <w:ind w:left="0" w:firstLine="0"/>
        <w:contextualSpacing w:val="0"/>
        <w:rPr>
          <w:rFonts w:asciiTheme="majorHAnsi" w:hAnsiTheme="majorHAnsi" w:cstheme="majorHAnsi"/>
          <w:sz w:val="20"/>
          <w:szCs w:val="20"/>
        </w:rPr>
      </w:pPr>
      <w:r w:rsidRPr="00DD3B38">
        <w:rPr>
          <w:rFonts w:asciiTheme="majorHAnsi" w:hAnsiTheme="majorHAnsi" w:cstheme="majorHAnsi"/>
          <w:sz w:val="20"/>
          <w:szCs w:val="20"/>
        </w:rPr>
        <w:t>Rādītājs “</w:t>
      </w:r>
      <w:r w:rsidRPr="00C43469">
        <w:rPr>
          <w:rFonts w:asciiTheme="majorHAnsi" w:hAnsiTheme="majorHAnsi" w:cstheme="majorHAnsi"/>
          <w:i/>
          <w:color w:val="000000"/>
          <w:sz w:val="20"/>
          <w:szCs w:val="20"/>
          <w:shd w:val="clear" w:color="auto" w:fill="FFFFFF"/>
        </w:rPr>
        <w:t>Savlaicīgi izpildīto izsaukumu īpatsvars dzīvībai un veselībai kritiskos apstākļos, %</w:t>
      </w:r>
      <w:r w:rsidRPr="00DD3B38">
        <w:rPr>
          <w:rFonts w:asciiTheme="majorHAnsi" w:hAnsiTheme="majorHAnsi" w:cstheme="majorHAnsi"/>
          <w:color w:val="000000"/>
          <w:sz w:val="20"/>
          <w:szCs w:val="20"/>
          <w:shd w:val="clear" w:color="auto" w:fill="FFFFFF"/>
        </w:rPr>
        <w:t xml:space="preserve">” dzēsts, jo </w:t>
      </w:r>
      <w:r>
        <w:rPr>
          <w:rFonts w:asciiTheme="majorHAnsi" w:hAnsiTheme="majorHAnsi" w:cstheme="majorHAnsi"/>
          <w:color w:val="000000"/>
          <w:sz w:val="20"/>
          <w:szCs w:val="20"/>
          <w:shd w:val="clear" w:color="auto" w:fill="FFFFFF"/>
        </w:rPr>
        <w:t xml:space="preserve">atkārtojas ar rādītāju </w:t>
      </w:r>
      <w:r w:rsidRPr="00DD3B38">
        <w:rPr>
          <w:rFonts w:asciiTheme="majorHAnsi" w:hAnsiTheme="majorHAnsi" w:cstheme="majorHAnsi"/>
          <w:color w:val="000000"/>
          <w:sz w:val="20"/>
          <w:szCs w:val="20"/>
          <w:shd w:val="clear" w:color="auto" w:fill="FFFFFF"/>
        </w:rPr>
        <w:t>“</w:t>
      </w:r>
      <w:r w:rsidRPr="00C43469">
        <w:rPr>
          <w:rFonts w:asciiTheme="majorHAnsi" w:hAnsiTheme="majorHAnsi" w:cstheme="majorHAnsi"/>
          <w:i/>
          <w:color w:val="000000"/>
          <w:sz w:val="20"/>
          <w:szCs w:val="20"/>
          <w:shd w:val="clear" w:color="auto" w:fill="FFFFFF"/>
        </w:rPr>
        <w:t>Savlaicīgi izpildītu NMP</w:t>
      </w:r>
      <w:r w:rsidR="00471E8B">
        <w:rPr>
          <w:rStyle w:val="FootnoteReference"/>
          <w:rFonts w:asciiTheme="majorHAnsi" w:hAnsiTheme="majorHAnsi" w:cstheme="majorHAnsi"/>
          <w:i/>
          <w:color w:val="000000"/>
          <w:shd w:val="clear" w:color="auto" w:fill="FFFFFF"/>
        </w:rPr>
        <w:footnoteReference w:id="4"/>
      </w:r>
      <w:r w:rsidRPr="00C43469">
        <w:rPr>
          <w:rFonts w:asciiTheme="majorHAnsi" w:hAnsiTheme="majorHAnsi" w:cstheme="majorHAnsi"/>
          <w:i/>
          <w:color w:val="000000"/>
          <w:sz w:val="20"/>
          <w:szCs w:val="20"/>
          <w:shd w:val="clear" w:color="auto" w:fill="FFFFFF"/>
        </w:rPr>
        <w:t xml:space="preserve"> izsaukumu īpatsvars augstas prioritātes izsaukumos reģionā, %</w:t>
      </w:r>
      <w:r w:rsidRPr="00DD3B38">
        <w:rPr>
          <w:rFonts w:asciiTheme="majorHAnsi" w:hAnsiTheme="majorHAnsi" w:cstheme="majorHAnsi"/>
          <w:color w:val="000000"/>
          <w:sz w:val="20"/>
          <w:szCs w:val="20"/>
          <w:shd w:val="clear" w:color="auto" w:fill="FFFFFF"/>
        </w:rPr>
        <w:t>”;</w:t>
      </w:r>
    </w:p>
    <w:p w14:paraId="5E99DAC9" w14:textId="583AA215" w:rsidR="008C1AE3" w:rsidRPr="00805B20" w:rsidRDefault="008C1AE3" w:rsidP="00B80CA8">
      <w:pPr>
        <w:pStyle w:val="ListParagraph"/>
        <w:numPr>
          <w:ilvl w:val="0"/>
          <w:numId w:val="20"/>
        </w:numPr>
        <w:spacing w:after="120" w:line="276" w:lineRule="auto"/>
        <w:contextualSpacing w:val="0"/>
        <w:rPr>
          <w:rFonts w:asciiTheme="majorHAnsi" w:hAnsiTheme="majorHAnsi" w:cstheme="majorHAnsi"/>
          <w:sz w:val="20"/>
          <w:szCs w:val="20"/>
        </w:rPr>
      </w:pPr>
      <w:r>
        <w:rPr>
          <w:rFonts w:asciiTheme="majorHAnsi" w:hAnsiTheme="majorHAnsi" w:cstheme="majorHAnsi"/>
          <w:color w:val="000000"/>
          <w:sz w:val="20"/>
          <w:szCs w:val="20"/>
          <w:shd w:val="clear" w:color="auto" w:fill="FFFFFF"/>
        </w:rPr>
        <w:t>Rādītājs “</w:t>
      </w:r>
      <w:r w:rsidRPr="00B80CA8">
        <w:rPr>
          <w:rFonts w:asciiTheme="majorHAnsi" w:hAnsiTheme="majorHAnsi" w:cstheme="majorHAnsi"/>
          <w:i/>
          <w:color w:val="000000"/>
          <w:sz w:val="20"/>
          <w:szCs w:val="20"/>
          <w:shd w:val="clear" w:color="auto" w:fill="FFFFFF"/>
        </w:rPr>
        <w:t>Viena sporta objekta apmeklētāju skaits</w:t>
      </w:r>
      <w:r>
        <w:rPr>
          <w:rFonts w:asciiTheme="majorHAnsi" w:hAnsiTheme="majorHAnsi" w:cstheme="majorHAnsi"/>
          <w:color w:val="000000"/>
          <w:sz w:val="20"/>
          <w:szCs w:val="20"/>
          <w:shd w:val="clear" w:color="auto" w:fill="FFFFFF"/>
        </w:rPr>
        <w:t xml:space="preserve">” </w:t>
      </w:r>
      <w:r w:rsidR="00B80CA8">
        <w:rPr>
          <w:rFonts w:asciiTheme="majorHAnsi" w:hAnsiTheme="majorHAnsi" w:cstheme="majorHAnsi"/>
          <w:color w:val="000000"/>
          <w:sz w:val="20"/>
          <w:szCs w:val="20"/>
          <w:shd w:val="clear" w:color="auto" w:fill="FFFFFF"/>
        </w:rPr>
        <w:t>izņemts</w:t>
      </w:r>
      <w:r>
        <w:rPr>
          <w:rFonts w:asciiTheme="majorHAnsi" w:hAnsiTheme="majorHAnsi" w:cstheme="majorHAnsi"/>
          <w:color w:val="000000"/>
          <w:sz w:val="20"/>
          <w:szCs w:val="20"/>
          <w:shd w:val="clear" w:color="auto" w:fill="FFFFFF"/>
        </w:rPr>
        <w:t>, iekļaujot no jauna rādīt</w:t>
      </w:r>
      <w:r w:rsidRPr="00814D99">
        <w:rPr>
          <w:rFonts w:asciiTheme="majorHAnsi" w:hAnsiTheme="majorHAnsi" w:cstheme="majorHAnsi"/>
          <w:sz w:val="20"/>
          <w:szCs w:val="20"/>
          <w:shd w:val="clear" w:color="auto" w:fill="FFFFFF"/>
        </w:rPr>
        <w:t>āju “</w:t>
      </w:r>
      <w:r w:rsidR="00B80CA8" w:rsidRPr="00814D99">
        <w:rPr>
          <w:rFonts w:asciiTheme="majorHAnsi" w:hAnsiTheme="majorHAnsi" w:cstheme="majorHAnsi"/>
          <w:i/>
          <w:sz w:val="20"/>
          <w:szCs w:val="20"/>
          <w:shd w:val="clear" w:color="auto" w:fill="FFFFFF"/>
        </w:rPr>
        <w:t>Dalībnieku skaits sporta organizācijās</w:t>
      </w:r>
      <w:r w:rsidRPr="00814D99">
        <w:rPr>
          <w:rFonts w:asciiTheme="majorHAnsi" w:hAnsiTheme="majorHAnsi" w:cstheme="majorHAnsi"/>
          <w:sz w:val="20"/>
          <w:szCs w:val="20"/>
          <w:shd w:val="clear" w:color="auto" w:fill="FFFFFF"/>
        </w:rPr>
        <w:t>” un “</w:t>
      </w:r>
      <w:r w:rsidR="00B80CA8" w:rsidRPr="00814D99">
        <w:rPr>
          <w:rFonts w:asciiTheme="majorHAnsi" w:hAnsiTheme="majorHAnsi" w:cstheme="majorHAnsi"/>
          <w:i/>
          <w:sz w:val="20"/>
          <w:szCs w:val="20"/>
          <w:shd w:val="clear" w:color="auto" w:fill="FFFFFF"/>
        </w:rPr>
        <w:t xml:space="preserve">Dalībnieku skaits </w:t>
      </w:r>
      <w:r w:rsidR="00B80CA8" w:rsidRPr="00814D99">
        <w:rPr>
          <w:rFonts w:asciiTheme="majorHAnsi" w:hAnsiTheme="majorHAnsi" w:cstheme="majorHAnsi"/>
          <w:i/>
          <w:sz w:val="20"/>
          <w:szCs w:val="20"/>
          <w:shd w:val="clear" w:color="auto" w:fill="FFFFFF"/>
        </w:rPr>
        <w:lastRenderedPageBreak/>
        <w:t>profesionālās ievirzes sporta iestādēs</w:t>
      </w:r>
      <w:r w:rsidRPr="00814D99">
        <w:rPr>
          <w:rFonts w:asciiTheme="majorHAnsi" w:hAnsiTheme="majorHAnsi" w:cstheme="majorHAnsi"/>
          <w:sz w:val="20"/>
          <w:szCs w:val="20"/>
          <w:shd w:val="clear" w:color="auto" w:fill="FFFFFF"/>
        </w:rPr>
        <w:t xml:space="preserve">”, </w:t>
      </w:r>
      <w:r w:rsidR="00B80CA8" w:rsidRPr="00814D99">
        <w:rPr>
          <w:rFonts w:asciiTheme="majorHAnsi" w:hAnsiTheme="majorHAnsi" w:cstheme="majorHAnsi"/>
          <w:sz w:val="20"/>
          <w:szCs w:val="20"/>
          <w:shd w:val="clear" w:color="auto" w:fill="FFFFFF"/>
        </w:rPr>
        <w:t xml:space="preserve">atbilstoši Izglītības un zinātnes </w:t>
      </w:r>
      <w:r w:rsidR="00B80CA8">
        <w:rPr>
          <w:rFonts w:asciiTheme="majorHAnsi" w:hAnsiTheme="majorHAnsi" w:cstheme="majorHAnsi"/>
          <w:sz w:val="20"/>
          <w:szCs w:val="20"/>
          <w:shd w:val="clear" w:color="auto" w:fill="FFFFFF"/>
        </w:rPr>
        <w:t>ministrijā pieejamajiem datiem.</w:t>
      </w:r>
    </w:p>
    <w:p w14:paraId="65D90DA1" w14:textId="77777777" w:rsidR="007C6C2D" w:rsidRDefault="007C6C2D" w:rsidP="00C97D71">
      <w:pPr>
        <w:spacing w:after="120"/>
        <w:rPr>
          <w:rFonts w:asciiTheme="majorHAnsi" w:hAnsiTheme="majorHAnsi" w:cstheme="majorHAnsi"/>
          <w:sz w:val="20"/>
          <w:u w:val="single"/>
        </w:rPr>
      </w:pPr>
    </w:p>
    <w:p w14:paraId="6F38AC1C" w14:textId="6D07497C" w:rsidR="00987142" w:rsidRPr="00001CFC" w:rsidRDefault="00001CFC" w:rsidP="00C97D71">
      <w:pPr>
        <w:spacing w:after="120"/>
        <w:rPr>
          <w:rFonts w:asciiTheme="majorHAnsi" w:hAnsiTheme="majorHAnsi" w:cstheme="majorHAnsi"/>
          <w:sz w:val="20"/>
          <w:u w:val="single"/>
        </w:rPr>
      </w:pPr>
      <w:r w:rsidRPr="00001CFC">
        <w:rPr>
          <w:rFonts w:asciiTheme="majorHAnsi" w:hAnsiTheme="majorHAnsi" w:cstheme="majorHAnsi"/>
          <w:sz w:val="20"/>
          <w:u w:val="single"/>
        </w:rPr>
        <w:t>Stratēģiskā mērķa “Apdzīvotas Zemgales pilsētas un lauki” rezultatīvie rādītāji (Stratēģijas 2030 uzraudzībai):</w:t>
      </w:r>
    </w:p>
    <w:p w14:paraId="353F2BB1" w14:textId="2DCD597F" w:rsidR="00987142" w:rsidRPr="00987142" w:rsidRDefault="00987142" w:rsidP="00C97D71">
      <w:pPr>
        <w:pStyle w:val="ListParagraph"/>
        <w:numPr>
          <w:ilvl w:val="0"/>
          <w:numId w:val="18"/>
        </w:numPr>
        <w:spacing w:after="120" w:line="276" w:lineRule="auto"/>
        <w:ind w:left="0" w:firstLine="0"/>
        <w:contextualSpacing w:val="0"/>
        <w:rPr>
          <w:rFonts w:asciiTheme="majorHAnsi" w:hAnsiTheme="majorHAnsi" w:cstheme="majorHAnsi"/>
          <w:sz w:val="20"/>
        </w:rPr>
      </w:pPr>
      <w:r>
        <w:rPr>
          <w:rFonts w:asciiTheme="majorHAnsi" w:hAnsiTheme="majorHAnsi" w:cstheme="majorHAnsi"/>
          <w:sz w:val="20"/>
        </w:rPr>
        <w:t xml:space="preserve">Rādītājam </w:t>
      </w:r>
      <w:r w:rsidRPr="00471E8B">
        <w:rPr>
          <w:rFonts w:asciiTheme="majorHAnsi" w:hAnsiTheme="majorHAnsi" w:cstheme="majorHAnsi"/>
          <w:i/>
          <w:sz w:val="20"/>
        </w:rPr>
        <w:t>“Nodarbinātības līmenis, %”</w:t>
      </w:r>
      <w:r w:rsidRPr="00987142">
        <w:rPr>
          <w:rFonts w:asciiTheme="majorHAnsi" w:hAnsiTheme="majorHAnsi" w:cstheme="majorHAnsi"/>
          <w:sz w:val="20"/>
        </w:rPr>
        <w:t xml:space="preserve"> precizēta vecuma grupa 15-74</w:t>
      </w:r>
      <w:r w:rsidR="001D0A03">
        <w:rPr>
          <w:rFonts w:asciiTheme="majorHAnsi" w:hAnsiTheme="majorHAnsi" w:cstheme="majorHAnsi"/>
          <w:sz w:val="20"/>
        </w:rPr>
        <w:t>;</w:t>
      </w:r>
    </w:p>
    <w:p w14:paraId="537BFAF1" w14:textId="5A7E9393" w:rsidR="00987142" w:rsidRPr="001D0A03" w:rsidRDefault="001D0A03" w:rsidP="00C97D71">
      <w:pPr>
        <w:pStyle w:val="ListParagraph"/>
        <w:numPr>
          <w:ilvl w:val="0"/>
          <w:numId w:val="18"/>
        </w:numPr>
        <w:spacing w:after="120" w:line="276" w:lineRule="auto"/>
        <w:ind w:left="0" w:firstLine="0"/>
        <w:contextualSpacing w:val="0"/>
        <w:rPr>
          <w:rFonts w:asciiTheme="majorHAnsi" w:hAnsiTheme="majorHAnsi" w:cstheme="majorHAnsi"/>
          <w:sz w:val="20"/>
        </w:rPr>
      </w:pPr>
      <w:r w:rsidRPr="001D0A03">
        <w:rPr>
          <w:rFonts w:asciiTheme="majorHAnsi" w:hAnsiTheme="majorHAnsi" w:cstheme="majorHAnsi"/>
          <w:sz w:val="20"/>
        </w:rPr>
        <w:t xml:space="preserve">Rādītājam </w:t>
      </w:r>
      <w:r w:rsidRPr="00471E8B">
        <w:rPr>
          <w:rFonts w:asciiTheme="majorHAnsi" w:hAnsiTheme="majorHAnsi" w:cstheme="majorHAnsi"/>
          <w:i/>
          <w:sz w:val="20"/>
        </w:rPr>
        <w:t>“</w:t>
      </w:r>
      <w:r w:rsidR="00987142" w:rsidRPr="00471E8B">
        <w:rPr>
          <w:rFonts w:asciiTheme="majorHAnsi" w:hAnsiTheme="majorHAnsi" w:cstheme="majorHAnsi"/>
          <w:i/>
          <w:sz w:val="20"/>
        </w:rPr>
        <w:t>Iedzīvotāju īpatsvars ar augstāko izglītību un arod- vai profesionālo vidējo izglītību, %</w:t>
      </w:r>
      <w:r w:rsidRPr="00471E8B">
        <w:rPr>
          <w:rFonts w:asciiTheme="majorHAnsi" w:hAnsiTheme="majorHAnsi" w:cstheme="majorHAnsi"/>
          <w:i/>
          <w:sz w:val="20"/>
        </w:rPr>
        <w:t>”</w:t>
      </w:r>
      <w:r w:rsidR="00987142" w:rsidRPr="001D0A03">
        <w:rPr>
          <w:rFonts w:asciiTheme="majorHAnsi" w:hAnsiTheme="majorHAnsi" w:cstheme="majorHAnsi"/>
          <w:sz w:val="20"/>
        </w:rPr>
        <w:t xml:space="preserve"> precizēta vecuma grupa </w:t>
      </w:r>
      <w:r w:rsidR="00001CFC">
        <w:rPr>
          <w:rFonts w:asciiTheme="majorHAnsi" w:hAnsiTheme="majorHAnsi" w:cstheme="majorHAnsi"/>
          <w:sz w:val="20"/>
        </w:rPr>
        <w:t>“</w:t>
      </w:r>
      <w:r w:rsidR="00987142" w:rsidRPr="001D0A03">
        <w:rPr>
          <w:rFonts w:asciiTheme="majorHAnsi" w:hAnsiTheme="majorHAnsi" w:cstheme="majorHAnsi"/>
          <w:sz w:val="20"/>
        </w:rPr>
        <w:t>15-74</w:t>
      </w:r>
      <w:r w:rsidR="00001CFC">
        <w:rPr>
          <w:rFonts w:asciiTheme="majorHAnsi" w:hAnsiTheme="majorHAnsi" w:cstheme="majorHAnsi"/>
          <w:sz w:val="20"/>
        </w:rPr>
        <w:t>”</w:t>
      </w:r>
      <w:r>
        <w:rPr>
          <w:rFonts w:asciiTheme="majorHAnsi" w:hAnsiTheme="majorHAnsi" w:cstheme="majorHAnsi"/>
          <w:sz w:val="20"/>
        </w:rPr>
        <w:t>;</w:t>
      </w:r>
    </w:p>
    <w:p w14:paraId="5656E0FE" w14:textId="6913D2BF" w:rsidR="00987142" w:rsidRDefault="001D0A03" w:rsidP="00C97D71">
      <w:pPr>
        <w:pStyle w:val="ListParagraph"/>
        <w:numPr>
          <w:ilvl w:val="0"/>
          <w:numId w:val="18"/>
        </w:numPr>
        <w:spacing w:after="120" w:line="276" w:lineRule="auto"/>
        <w:ind w:left="0" w:firstLine="0"/>
        <w:contextualSpacing w:val="0"/>
        <w:rPr>
          <w:rFonts w:asciiTheme="majorHAnsi" w:hAnsiTheme="majorHAnsi" w:cstheme="majorHAnsi"/>
          <w:sz w:val="20"/>
        </w:rPr>
      </w:pPr>
      <w:r>
        <w:rPr>
          <w:rFonts w:asciiTheme="majorHAnsi" w:hAnsiTheme="majorHAnsi" w:cstheme="majorHAnsi"/>
          <w:sz w:val="20"/>
        </w:rPr>
        <w:t xml:space="preserve">Rādītājam </w:t>
      </w:r>
      <w:r w:rsidRPr="00471E8B">
        <w:rPr>
          <w:rFonts w:asciiTheme="majorHAnsi" w:hAnsiTheme="majorHAnsi" w:cstheme="majorHAnsi"/>
          <w:i/>
          <w:sz w:val="20"/>
        </w:rPr>
        <w:t>“</w:t>
      </w:r>
      <w:r w:rsidR="00987142" w:rsidRPr="00471E8B">
        <w:rPr>
          <w:rFonts w:asciiTheme="majorHAnsi" w:hAnsiTheme="majorHAnsi" w:cstheme="majorHAnsi"/>
          <w:i/>
          <w:sz w:val="20"/>
        </w:rPr>
        <w:t>CO</w:t>
      </w:r>
      <w:r w:rsidR="00987142" w:rsidRPr="00471E8B">
        <w:rPr>
          <w:rFonts w:asciiTheme="majorHAnsi" w:hAnsiTheme="majorHAnsi" w:cstheme="majorHAnsi"/>
          <w:i/>
          <w:sz w:val="20"/>
          <w:vertAlign w:val="superscript"/>
        </w:rPr>
        <w:t>2</w:t>
      </w:r>
      <w:r w:rsidR="00987142" w:rsidRPr="00471E8B">
        <w:rPr>
          <w:rFonts w:asciiTheme="majorHAnsi" w:hAnsiTheme="majorHAnsi" w:cstheme="majorHAnsi"/>
          <w:i/>
          <w:sz w:val="20"/>
        </w:rPr>
        <w:t xml:space="preserve"> izmešu daudzums</w:t>
      </w:r>
      <w:r w:rsidRPr="00471E8B">
        <w:rPr>
          <w:rFonts w:asciiTheme="majorHAnsi" w:hAnsiTheme="majorHAnsi" w:cstheme="majorHAnsi"/>
          <w:i/>
          <w:sz w:val="20"/>
        </w:rPr>
        <w:t>”</w:t>
      </w:r>
      <w:r w:rsidR="00987142" w:rsidRPr="00987142">
        <w:rPr>
          <w:rFonts w:asciiTheme="majorHAnsi" w:hAnsiTheme="majorHAnsi" w:cstheme="majorHAnsi"/>
          <w:sz w:val="20"/>
        </w:rPr>
        <w:t xml:space="preserve"> precizēts</w:t>
      </w:r>
      <w:r>
        <w:rPr>
          <w:rFonts w:asciiTheme="majorHAnsi" w:hAnsiTheme="majorHAnsi" w:cstheme="majorHAnsi"/>
          <w:sz w:val="20"/>
        </w:rPr>
        <w:t xml:space="preserve"> lielums</w:t>
      </w:r>
      <w:r w:rsidR="00471E8B">
        <w:rPr>
          <w:rFonts w:asciiTheme="majorHAnsi" w:hAnsiTheme="majorHAnsi" w:cstheme="majorHAnsi"/>
          <w:sz w:val="20"/>
        </w:rPr>
        <w:t xml:space="preserve">, norādot, ka tas </w:t>
      </w:r>
      <w:r w:rsidR="00581F00">
        <w:rPr>
          <w:rFonts w:asciiTheme="majorHAnsi" w:hAnsiTheme="majorHAnsi" w:cstheme="majorHAnsi"/>
          <w:sz w:val="20"/>
        </w:rPr>
        <w:t>attēlots</w:t>
      </w:r>
      <w:r>
        <w:rPr>
          <w:rFonts w:asciiTheme="majorHAnsi" w:hAnsiTheme="majorHAnsi" w:cstheme="majorHAnsi"/>
          <w:sz w:val="20"/>
        </w:rPr>
        <w:t xml:space="preserve"> </w:t>
      </w:r>
      <w:r w:rsidR="00987142" w:rsidRPr="00987142">
        <w:rPr>
          <w:rFonts w:asciiTheme="majorHAnsi" w:hAnsiTheme="majorHAnsi" w:cstheme="majorHAnsi"/>
          <w:sz w:val="20"/>
        </w:rPr>
        <w:t>tonnās</w:t>
      </w:r>
      <w:r w:rsidR="00D04828">
        <w:rPr>
          <w:rFonts w:asciiTheme="majorHAnsi" w:hAnsiTheme="majorHAnsi" w:cstheme="majorHAnsi"/>
          <w:sz w:val="20"/>
        </w:rPr>
        <w:t xml:space="preserve"> (t)</w:t>
      </w:r>
      <w:r>
        <w:rPr>
          <w:rFonts w:asciiTheme="majorHAnsi" w:hAnsiTheme="majorHAnsi" w:cstheme="majorHAnsi"/>
          <w:sz w:val="20"/>
        </w:rPr>
        <w:t>;</w:t>
      </w:r>
    </w:p>
    <w:p w14:paraId="48E3C131" w14:textId="48DE9ECE" w:rsidR="00AD55E4" w:rsidRPr="00AD55E4" w:rsidRDefault="00AD55E4" w:rsidP="00B2225E">
      <w:pPr>
        <w:pStyle w:val="ListParagraph"/>
        <w:numPr>
          <w:ilvl w:val="0"/>
          <w:numId w:val="16"/>
        </w:numPr>
        <w:spacing w:after="120" w:line="276" w:lineRule="auto"/>
        <w:ind w:left="0" w:firstLine="0"/>
        <w:contextualSpacing w:val="0"/>
        <w:rPr>
          <w:rFonts w:asciiTheme="majorHAnsi" w:hAnsiTheme="majorHAnsi" w:cstheme="majorHAnsi"/>
          <w:bCs/>
          <w:sz w:val="20"/>
          <w:szCs w:val="20"/>
        </w:rPr>
      </w:pPr>
      <w:r w:rsidRPr="00AD55E4">
        <w:rPr>
          <w:rFonts w:asciiTheme="majorHAnsi" w:hAnsiTheme="majorHAnsi" w:cstheme="majorHAnsi"/>
          <w:sz w:val="20"/>
          <w:szCs w:val="20"/>
        </w:rPr>
        <w:t>Rādītājs “</w:t>
      </w:r>
      <w:r w:rsidR="00D04828" w:rsidRPr="00AD55E4">
        <w:rPr>
          <w:rFonts w:asciiTheme="majorHAnsi" w:hAnsiTheme="majorHAnsi" w:cstheme="majorHAnsi"/>
          <w:i/>
          <w:sz w:val="20"/>
          <w:szCs w:val="20"/>
        </w:rPr>
        <w:t>Iedzī</w:t>
      </w:r>
      <w:r w:rsidRPr="00AD55E4">
        <w:rPr>
          <w:rFonts w:asciiTheme="majorHAnsi" w:hAnsiTheme="majorHAnsi" w:cstheme="majorHAnsi"/>
          <w:i/>
          <w:sz w:val="20"/>
          <w:szCs w:val="20"/>
        </w:rPr>
        <w:t>votāju skaits</w:t>
      </w:r>
      <w:r w:rsidRPr="00AD55E4">
        <w:rPr>
          <w:rFonts w:asciiTheme="majorHAnsi" w:hAnsiTheme="majorHAnsi" w:cstheme="majorHAnsi"/>
          <w:sz w:val="20"/>
          <w:szCs w:val="20"/>
        </w:rPr>
        <w:t>” precizēts uz “</w:t>
      </w:r>
      <w:r w:rsidRPr="00AD55E4">
        <w:rPr>
          <w:rFonts w:asciiTheme="majorHAnsi" w:hAnsiTheme="majorHAnsi" w:cstheme="majorHAnsi"/>
          <w:i/>
          <w:sz w:val="20"/>
          <w:szCs w:val="20"/>
        </w:rPr>
        <w:t>Pa</w:t>
      </w:r>
      <w:r w:rsidR="00D04828" w:rsidRPr="00AD55E4">
        <w:rPr>
          <w:rFonts w:asciiTheme="majorHAnsi" w:hAnsiTheme="majorHAnsi" w:cstheme="majorHAnsi"/>
          <w:i/>
          <w:sz w:val="20"/>
          <w:szCs w:val="20"/>
        </w:rPr>
        <w:t xml:space="preserve">stāvīgo </w:t>
      </w:r>
      <w:r w:rsidRPr="00AD55E4">
        <w:rPr>
          <w:rFonts w:asciiTheme="majorHAnsi" w:hAnsiTheme="majorHAnsi" w:cstheme="majorHAnsi"/>
          <w:i/>
          <w:sz w:val="20"/>
          <w:szCs w:val="20"/>
        </w:rPr>
        <w:t>iedzīvotāju</w:t>
      </w:r>
      <w:r w:rsidR="00D04828" w:rsidRPr="00AD55E4">
        <w:rPr>
          <w:rFonts w:asciiTheme="majorHAnsi" w:hAnsiTheme="majorHAnsi" w:cstheme="majorHAnsi"/>
          <w:i/>
          <w:sz w:val="20"/>
          <w:szCs w:val="20"/>
        </w:rPr>
        <w:t xml:space="preserve"> skaits</w:t>
      </w:r>
      <w:r w:rsidRPr="00AD55E4">
        <w:rPr>
          <w:rFonts w:asciiTheme="majorHAnsi" w:hAnsiTheme="majorHAnsi" w:cstheme="majorHAnsi"/>
          <w:sz w:val="20"/>
          <w:szCs w:val="20"/>
        </w:rPr>
        <w:t>”</w:t>
      </w:r>
      <w:r w:rsidR="00D04828" w:rsidRPr="00AD55E4">
        <w:rPr>
          <w:rFonts w:asciiTheme="majorHAnsi" w:hAnsiTheme="majorHAnsi" w:cstheme="majorHAnsi"/>
          <w:sz w:val="20"/>
          <w:szCs w:val="20"/>
        </w:rPr>
        <w:t xml:space="preserve">, </w:t>
      </w:r>
      <w:r w:rsidRPr="00AD55E4">
        <w:rPr>
          <w:rFonts w:asciiTheme="majorHAnsi" w:hAnsiTheme="majorHAnsi" w:cstheme="majorHAnsi"/>
          <w:bCs/>
          <w:sz w:val="20"/>
          <w:szCs w:val="20"/>
        </w:rPr>
        <w:t xml:space="preserve">atbilstoši </w:t>
      </w:r>
      <w:r w:rsidR="00055138">
        <w:rPr>
          <w:rFonts w:asciiTheme="majorHAnsi" w:hAnsiTheme="majorHAnsi" w:cstheme="majorHAnsi"/>
          <w:bCs/>
          <w:sz w:val="20"/>
          <w:szCs w:val="20"/>
        </w:rPr>
        <w:t>CSP</w:t>
      </w:r>
      <w:r w:rsidRPr="00AD55E4">
        <w:rPr>
          <w:rFonts w:asciiTheme="majorHAnsi" w:hAnsiTheme="majorHAnsi" w:cstheme="majorHAnsi"/>
          <w:bCs/>
          <w:sz w:val="20"/>
          <w:szCs w:val="20"/>
        </w:rPr>
        <w:t xml:space="preserve"> terminoloģijai;</w:t>
      </w:r>
    </w:p>
    <w:p w14:paraId="08E36B5B" w14:textId="45BE8ED7" w:rsidR="00E52983" w:rsidRDefault="00E52983" w:rsidP="00D833AE">
      <w:pPr>
        <w:pStyle w:val="ListParagraph"/>
        <w:numPr>
          <w:ilvl w:val="0"/>
          <w:numId w:val="16"/>
        </w:numPr>
        <w:spacing w:after="120" w:line="276" w:lineRule="auto"/>
        <w:ind w:left="0" w:firstLine="0"/>
        <w:contextualSpacing w:val="0"/>
        <w:rPr>
          <w:rFonts w:asciiTheme="majorHAnsi" w:hAnsiTheme="majorHAnsi" w:cstheme="majorHAnsi"/>
          <w:bCs/>
          <w:sz w:val="20"/>
        </w:rPr>
      </w:pPr>
      <w:r w:rsidRPr="00AD55E4">
        <w:rPr>
          <w:rFonts w:asciiTheme="majorHAnsi" w:hAnsiTheme="majorHAnsi" w:cstheme="majorHAnsi"/>
          <w:bCs/>
          <w:sz w:val="20"/>
        </w:rPr>
        <w:t>Rādītājs “</w:t>
      </w:r>
      <w:r w:rsidRPr="00AD55E4">
        <w:rPr>
          <w:rFonts w:asciiTheme="majorHAnsi" w:hAnsiTheme="majorHAnsi" w:cstheme="majorHAnsi"/>
          <w:bCs/>
          <w:i/>
          <w:sz w:val="20"/>
        </w:rPr>
        <w:t>Iedzīvotāju ilgtermiņa migrācijas saldo</w:t>
      </w:r>
      <w:r w:rsidRPr="00AD55E4">
        <w:rPr>
          <w:rFonts w:asciiTheme="majorHAnsi" w:hAnsiTheme="majorHAnsi" w:cstheme="majorHAnsi"/>
          <w:bCs/>
          <w:sz w:val="20"/>
        </w:rPr>
        <w:t>” precizēts uz “</w:t>
      </w:r>
      <w:r w:rsidRPr="00AD55E4">
        <w:rPr>
          <w:rFonts w:asciiTheme="majorHAnsi" w:hAnsiTheme="majorHAnsi" w:cstheme="majorHAnsi"/>
          <w:bCs/>
          <w:i/>
          <w:sz w:val="20"/>
        </w:rPr>
        <w:t>Iedzīvotāju migrācijas saldo</w:t>
      </w:r>
      <w:r w:rsidR="00F51939">
        <w:rPr>
          <w:rStyle w:val="FootnoteReference"/>
          <w:rFonts w:asciiTheme="majorHAnsi" w:hAnsiTheme="majorHAnsi" w:cstheme="majorHAnsi"/>
          <w:bCs/>
          <w:i/>
        </w:rPr>
        <w:footnoteReference w:id="5"/>
      </w:r>
      <w:r w:rsidRPr="00AD55E4">
        <w:rPr>
          <w:rFonts w:asciiTheme="majorHAnsi" w:hAnsiTheme="majorHAnsi" w:cstheme="majorHAnsi"/>
          <w:bCs/>
          <w:sz w:val="20"/>
        </w:rPr>
        <w:t>”</w:t>
      </w:r>
      <w:r w:rsidR="00CF16E5">
        <w:rPr>
          <w:rFonts w:asciiTheme="majorHAnsi" w:hAnsiTheme="majorHAnsi" w:cstheme="majorHAnsi"/>
          <w:bCs/>
          <w:sz w:val="20"/>
        </w:rPr>
        <w:t>, atbilstoši CS</w:t>
      </w:r>
      <w:r w:rsidR="00055138">
        <w:rPr>
          <w:rFonts w:asciiTheme="majorHAnsi" w:hAnsiTheme="majorHAnsi" w:cstheme="majorHAnsi"/>
          <w:bCs/>
          <w:sz w:val="20"/>
        </w:rPr>
        <w:t>P</w:t>
      </w:r>
      <w:r w:rsidR="00CF16E5">
        <w:rPr>
          <w:rFonts w:asciiTheme="majorHAnsi" w:hAnsiTheme="majorHAnsi" w:cstheme="majorHAnsi"/>
          <w:bCs/>
          <w:sz w:val="20"/>
        </w:rPr>
        <w:t xml:space="preserve"> terminoloģijai;</w:t>
      </w:r>
    </w:p>
    <w:p w14:paraId="227F2F92" w14:textId="77777777" w:rsidR="00055138" w:rsidRDefault="00CF16E5" w:rsidP="00055138">
      <w:pPr>
        <w:pStyle w:val="ListParagraph"/>
        <w:numPr>
          <w:ilvl w:val="0"/>
          <w:numId w:val="16"/>
        </w:numPr>
        <w:spacing w:after="120" w:line="276" w:lineRule="auto"/>
        <w:ind w:left="0" w:firstLine="0"/>
        <w:contextualSpacing w:val="0"/>
        <w:rPr>
          <w:rFonts w:asciiTheme="majorHAnsi" w:hAnsiTheme="majorHAnsi" w:cstheme="majorHAnsi"/>
          <w:bCs/>
          <w:sz w:val="20"/>
        </w:rPr>
      </w:pPr>
      <w:r w:rsidRPr="00CF16E5">
        <w:rPr>
          <w:rFonts w:asciiTheme="majorHAnsi" w:hAnsiTheme="majorHAnsi" w:cstheme="majorHAnsi"/>
          <w:bCs/>
          <w:sz w:val="20"/>
        </w:rPr>
        <w:t>Rādītājam “</w:t>
      </w:r>
      <w:r w:rsidRPr="00CF16E5">
        <w:rPr>
          <w:rFonts w:asciiTheme="majorHAnsi" w:hAnsiTheme="majorHAnsi" w:cstheme="majorHAnsi"/>
          <w:bCs/>
          <w:i/>
          <w:sz w:val="20"/>
        </w:rPr>
        <w:t>Iedzīvotāju īpatsvars ar augstāko izglītību un arod- vai profesionālo vidējo izglītību, %</w:t>
      </w:r>
      <w:r w:rsidRPr="00CF16E5">
        <w:rPr>
          <w:rFonts w:asciiTheme="majorHAnsi" w:hAnsiTheme="majorHAnsi" w:cstheme="majorHAnsi"/>
          <w:bCs/>
          <w:sz w:val="20"/>
        </w:rPr>
        <w:t>” precizēta vecuma grupa 15-74;</w:t>
      </w:r>
      <w:r w:rsidR="00055138">
        <w:rPr>
          <w:rFonts w:asciiTheme="majorHAnsi" w:hAnsiTheme="majorHAnsi" w:cstheme="majorHAnsi"/>
          <w:bCs/>
          <w:sz w:val="20"/>
        </w:rPr>
        <w:t>”</w:t>
      </w:r>
    </w:p>
    <w:p w14:paraId="19317FF7" w14:textId="0D2550A0" w:rsidR="00055138" w:rsidRDefault="00055138" w:rsidP="00055138">
      <w:pPr>
        <w:pStyle w:val="ListParagraph"/>
        <w:numPr>
          <w:ilvl w:val="0"/>
          <w:numId w:val="16"/>
        </w:numPr>
        <w:spacing w:after="120"/>
        <w:ind w:left="0" w:firstLine="0"/>
        <w:contextualSpacing w:val="0"/>
        <w:rPr>
          <w:rFonts w:asciiTheme="majorHAnsi" w:hAnsiTheme="majorHAnsi" w:cstheme="majorHAnsi"/>
          <w:bCs/>
          <w:i/>
          <w:sz w:val="20"/>
        </w:rPr>
      </w:pPr>
      <w:r w:rsidRPr="00055138">
        <w:rPr>
          <w:rFonts w:asciiTheme="majorHAnsi" w:hAnsiTheme="majorHAnsi" w:cstheme="majorHAnsi"/>
          <w:bCs/>
          <w:sz w:val="20"/>
        </w:rPr>
        <w:t>Rādītājs “</w:t>
      </w:r>
      <w:r w:rsidRPr="00055138">
        <w:rPr>
          <w:rFonts w:asciiTheme="majorHAnsi" w:hAnsiTheme="majorHAnsi" w:cstheme="majorHAnsi"/>
          <w:bCs/>
          <w:i/>
          <w:sz w:val="20"/>
        </w:rPr>
        <w:t>Ekonomiski aktīvo tirgus sektora statistikas vienību skaits uz 1000 iedzīvotājiem</w:t>
      </w:r>
      <w:r w:rsidRPr="00055138">
        <w:rPr>
          <w:rFonts w:asciiTheme="majorHAnsi" w:hAnsiTheme="majorHAnsi" w:cstheme="majorHAnsi"/>
          <w:bCs/>
          <w:sz w:val="20"/>
        </w:rPr>
        <w:t xml:space="preserve">” </w:t>
      </w:r>
      <w:r>
        <w:rPr>
          <w:rFonts w:asciiTheme="majorHAnsi" w:hAnsiTheme="majorHAnsi" w:cstheme="majorHAnsi"/>
          <w:bCs/>
          <w:sz w:val="20"/>
        </w:rPr>
        <w:t>p</w:t>
      </w:r>
      <w:r w:rsidRPr="00055138">
        <w:rPr>
          <w:rFonts w:asciiTheme="majorHAnsi" w:hAnsiTheme="majorHAnsi" w:cstheme="majorHAnsi"/>
          <w:bCs/>
          <w:sz w:val="20"/>
        </w:rPr>
        <w:t xml:space="preserve">recizēts uz </w:t>
      </w:r>
      <w:r w:rsidRPr="00055138">
        <w:rPr>
          <w:rFonts w:asciiTheme="majorHAnsi" w:hAnsiTheme="majorHAnsi" w:cstheme="majorHAnsi"/>
          <w:bCs/>
          <w:i/>
          <w:sz w:val="20"/>
        </w:rPr>
        <w:t>Tirgus sektora ekonomiski aktīvi uzņēmumi uz 1000 iedzīvotājiem</w:t>
      </w:r>
      <w:r>
        <w:rPr>
          <w:rFonts w:asciiTheme="majorHAnsi" w:hAnsiTheme="majorHAnsi" w:cstheme="majorHAnsi"/>
          <w:bCs/>
          <w:sz w:val="20"/>
        </w:rPr>
        <w:t xml:space="preserve">”, </w:t>
      </w:r>
      <w:r w:rsidRPr="00AD55E4">
        <w:rPr>
          <w:rFonts w:asciiTheme="majorHAnsi" w:hAnsiTheme="majorHAnsi" w:cstheme="majorHAnsi"/>
          <w:bCs/>
          <w:sz w:val="20"/>
          <w:szCs w:val="20"/>
        </w:rPr>
        <w:t>atbilstoši CS</w:t>
      </w:r>
      <w:r>
        <w:rPr>
          <w:rFonts w:asciiTheme="majorHAnsi" w:hAnsiTheme="majorHAnsi" w:cstheme="majorHAnsi"/>
          <w:bCs/>
          <w:sz w:val="20"/>
          <w:szCs w:val="20"/>
        </w:rPr>
        <w:t>P</w:t>
      </w:r>
      <w:r w:rsidRPr="00AD55E4">
        <w:rPr>
          <w:rFonts w:asciiTheme="majorHAnsi" w:hAnsiTheme="majorHAnsi" w:cstheme="majorHAnsi"/>
          <w:bCs/>
          <w:sz w:val="20"/>
          <w:szCs w:val="20"/>
        </w:rPr>
        <w:t xml:space="preserve"> terminoloģijai</w:t>
      </w:r>
      <w:r>
        <w:rPr>
          <w:rFonts w:asciiTheme="majorHAnsi" w:hAnsiTheme="majorHAnsi" w:cstheme="majorHAnsi"/>
          <w:bCs/>
          <w:i/>
          <w:sz w:val="20"/>
        </w:rPr>
        <w:t>;</w:t>
      </w:r>
    </w:p>
    <w:p w14:paraId="168222A0" w14:textId="77777777" w:rsidR="00B2225E" w:rsidRDefault="00B2225E" w:rsidP="00D833AE">
      <w:pPr>
        <w:pStyle w:val="ListParagraph"/>
        <w:spacing w:after="120" w:line="276" w:lineRule="auto"/>
        <w:ind w:left="0"/>
        <w:contextualSpacing w:val="0"/>
        <w:rPr>
          <w:rFonts w:cstheme="minorHAnsi"/>
        </w:rPr>
      </w:pPr>
    </w:p>
    <w:p w14:paraId="74B06AFA" w14:textId="77777777" w:rsidR="00CF16E5" w:rsidRDefault="00CF16E5" w:rsidP="00AD55E4">
      <w:pPr>
        <w:pStyle w:val="ListParagraph"/>
        <w:spacing w:after="120" w:line="276" w:lineRule="auto"/>
        <w:ind w:left="0"/>
        <w:contextualSpacing w:val="0"/>
        <w:rPr>
          <w:rFonts w:cstheme="minorHAnsi"/>
        </w:rPr>
        <w:sectPr w:rsidR="00CF16E5" w:rsidSect="00B2225E">
          <w:type w:val="continuous"/>
          <w:pgSz w:w="16838" w:h="11906" w:orient="landscape"/>
          <w:pgMar w:top="1418" w:right="1134" w:bottom="1418" w:left="1134" w:header="680" w:footer="454" w:gutter="0"/>
          <w:cols w:num="2" w:space="709"/>
          <w:docGrid w:linePitch="360"/>
        </w:sectPr>
      </w:pPr>
    </w:p>
    <w:p w14:paraId="11CEB5DF" w14:textId="346FFDF1" w:rsidR="00951465" w:rsidRPr="005B6696" w:rsidRDefault="00951465" w:rsidP="001D41F9">
      <w:pPr>
        <w:pStyle w:val="Heading1"/>
        <w:spacing w:after="0"/>
        <w:rPr>
          <w:rFonts w:cstheme="majorHAnsi"/>
        </w:rPr>
      </w:pPr>
      <w:bookmarkStart w:id="162" w:name="_Toc292112667"/>
      <w:bookmarkStart w:id="163" w:name="_Toc292113231"/>
      <w:bookmarkStart w:id="164" w:name="_Toc292113442"/>
      <w:bookmarkStart w:id="165" w:name="_Toc292371934"/>
      <w:bookmarkStart w:id="166" w:name="_Toc292374443"/>
      <w:bookmarkStart w:id="167" w:name="_Toc292709886"/>
      <w:bookmarkStart w:id="168" w:name="_Toc292712129"/>
      <w:bookmarkStart w:id="169" w:name="_Toc292712255"/>
      <w:bookmarkStart w:id="170" w:name="_Toc292712352"/>
      <w:bookmarkStart w:id="171" w:name="_Toc292715189"/>
      <w:bookmarkStart w:id="172" w:name="_Toc293306981"/>
      <w:bookmarkStart w:id="173" w:name="_Toc340045938"/>
      <w:bookmarkStart w:id="174" w:name="_Toc340046134"/>
      <w:bookmarkStart w:id="175" w:name="_Toc342379755"/>
      <w:bookmarkStart w:id="176" w:name="_Toc342379863"/>
      <w:bookmarkStart w:id="177" w:name="_Toc342379960"/>
      <w:bookmarkStart w:id="178" w:name="_Toc342380478"/>
      <w:bookmarkStart w:id="179" w:name="_Toc342380608"/>
      <w:bookmarkStart w:id="180" w:name="_Toc342380667"/>
      <w:bookmarkStart w:id="181" w:name="_Toc342380777"/>
      <w:bookmarkStart w:id="182" w:name="_Toc342398804"/>
      <w:bookmarkStart w:id="183" w:name="_Toc342399090"/>
      <w:bookmarkStart w:id="184" w:name="_Toc342912685"/>
      <w:bookmarkStart w:id="185" w:name="_Toc374433349"/>
      <w:bookmarkStart w:id="186" w:name="_Toc374433631"/>
      <w:bookmarkStart w:id="187" w:name="_Toc374434045"/>
      <w:bookmarkStart w:id="188" w:name="_Toc374434558"/>
      <w:bookmarkStart w:id="189" w:name="_Toc374549648"/>
      <w:bookmarkStart w:id="190" w:name="_Toc487120348"/>
      <w:r w:rsidRPr="005B6696">
        <w:rPr>
          <w:rFonts w:cstheme="majorHAnsi"/>
        </w:rPr>
        <w:lastRenderedPageBreak/>
        <w:t>2. kontroles rādītāji un to attīstības dinamika</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6CEBA267" w14:textId="77777777" w:rsidR="00F74125" w:rsidRDefault="00F74125" w:rsidP="001D41F9">
      <w:pPr>
        <w:pStyle w:val="Heading2"/>
        <w:spacing w:before="0" w:after="0"/>
        <w:rPr>
          <w:rFonts w:cstheme="majorHAnsi"/>
        </w:rPr>
        <w:sectPr w:rsidR="00F74125" w:rsidSect="00F74125">
          <w:pgSz w:w="16838" w:h="11906" w:orient="landscape"/>
          <w:pgMar w:top="1418" w:right="1134" w:bottom="1418" w:left="1134" w:header="680" w:footer="454" w:gutter="0"/>
          <w:cols w:space="709"/>
          <w:docGrid w:linePitch="360"/>
        </w:sectPr>
      </w:pPr>
    </w:p>
    <w:p w14:paraId="1FCE3737" w14:textId="77777777" w:rsidR="00943960" w:rsidRDefault="00943960" w:rsidP="00EC3109">
      <w:pPr>
        <w:pStyle w:val="Heading2"/>
        <w:spacing w:before="0" w:after="0"/>
        <w:rPr>
          <w:rFonts w:cstheme="majorHAnsi"/>
        </w:rPr>
      </w:pPr>
    </w:p>
    <w:p w14:paraId="4223D659" w14:textId="49B2D6EA" w:rsidR="00951465" w:rsidRPr="0055633B" w:rsidRDefault="00565C6E" w:rsidP="00EC3109">
      <w:pPr>
        <w:pStyle w:val="Heading2"/>
        <w:spacing w:before="0" w:after="0"/>
        <w:rPr>
          <w:rFonts w:cstheme="majorHAnsi"/>
        </w:rPr>
      </w:pPr>
      <w:bookmarkStart w:id="191" w:name="_Toc487120349"/>
      <w:r w:rsidRPr="0055633B">
        <w:rPr>
          <w:rFonts w:cstheme="majorHAnsi"/>
        </w:rPr>
        <w:t>2.1. programmas 2020 īstenošanas uzraudzība</w:t>
      </w:r>
      <w:bookmarkEnd w:id="191"/>
    </w:p>
    <w:p w14:paraId="4528EF4E" w14:textId="77777777" w:rsidR="00943960" w:rsidRDefault="00943960" w:rsidP="00705921">
      <w:pPr>
        <w:pStyle w:val="Heading3"/>
        <w:spacing w:before="0" w:after="0"/>
        <w:jc w:val="left"/>
        <w:rPr>
          <w:rFonts w:cstheme="majorHAnsi"/>
        </w:rPr>
      </w:pPr>
      <w:bookmarkStart w:id="192" w:name="_Toc292112692"/>
      <w:bookmarkStart w:id="193" w:name="_Toc292113256"/>
      <w:bookmarkStart w:id="194" w:name="_Toc292113485"/>
      <w:bookmarkStart w:id="195" w:name="_Toc292371960"/>
      <w:bookmarkStart w:id="196" w:name="_Toc292374469"/>
      <w:bookmarkStart w:id="197" w:name="_Toc292709913"/>
      <w:bookmarkStart w:id="198" w:name="_Toc292712175"/>
      <w:bookmarkStart w:id="199" w:name="_Toc292712301"/>
      <w:bookmarkStart w:id="200" w:name="_Toc292712398"/>
      <w:bookmarkStart w:id="201" w:name="_Toc292715215"/>
      <w:bookmarkStart w:id="202" w:name="_Toc293307007"/>
      <w:bookmarkStart w:id="203" w:name="_Toc340045939"/>
      <w:bookmarkStart w:id="204" w:name="_Toc340046135"/>
      <w:bookmarkStart w:id="205" w:name="_Toc342379756"/>
      <w:bookmarkStart w:id="206" w:name="_Toc342379864"/>
      <w:bookmarkStart w:id="207" w:name="_Toc342379961"/>
      <w:bookmarkStart w:id="208" w:name="_Toc342380479"/>
      <w:bookmarkStart w:id="209" w:name="_Toc342380609"/>
      <w:bookmarkStart w:id="210" w:name="_Toc342380668"/>
      <w:bookmarkStart w:id="211" w:name="_Toc342380778"/>
      <w:bookmarkStart w:id="212" w:name="_Toc342398805"/>
      <w:bookmarkStart w:id="213" w:name="_Toc342399091"/>
      <w:bookmarkStart w:id="214" w:name="_Toc342912686"/>
      <w:bookmarkStart w:id="215" w:name="_Toc374433350"/>
      <w:bookmarkStart w:id="216" w:name="_Toc374433632"/>
      <w:bookmarkStart w:id="217" w:name="_Toc374434046"/>
      <w:bookmarkStart w:id="218" w:name="_Toc374434559"/>
      <w:bookmarkStart w:id="219" w:name="_Toc374549649"/>
    </w:p>
    <w:p w14:paraId="73E2DFDB" w14:textId="26A0D706" w:rsidR="00951465" w:rsidRDefault="00951465" w:rsidP="00705921">
      <w:pPr>
        <w:pStyle w:val="Heading3"/>
        <w:spacing w:before="0" w:after="0"/>
        <w:jc w:val="left"/>
        <w:rPr>
          <w:rFonts w:cstheme="majorHAnsi"/>
        </w:rPr>
      </w:pPr>
      <w:bookmarkStart w:id="220" w:name="_Toc487120350"/>
      <w:r w:rsidRPr="00F006AA">
        <w:rPr>
          <w:rFonts w:cstheme="majorHAnsi"/>
        </w:rPr>
        <w:t>2.1.</w:t>
      </w:r>
      <w:r w:rsidR="00565C6E" w:rsidRPr="00F006AA">
        <w:rPr>
          <w:rFonts w:cstheme="majorHAnsi"/>
        </w:rPr>
        <w:t>1.</w:t>
      </w:r>
      <w:r w:rsidRPr="0055633B">
        <w:rPr>
          <w:rFonts w:cstheme="majorHAnsi"/>
        </w:rPr>
        <w:t xml:space="preserve"> Prioritāte</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00565C6E" w:rsidRPr="0055633B">
        <w:rPr>
          <w:rFonts w:cstheme="majorHAnsi"/>
        </w:rPr>
        <w:t>: Uzņēmējdarbībai pievilcīga vide – bāze inovācijām ilgtermiņā</w:t>
      </w:r>
      <w:bookmarkEnd w:id="220"/>
    </w:p>
    <w:p w14:paraId="265F37C8" w14:textId="77777777" w:rsidR="00FC6421" w:rsidRPr="00581F00" w:rsidRDefault="00FC6421" w:rsidP="00E66971">
      <w:pPr>
        <w:pStyle w:val="Heading5"/>
        <w:rPr>
          <w:lang w:val="lv-LV"/>
        </w:rPr>
      </w:pPr>
    </w:p>
    <w:p w14:paraId="777B4C5B" w14:textId="335DE095" w:rsidR="00E66971" w:rsidRPr="00766724" w:rsidRDefault="00E66971" w:rsidP="00E66971">
      <w:pPr>
        <w:pStyle w:val="Heading5"/>
        <w:rPr>
          <w:lang w:val="lv-LV"/>
        </w:rPr>
      </w:pPr>
      <w:r w:rsidRPr="00766724">
        <w:rPr>
          <w:lang w:val="lv-LV"/>
        </w:rPr>
        <w:t xml:space="preserve">2.tab. </w:t>
      </w:r>
      <w:r w:rsidRPr="00A56EB9">
        <w:rPr>
          <w:lang w:val="lv-LV"/>
        </w:rPr>
        <w:t>Prioritātes “Uzņēmējdarbībai pievilcīga</w:t>
      </w:r>
      <w:r w:rsidRPr="00766724">
        <w:rPr>
          <w:lang w:val="lv-LV"/>
        </w:rPr>
        <w:t xml:space="preserve"> vide – </w:t>
      </w:r>
      <w:r w:rsidRPr="00E66971">
        <w:rPr>
          <w:lang w:val="lv-LV"/>
        </w:rPr>
        <w:t>bāze inovācijām ilgtermiņā” kvantitatīvo rādītāju analīze</w:t>
      </w:r>
    </w:p>
    <w:tbl>
      <w:tblPr>
        <w:tblStyle w:val="TableGrid"/>
        <w:tblW w:w="0" w:type="auto"/>
        <w:jc w:val="center"/>
        <w:tblLayout w:type="fixed"/>
        <w:tblLook w:val="04A0" w:firstRow="1" w:lastRow="0" w:firstColumn="1" w:lastColumn="0" w:noHBand="0" w:noVBand="1"/>
      </w:tblPr>
      <w:tblGrid>
        <w:gridCol w:w="562"/>
        <w:gridCol w:w="2977"/>
        <w:gridCol w:w="881"/>
        <w:gridCol w:w="870"/>
        <w:gridCol w:w="833"/>
        <w:gridCol w:w="860"/>
        <w:gridCol w:w="851"/>
        <w:gridCol w:w="984"/>
        <w:gridCol w:w="1141"/>
        <w:gridCol w:w="1551"/>
        <w:gridCol w:w="1101"/>
      </w:tblGrid>
      <w:tr w:rsidR="009A6F3E" w:rsidRPr="0055633B" w14:paraId="58BA6108" w14:textId="77777777" w:rsidTr="00471E8B">
        <w:trPr>
          <w:jc w:val="center"/>
        </w:trPr>
        <w:tc>
          <w:tcPr>
            <w:tcW w:w="562" w:type="dxa"/>
            <w:vMerge w:val="restart"/>
          </w:tcPr>
          <w:p w14:paraId="4E0BB515" w14:textId="760CA425" w:rsidR="009A6F3E" w:rsidRPr="0055633B" w:rsidRDefault="009A6F3E" w:rsidP="002A66CD">
            <w:pPr>
              <w:rPr>
                <w:rFonts w:asciiTheme="majorHAnsi" w:hAnsiTheme="majorHAnsi" w:cstheme="majorHAnsi"/>
                <w:b/>
              </w:rPr>
            </w:pPr>
            <w:r w:rsidRPr="0055633B">
              <w:rPr>
                <w:rFonts w:asciiTheme="majorHAnsi" w:hAnsiTheme="majorHAnsi" w:cstheme="majorHAnsi"/>
                <w:b/>
              </w:rPr>
              <w:t>Nr. p.k.</w:t>
            </w:r>
          </w:p>
        </w:tc>
        <w:tc>
          <w:tcPr>
            <w:tcW w:w="2977" w:type="dxa"/>
            <w:vMerge w:val="restart"/>
          </w:tcPr>
          <w:p w14:paraId="322ECBDC" w14:textId="5E02098A" w:rsidR="009A6F3E" w:rsidRPr="0055633B" w:rsidRDefault="009A6F3E" w:rsidP="002A66CD">
            <w:pPr>
              <w:rPr>
                <w:rFonts w:asciiTheme="majorHAnsi" w:hAnsiTheme="majorHAnsi" w:cstheme="majorHAnsi"/>
                <w:b/>
              </w:rPr>
            </w:pPr>
            <w:r w:rsidRPr="0055633B">
              <w:rPr>
                <w:rFonts w:asciiTheme="majorHAnsi" w:hAnsiTheme="majorHAnsi" w:cstheme="majorHAnsi"/>
                <w:b/>
              </w:rPr>
              <w:t>Rādītājs</w:t>
            </w:r>
          </w:p>
        </w:tc>
        <w:tc>
          <w:tcPr>
            <w:tcW w:w="881" w:type="dxa"/>
            <w:vMerge w:val="restart"/>
          </w:tcPr>
          <w:p w14:paraId="51EA5C35" w14:textId="77777777" w:rsidR="009A6F3E" w:rsidRPr="009A6F3E" w:rsidRDefault="009A6F3E" w:rsidP="009A6F3E">
            <w:pPr>
              <w:jc w:val="center"/>
              <w:rPr>
                <w:rFonts w:asciiTheme="majorHAnsi" w:hAnsiTheme="majorHAnsi" w:cstheme="majorHAnsi"/>
                <w:b/>
              </w:rPr>
            </w:pPr>
            <w:r w:rsidRPr="009A6F3E">
              <w:rPr>
                <w:rFonts w:asciiTheme="majorHAnsi" w:hAnsiTheme="majorHAnsi" w:cstheme="majorHAnsi"/>
                <w:b/>
              </w:rPr>
              <w:t>Bāzes gads/</w:t>
            </w:r>
          </w:p>
          <w:p w14:paraId="2BF9227A" w14:textId="26E04721" w:rsidR="009A6F3E" w:rsidRPr="0055633B" w:rsidRDefault="009A6F3E" w:rsidP="009A6F3E">
            <w:pPr>
              <w:jc w:val="center"/>
              <w:rPr>
                <w:rFonts w:asciiTheme="majorHAnsi" w:hAnsiTheme="majorHAnsi" w:cstheme="majorHAnsi"/>
              </w:rPr>
            </w:pPr>
            <w:r w:rsidRPr="009A6F3E">
              <w:rPr>
                <w:rFonts w:asciiTheme="majorHAnsi" w:hAnsiTheme="majorHAnsi" w:cstheme="majorHAnsi"/>
                <w:b/>
              </w:rPr>
              <w:t>vērtība</w:t>
            </w:r>
          </w:p>
        </w:tc>
        <w:tc>
          <w:tcPr>
            <w:tcW w:w="2563" w:type="dxa"/>
            <w:gridSpan w:val="3"/>
          </w:tcPr>
          <w:p w14:paraId="0FAC5CC5" w14:textId="328D38E1" w:rsidR="009A6F3E" w:rsidRPr="009A6F3E" w:rsidRDefault="009A6F3E" w:rsidP="009A6F3E">
            <w:pPr>
              <w:jc w:val="center"/>
              <w:rPr>
                <w:rFonts w:asciiTheme="majorHAnsi" w:hAnsiTheme="majorHAnsi" w:cstheme="majorHAnsi"/>
                <w:b/>
              </w:rPr>
            </w:pPr>
            <w:r w:rsidRPr="009A6F3E">
              <w:rPr>
                <w:rFonts w:asciiTheme="majorHAnsi" w:hAnsiTheme="majorHAnsi" w:cstheme="majorHAnsi"/>
                <w:b/>
              </w:rPr>
              <w:t>Izmaiņas</w:t>
            </w:r>
          </w:p>
        </w:tc>
        <w:tc>
          <w:tcPr>
            <w:tcW w:w="851" w:type="dxa"/>
          </w:tcPr>
          <w:p w14:paraId="707D7183" w14:textId="77777777" w:rsidR="009A6F3E" w:rsidRPr="0055633B" w:rsidRDefault="009A6F3E" w:rsidP="009A6F3E">
            <w:pPr>
              <w:jc w:val="center"/>
              <w:rPr>
                <w:rFonts w:asciiTheme="majorHAnsi" w:hAnsiTheme="majorHAnsi" w:cstheme="majorHAnsi"/>
              </w:rPr>
            </w:pPr>
          </w:p>
        </w:tc>
        <w:tc>
          <w:tcPr>
            <w:tcW w:w="2125" w:type="dxa"/>
            <w:gridSpan w:val="2"/>
          </w:tcPr>
          <w:p w14:paraId="6E43FDE0" w14:textId="5F27865A" w:rsidR="009A6F3E" w:rsidRPr="0055633B" w:rsidRDefault="009A6F3E" w:rsidP="009A6F3E">
            <w:pPr>
              <w:jc w:val="center"/>
              <w:rPr>
                <w:rFonts w:asciiTheme="majorHAnsi" w:hAnsiTheme="majorHAnsi" w:cstheme="majorHAnsi"/>
                <w:b/>
              </w:rPr>
            </w:pPr>
            <w:r>
              <w:rPr>
                <w:rFonts w:asciiTheme="majorHAnsi" w:hAnsiTheme="majorHAnsi" w:cstheme="majorHAnsi"/>
                <w:b/>
              </w:rPr>
              <w:t>A</w:t>
            </w:r>
            <w:r w:rsidRPr="0055633B">
              <w:rPr>
                <w:rFonts w:asciiTheme="majorHAnsi" w:hAnsiTheme="majorHAnsi" w:cstheme="majorHAnsi"/>
                <w:b/>
              </w:rPr>
              <w:t>ttīstības tendence</w:t>
            </w:r>
          </w:p>
        </w:tc>
        <w:tc>
          <w:tcPr>
            <w:tcW w:w="1551" w:type="dxa"/>
            <w:vMerge w:val="restart"/>
          </w:tcPr>
          <w:p w14:paraId="416F6B71" w14:textId="715C962F" w:rsidR="009A6F3E" w:rsidRPr="0055633B" w:rsidRDefault="009A6F3E" w:rsidP="00E66971">
            <w:pPr>
              <w:jc w:val="center"/>
              <w:rPr>
                <w:rFonts w:asciiTheme="majorHAnsi" w:hAnsiTheme="majorHAnsi" w:cstheme="majorHAnsi"/>
                <w:b/>
              </w:rPr>
            </w:pPr>
            <w:r w:rsidRPr="0055633B">
              <w:rPr>
                <w:rFonts w:asciiTheme="majorHAnsi" w:hAnsiTheme="majorHAnsi" w:cstheme="majorHAnsi"/>
                <w:b/>
              </w:rPr>
              <w:t xml:space="preserve">Sasniedzamais </w:t>
            </w:r>
            <w:r w:rsidR="00E66971">
              <w:rPr>
                <w:rFonts w:asciiTheme="majorHAnsi" w:hAnsiTheme="majorHAnsi" w:cstheme="majorHAnsi"/>
                <w:b/>
              </w:rPr>
              <w:t>uz</w:t>
            </w:r>
            <w:r w:rsidRPr="0055633B">
              <w:rPr>
                <w:rFonts w:asciiTheme="majorHAnsi" w:hAnsiTheme="majorHAnsi" w:cstheme="majorHAnsi"/>
                <w:b/>
              </w:rPr>
              <w:t xml:space="preserve"> 2020</w:t>
            </w:r>
          </w:p>
        </w:tc>
        <w:tc>
          <w:tcPr>
            <w:tcW w:w="1101" w:type="dxa"/>
            <w:vMerge w:val="restart"/>
          </w:tcPr>
          <w:p w14:paraId="6A79ABA2" w14:textId="59030206" w:rsidR="009A6F3E" w:rsidRPr="0055633B" w:rsidRDefault="009A6F3E" w:rsidP="009A6F3E">
            <w:pPr>
              <w:jc w:val="center"/>
              <w:rPr>
                <w:rFonts w:asciiTheme="majorHAnsi" w:hAnsiTheme="majorHAnsi" w:cstheme="majorHAnsi"/>
                <w:b/>
              </w:rPr>
            </w:pPr>
            <w:r w:rsidRPr="0055633B">
              <w:rPr>
                <w:rFonts w:asciiTheme="majorHAnsi" w:hAnsiTheme="majorHAnsi" w:cstheme="majorHAnsi"/>
                <w:b/>
              </w:rPr>
              <w:t>Datu avots</w:t>
            </w:r>
          </w:p>
        </w:tc>
      </w:tr>
      <w:tr w:rsidR="009A6F3E" w:rsidRPr="0055633B" w14:paraId="636C7C4A" w14:textId="4207FB10" w:rsidTr="00471E8B">
        <w:trPr>
          <w:jc w:val="center"/>
        </w:trPr>
        <w:tc>
          <w:tcPr>
            <w:tcW w:w="562" w:type="dxa"/>
            <w:vMerge/>
          </w:tcPr>
          <w:p w14:paraId="246680E4" w14:textId="78ABA796" w:rsidR="009A6F3E" w:rsidRPr="0055633B" w:rsidRDefault="009A6F3E" w:rsidP="002A66CD">
            <w:pPr>
              <w:rPr>
                <w:rFonts w:asciiTheme="majorHAnsi" w:hAnsiTheme="majorHAnsi" w:cstheme="majorHAnsi"/>
              </w:rPr>
            </w:pPr>
          </w:p>
        </w:tc>
        <w:tc>
          <w:tcPr>
            <w:tcW w:w="2977" w:type="dxa"/>
            <w:vMerge/>
          </w:tcPr>
          <w:p w14:paraId="0B6B6D11" w14:textId="234712DF" w:rsidR="009A6F3E" w:rsidRPr="0055633B" w:rsidRDefault="009A6F3E" w:rsidP="002A66CD">
            <w:pPr>
              <w:rPr>
                <w:rFonts w:asciiTheme="majorHAnsi" w:hAnsiTheme="majorHAnsi" w:cstheme="majorHAnsi"/>
              </w:rPr>
            </w:pPr>
          </w:p>
        </w:tc>
        <w:tc>
          <w:tcPr>
            <w:tcW w:w="881" w:type="dxa"/>
            <w:vMerge/>
          </w:tcPr>
          <w:p w14:paraId="5022AA93" w14:textId="5C0F8219" w:rsidR="009A6F3E" w:rsidRPr="0055633B" w:rsidRDefault="009A6F3E" w:rsidP="009A6F3E">
            <w:pPr>
              <w:jc w:val="center"/>
              <w:rPr>
                <w:rFonts w:asciiTheme="majorHAnsi" w:hAnsiTheme="majorHAnsi" w:cstheme="majorHAnsi"/>
              </w:rPr>
            </w:pPr>
          </w:p>
        </w:tc>
        <w:tc>
          <w:tcPr>
            <w:tcW w:w="2563" w:type="dxa"/>
            <w:gridSpan w:val="3"/>
          </w:tcPr>
          <w:p w14:paraId="20C3B3ED" w14:textId="1E8AB2ED" w:rsidR="009A6F3E" w:rsidRPr="009A6F3E" w:rsidRDefault="009A6F3E" w:rsidP="009A6F3E">
            <w:pPr>
              <w:jc w:val="center"/>
              <w:rPr>
                <w:rFonts w:asciiTheme="majorHAnsi" w:hAnsiTheme="majorHAnsi" w:cstheme="majorHAnsi"/>
                <w:i/>
              </w:rPr>
            </w:pPr>
            <w:r>
              <w:rPr>
                <w:rFonts w:asciiTheme="majorHAnsi" w:hAnsiTheme="majorHAnsi" w:cstheme="majorHAnsi"/>
                <w:i/>
                <w:sz w:val="18"/>
              </w:rPr>
              <w:t>g</w:t>
            </w:r>
            <w:r w:rsidRPr="009A6F3E">
              <w:rPr>
                <w:rFonts w:asciiTheme="majorHAnsi" w:hAnsiTheme="majorHAnsi" w:cstheme="majorHAnsi"/>
                <w:i/>
                <w:sz w:val="18"/>
              </w:rPr>
              <w:t>ads /vērtība</w:t>
            </w:r>
          </w:p>
        </w:tc>
        <w:tc>
          <w:tcPr>
            <w:tcW w:w="851" w:type="dxa"/>
          </w:tcPr>
          <w:p w14:paraId="09ABAC88" w14:textId="77777777" w:rsidR="009A6F3E" w:rsidRPr="0055633B" w:rsidRDefault="009A6F3E" w:rsidP="009A6F3E">
            <w:pPr>
              <w:jc w:val="center"/>
              <w:rPr>
                <w:rFonts w:asciiTheme="majorHAnsi" w:hAnsiTheme="majorHAnsi" w:cstheme="majorHAnsi"/>
              </w:rPr>
            </w:pPr>
          </w:p>
        </w:tc>
        <w:tc>
          <w:tcPr>
            <w:tcW w:w="984" w:type="dxa"/>
          </w:tcPr>
          <w:p w14:paraId="5CF6BB11" w14:textId="60D56071" w:rsidR="009A6F3E" w:rsidRPr="009A6F3E" w:rsidRDefault="009A6F3E" w:rsidP="009A6F3E">
            <w:pPr>
              <w:jc w:val="center"/>
              <w:rPr>
                <w:rFonts w:asciiTheme="majorHAnsi" w:hAnsiTheme="majorHAnsi" w:cstheme="majorHAnsi"/>
                <w:i/>
                <w:sz w:val="18"/>
              </w:rPr>
            </w:pPr>
            <w:r w:rsidRPr="009A6F3E">
              <w:rPr>
                <w:rFonts w:asciiTheme="majorHAnsi" w:hAnsiTheme="majorHAnsi" w:cstheme="majorHAnsi"/>
                <w:i/>
                <w:sz w:val="18"/>
              </w:rPr>
              <w:t>pret bāzes gadu</w:t>
            </w:r>
          </w:p>
        </w:tc>
        <w:tc>
          <w:tcPr>
            <w:tcW w:w="1141" w:type="dxa"/>
          </w:tcPr>
          <w:p w14:paraId="00736A13" w14:textId="2282466F" w:rsidR="009A6F3E" w:rsidRPr="009A6F3E" w:rsidRDefault="009A6F3E" w:rsidP="009A6F3E">
            <w:pPr>
              <w:jc w:val="center"/>
              <w:rPr>
                <w:rFonts w:asciiTheme="majorHAnsi" w:hAnsiTheme="majorHAnsi" w:cstheme="majorHAnsi"/>
                <w:i/>
                <w:sz w:val="18"/>
              </w:rPr>
            </w:pPr>
            <w:r>
              <w:rPr>
                <w:rFonts w:asciiTheme="majorHAnsi" w:hAnsiTheme="majorHAnsi" w:cstheme="majorHAnsi"/>
                <w:i/>
                <w:sz w:val="18"/>
              </w:rPr>
              <w:t>v</w:t>
            </w:r>
            <w:r w:rsidRPr="009A6F3E">
              <w:rPr>
                <w:rFonts w:asciiTheme="majorHAnsi" w:hAnsiTheme="majorHAnsi" w:cstheme="majorHAnsi"/>
                <w:i/>
                <w:sz w:val="18"/>
              </w:rPr>
              <w:t>ēlamā</w:t>
            </w:r>
          </w:p>
        </w:tc>
        <w:tc>
          <w:tcPr>
            <w:tcW w:w="1551" w:type="dxa"/>
            <w:vMerge/>
          </w:tcPr>
          <w:p w14:paraId="66B907C8" w14:textId="33D12F41" w:rsidR="009A6F3E" w:rsidRPr="0055633B" w:rsidRDefault="009A6F3E" w:rsidP="009A6F3E">
            <w:pPr>
              <w:jc w:val="center"/>
              <w:rPr>
                <w:rFonts w:asciiTheme="majorHAnsi" w:hAnsiTheme="majorHAnsi" w:cstheme="majorHAnsi"/>
              </w:rPr>
            </w:pPr>
          </w:p>
        </w:tc>
        <w:tc>
          <w:tcPr>
            <w:tcW w:w="1101" w:type="dxa"/>
            <w:vMerge/>
          </w:tcPr>
          <w:p w14:paraId="4737710D" w14:textId="0A066EB1" w:rsidR="009A6F3E" w:rsidRPr="0055633B" w:rsidRDefault="009A6F3E" w:rsidP="009A6F3E">
            <w:pPr>
              <w:jc w:val="center"/>
              <w:rPr>
                <w:rFonts w:asciiTheme="majorHAnsi" w:hAnsiTheme="majorHAnsi" w:cstheme="majorHAnsi"/>
                <w:b/>
              </w:rPr>
            </w:pPr>
          </w:p>
        </w:tc>
      </w:tr>
      <w:tr w:rsidR="00A84CE7" w:rsidRPr="0055633B" w14:paraId="6D792946" w14:textId="77777777" w:rsidTr="00471E8B">
        <w:trPr>
          <w:trHeight w:val="113"/>
          <w:jc w:val="center"/>
        </w:trPr>
        <w:tc>
          <w:tcPr>
            <w:tcW w:w="562" w:type="dxa"/>
            <w:vMerge w:val="restart"/>
          </w:tcPr>
          <w:p w14:paraId="16E492F3" w14:textId="0DE976AF" w:rsidR="00A84CE7" w:rsidRPr="00E66971" w:rsidRDefault="003C0822" w:rsidP="003F3ECE">
            <w:pPr>
              <w:rPr>
                <w:rFonts w:asciiTheme="majorHAnsi" w:hAnsiTheme="majorHAnsi" w:cstheme="majorHAnsi"/>
                <w:b/>
              </w:rPr>
            </w:pPr>
            <w:r w:rsidRPr="00E66971">
              <w:rPr>
                <w:rFonts w:asciiTheme="majorHAnsi" w:hAnsiTheme="majorHAnsi" w:cstheme="majorHAnsi"/>
                <w:b/>
              </w:rPr>
              <w:t>1.</w:t>
            </w:r>
          </w:p>
        </w:tc>
        <w:tc>
          <w:tcPr>
            <w:tcW w:w="2977" w:type="dxa"/>
            <w:vMerge w:val="restart"/>
          </w:tcPr>
          <w:p w14:paraId="59E638D6" w14:textId="6F7B42E2" w:rsidR="00A84CE7" w:rsidRPr="00DE367A" w:rsidRDefault="000E4752" w:rsidP="003F3ECE">
            <w:pPr>
              <w:rPr>
                <w:rFonts w:asciiTheme="majorHAnsi" w:hAnsiTheme="majorHAnsi" w:cstheme="majorHAnsi"/>
              </w:rPr>
            </w:pPr>
            <w:r w:rsidRPr="00DE367A">
              <w:rPr>
                <w:rFonts w:asciiTheme="majorHAnsi" w:hAnsiTheme="majorHAnsi" w:cstheme="majorHAnsi"/>
                <w:color w:val="000000"/>
                <w:shd w:val="clear" w:color="auto" w:fill="FFFFFF"/>
              </w:rPr>
              <w:t>Tirgus sektora ekonomiski aktīvi uzņēmumi</w:t>
            </w:r>
            <w:r w:rsidR="00E66971" w:rsidRPr="00DE367A">
              <w:rPr>
                <w:rStyle w:val="FootnoteReference"/>
                <w:rFonts w:asciiTheme="majorHAnsi" w:hAnsiTheme="majorHAnsi" w:cstheme="majorHAnsi"/>
                <w:color w:val="000000"/>
                <w:sz w:val="20"/>
                <w:szCs w:val="20"/>
                <w:shd w:val="clear" w:color="auto" w:fill="FFFFFF"/>
              </w:rPr>
              <w:footnoteReference w:id="6"/>
            </w:r>
            <w:r w:rsidRPr="00DE367A">
              <w:rPr>
                <w:rFonts w:asciiTheme="majorHAnsi" w:hAnsiTheme="majorHAnsi" w:cstheme="majorHAnsi"/>
                <w:color w:val="000000"/>
                <w:shd w:val="clear" w:color="auto" w:fill="FFFFFF"/>
              </w:rPr>
              <w:t xml:space="preserve"> uz 1000 iedzīvotājiem</w:t>
            </w:r>
          </w:p>
        </w:tc>
        <w:tc>
          <w:tcPr>
            <w:tcW w:w="881" w:type="dxa"/>
          </w:tcPr>
          <w:p w14:paraId="7B988F7A" w14:textId="2084DCA4" w:rsidR="00A84CE7" w:rsidRPr="00DE367A" w:rsidRDefault="000E4752" w:rsidP="009A6F3E">
            <w:pPr>
              <w:jc w:val="center"/>
              <w:rPr>
                <w:rFonts w:asciiTheme="majorHAnsi" w:hAnsiTheme="majorHAnsi" w:cstheme="majorHAnsi"/>
                <w:sz w:val="18"/>
                <w:szCs w:val="18"/>
              </w:rPr>
            </w:pPr>
            <w:r w:rsidRPr="00DE367A">
              <w:rPr>
                <w:rFonts w:asciiTheme="majorHAnsi" w:hAnsiTheme="majorHAnsi" w:cstheme="majorHAnsi"/>
                <w:sz w:val="18"/>
                <w:szCs w:val="18"/>
              </w:rPr>
              <w:t>2013</w:t>
            </w:r>
          </w:p>
        </w:tc>
        <w:tc>
          <w:tcPr>
            <w:tcW w:w="870" w:type="dxa"/>
          </w:tcPr>
          <w:p w14:paraId="4F731027" w14:textId="34F4971E" w:rsidR="00A84CE7" w:rsidRPr="00DE367A" w:rsidRDefault="000E4752" w:rsidP="009A6F3E">
            <w:pPr>
              <w:jc w:val="center"/>
              <w:rPr>
                <w:rFonts w:asciiTheme="majorHAnsi" w:hAnsiTheme="majorHAnsi" w:cstheme="majorHAnsi"/>
                <w:sz w:val="18"/>
                <w:szCs w:val="18"/>
              </w:rPr>
            </w:pPr>
            <w:r w:rsidRPr="00DE367A">
              <w:rPr>
                <w:rFonts w:asciiTheme="majorHAnsi" w:hAnsiTheme="majorHAnsi" w:cstheme="majorHAnsi"/>
                <w:sz w:val="18"/>
                <w:szCs w:val="18"/>
              </w:rPr>
              <w:t>2</w:t>
            </w:r>
            <w:r w:rsidR="0094748E" w:rsidRPr="00DE367A">
              <w:rPr>
                <w:rFonts w:asciiTheme="majorHAnsi" w:hAnsiTheme="majorHAnsi" w:cstheme="majorHAnsi"/>
                <w:sz w:val="18"/>
                <w:szCs w:val="18"/>
              </w:rPr>
              <w:t>0</w:t>
            </w:r>
            <w:r w:rsidRPr="00DE367A">
              <w:rPr>
                <w:rFonts w:asciiTheme="majorHAnsi" w:hAnsiTheme="majorHAnsi" w:cstheme="majorHAnsi"/>
                <w:sz w:val="18"/>
                <w:szCs w:val="18"/>
              </w:rPr>
              <w:t>14</w:t>
            </w:r>
          </w:p>
        </w:tc>
        <w:tc>
          <w:tcPr>
            <w:tcW w:w="833" w:type="dxa"/>
          </w:tcPr>
          <w:p w14:paraId="0C3F8B00" w14:textId="464D2A50" w:rsidR="00A84CE7" w:rsidRPr="00DE367A" w:rsidRDefault="000E4752" w:rsidP="009A6F3E">
            <w:pPr>
              <w:jc w:val="center"/>
              <w:rPr>
                <w:rFonts w:asciiTheme="majorHAnsi" w:hAnsiTheme="majorHAnsi" w:cstheme="majorHAnsi"/>
                <w:sz w:val="18"/>
                <w:szCs w:val="18"/>
              </w:rPr>
            </w:pPr>
            <w:r w:rsidRPr="00DE367A">
              <w:rPr>
                <w:rFonts w:asciiTheme="majorHAnsi" w:hAnsiTheme="majorHAnsi" w:cstheme="majorHAnsi"/>
                <w:sz w:val="18"/>
                <w:szCs w:val="18"/>
              </w:rPr>
              <w:t>2015</w:t>
            </w:r>
          </w:p>
        </w:tc>
        <w:tc>
          <w:tcPr>
            <w:tcW w:w="860" w:type="dxa"/>
          </w:tcPr>
          <w:p w14:paraId="2F708106" w14:textId="03899057" w:rsidR="00A84CE7" w:rsidRPr="00DE367A" w:rsidRDefault="00A84CE7" w:rsidP="009A6F3E">
            <w:pPr>
              <w:jc w:val="center"/>
              <w:rPr>
                <w:rFonts w:asciiTheme="majorHAnsi" w:hAnsiTheme="majorHAnsi" w:cstheme="majorHAnsi"/>
                <w:sz w:val="18"/>
                <w:szCs w:val="18"/>
              </w:rPr>
            </w:pPr>
          </w:p>
        </w:tc>
        <w:tc>
          <w:tcPr>
            <w:tcW w:w="851" w:type="dxa"/>
          </w:tcPr>
          <w:p w14:paraId="4C9F4B35" w14:textId="77777777" w:rsidR="00A84CE7" w:rsidRPr="00DE367A" w:rsidRDefault="00A84CE7" w:rsidP="009A6F3E">
            <w:pPr>
              <w:jc w:val="center"/>
              <w:rPr>
                <w:rFonts w:asciiTheme="majorHAnsi" w:hAnsiTheme="majorHAnsi" w:cstheme="majorHAnsi"/>
                <w:sz w:val="18"/>
                <w:szCs w:val="18"/>
              </w:rPr>
            </w:pPr>
          </w:p>
        </w:tc>
        <w:tc>
          <w:tcPr>
            <w:tcW w:w="984" w:type="dxa"/>
            <w:vMerge w:val="restart"/>
          </w:tcPr>
          <w:p w14:paraId="26C538AD" w14:textId="0DCF9E0F" w:rsidR="00A84CE7" w:rsidRPr="00DE367A" w:rsidRDefault="00E177E1" w:rsidP="009A6F3E">
            <w:pPr>
              <w:jc w:val="center"/>
              <w:rPr>
                <w:rFonts w:asciiTheme="majorHAnsi" w:hAnsiTheme="majorHAnsi" w:cstheme="majorHAnsi"/>
                <w:sz w:val="24"/>
                <w:szCs w:val="32"/>
              </w:rPr>
            </w:pPr>
            <w:r w:rsidRPr="00DE367A">
              <w:rPr>
                <w:rFonts w:asciiTheme="majorHAnsi" w:hAnsiTheme="majorHAnsi" w:cstheme="majorHAnsi"/>
                <w:color w:val="00B050"/>
                <w:sz w:val="24"/>
                <w:szCs w:val="32"/>
              </w:rPr>
              <w:t>↑</w:t>
            </w:r>
          </w:p>
        </w:tc>
        <w:tc>
          <w:tcPr>
            <w:tcW w:w="1141" w:type="dxa"/>
            <w:vMerge w:val="restart"/>
          </w:tcPr>
          <w:p w14:paraId="771C1A56" w14:textId="5A87BB05" w:rsidR="00A84CE7" w:rsidRPr="00DE367A" w:rsidRDefault="00A84CE7" w:rsidP="009A6F3E">
            <w:pPr>
              <w:jc w:val="center"/>
              <w:rPr>
                <w:rFonts w:asciiTheme="majorHAnsi" w:hAnsiTheme="majorHAnsi" w:cstheme="majorHAnsi"/>
                <w:sz w:val="24"/>
                <w:szCs w:val="32"/>
              </w:rPr>
            </w:pPr>
            <w:r w:rsidRPr="00DE367A">
              <w:rPr>
                <w:rFonts w:asciiTheme="majorHAnsi" w:hAnsiTheme="majorHAnsi" w:cstheme="majorHAnsi"/>
                <w:color w:val="00B050"/>
                <w:sz w:val="24"/>
                <w:szCs w:val="32"/>
              </w:rPr>
              <w:t>↑</w:t>
            </w:r>
          </w:p>
        </w:tc>
        <w:tc>
          <w:tcPr>
            <w:tcW w:w="1551" w:type="dxa"/>
            <w:vMerge w:val="restart"/>
          </w:tcPr>
          <w:p w14:paraId="0C2B5F1D" w14:textId="377F6817" w:rsidR="00A84CE7" w:rsidRPr="00471E8B" w:rsidRDefault="00471E8B" w:rsidP="009A6F3E">
            <w:pPr>
              <w:jc w:val="center"/>
              <w:rPr>
                <w:rFonts w:asciiTheme="majorHAnsi" w:hAnsiTheme="majorHAnsi" w:cstheme="majorHAnsi"/>
              </w:rPr>
            </w:pPr>
            <w:r w:rsidRPr="00471E8B">
              <w:rPr>
                <w:rFonts w:asciiTheme="majorHAnsi" w:hAnsiTheme="majorHAnsi" w:cstheme="majorHAnsi"/>
              </w:rPr>
              <w:t>&gt;</w:t>
            </w:r>
            <w:r w:rsidR="002F1CB5">
              <w:rPr>
                <w:rFonts w:asciiTheme="majorHAnsi" w:hAnsiTheme="majorHAnsi" w:cstheme="majorHAnsi"/>
              </w:rPr>
              <w:t>72</w:t>
            </w:r>
          </w:p>
        </w:tc>
        <w:tc>
          <w:tcPr>
            <w:tcW w:w="1101" w:type="dxa"/>
            <w:vMerge w:val="restart"/>
          </w:tcPr>
          <w:p w14:paraId="76EC9766" w14:textId="7946BA2E" w:rsidR="00A84CE7" w:rsidRPr="0055633B" w:rsidRDefault="00055138" w:rsidP="009A6F3E">
            <w:pPr>
              <w:jc w:val="center"/>
              <w:rPr>
                <w:rFonts w:asciiTheme="majorHAnsi" w:hAnsiTheme="majorHAnsi" w:cstheme="majorHAnsi"/>
              </w:rPr>
            </w:pPr>
            <w:r>
              <w:rPr>
                <w:rFonts w:asciiTheme="majorHAnsi" w:hAnsiTheme="majorHAnsi" w:cstheme="majorHAnsi"/>
              </w:rPr>
              <w:t>CSP</w:t>
            </w:r>
          </w:p>
        </w:tc>
      </w:tr>
      <w:tr w:rsidR="003C0822" w:rsidRPr="0055633B" w14:paraId="520CCCF4" w14:textId="77777777" w:rsidTr="00471E8B">
        <w:trPr>
          <w:trHeight w:val="113"/>
          <w:jc w:val="center"/>
        </w:trPr>
        <w:tc>
          <w:tcPr>
            <w:tcW w:w="562" w:type="dxa"/>
            <w:vMerge/>
          </w:tcPr>
          <w:p w14:paraId="2BCCF7FE" w14:textId="77777777" w:rsidR="003C0822" w:rsidRPr="00E66971" w:rsidRDefault="003C0822" w:rsidP="003C0822">
            <w:pPr>
              <w:rPr>
                <w:rFonts w:asciiTheme="majorHAnsi" w:hAnsiTheme="majorHAnsi" w:cstheme="majorHAnsi"/>
                <w:b/>
              </w:rPr>
            </w:pPr>
          </w:p>
        </w:tc>
        <w:tc>
          <w:tcPr>
            <w:tcW w:w="2977" w:type="dxa"/>
            <w:vMerge/>
          </w:tcPr>
          <w:p w14:paraId="71529706" w14:textId="77777777" w:rsidR="003C0822" w:rsidRPr="00DE367A" w:rsidRDefault="003C0822" w:rsidP="003C0822">
            <w:pPr>
              <w:rPr>
                <w:rFonts w:asciiTheme="majorHAnsi" w:hAnsiTheme="majorHAnsi" w:cstheme="majorHAnsi"/>
                <w:color w:val="000000"/>
                <w:shd w:val="clear" w:color="auto" w:fill="FFFFFF"/>
              </w:rPr>
            </w:pPr>
          </w:p>
        </w:tc>
        <w:tc>
          <w:tcPr>
            <w:tcW w:w="881" w:type="dxa"/>
          </w:tcPr>
          <w:p w14:paraId="0878B386" w14:textId="4DD3076F"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60</w:t>
            </w:r>
          </w:p>
        </w:tc>
        <w:tc>
          <w:tcPr>
            <w:tcW w:w="870" w:type="dxa"/>
          </w:tcPr>
          <w:p w14:paraId="198BD65A" w14:textId="33D1183F"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63</w:t>
            </w:r>
          </w:p>
        </w:tc>
        <w:tc>
          <w:tcPr>
            <w:tcW w:w="833" w:type="dxa"/>
          </w:tcPr>
          <w:p w14:paraId="24AAF6CA" w14:textId="779C0A71"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67</w:t>
            </w:r>
          </w:p>
        </w:tc>
        <w:tc>
          <w:tcPr>
            <w:tcW w:w="860" w:type="dxa"/>
          </w:tcPr>
          <w:p w14:paraId="4DCA70C9" w14:textId="77777777" w:rsidR="003C0822" w:rsidRPr="00DE367A" w:rsidRDefault="003C0822" w:rsidP="003C0822">
            <w:pPr>
              <w:jc w:val="center"/>
              <w:rPr>
                <w:rFonts w:asciiTheme="majorHAnsi" w:hAnsiTheme="majorHAnsi" w:cstheme="majorHAnsi"/>
                <w:sz w:val="18"/>
                <w:szCs w:val="18"/>
              </w:rPr>
            </w:pPr>
          </w:p>
        </w:tc>
        <w:tc>
          <w:tcPr>
            <w:tcW w:w="851" w:type="dxa"/>
          </w:tcPr>
          <w:p w14:paraId="6A559AD8" w14:textId="77777777" w:rsidR="003C0822" w:rsidRPr="00DE367A" w:rsidRDefault="003C0822" w:rsidP="003C0822">
            <w:pPr>
              <w:jc w:val="center"/>
              <w:rPr>
                <w:rFonts w:asciiTheme="majorHAnsi" w:hAnsiTheme="majorHAnsi" w:cstheme="majorHAnsi"/>
                <w:sz w:val="18"/>
                <w:szCs w:val="18"/>
              </w:rPr>
            </w:pPr>
          </w:p>
        </w:tc>
        <w:tc>
          <w:tcPr>
            <w:tcW w:w="984" w:type="dxa"/>
            <w:vMerge/>
          </w:tcPr>
          <w:p w14:paraId="712249C6" w14:textId="77777777" w:rsidR="003C0822" w:rsidRPr="00DE367A" w:rsidRDefault="003C0822" w:rsidP="003C0822">
            <w:pPr>
              <w:jc w:val="center"/>
              <w:rPr>
                <w:rFonts w:asciiTheme="majorHAnsi" w:hAnsiTheme="majorHAnsi" w:cstheme="majorHAnsi"/>
                <w:color w:val="00B050"/>
                <w:sz w:val="24"/>
                <w:szCs w:val="32"/>
              </w:rPr>
            </w:pPr>
          </w:p>
        </w:tc>
        <w:tc>
          <w:tcPr>
            <w:tcW w:w="1141" w:type="dxa"/>
            <w:vMerge/>
          </w:tcPr>
          <w:p w14:paraId="4B75340E" w14:textId="77777777" w:rsidR="003C0822" w:rsidRPr="00DE367A" w:rsidRDefault="003C0822" w:rsidP="003C0822">
            <w:pPr>
              <w:jc w:val="center"/>
              <w:rPr>
                <w:rFonts w:asciiTheme="majorHAnsi" w:hAnsiTheme="majorHAnsi" w:cstheme="majorHAnsi"/>
                <w:color w:val="00B050"/>
                <w:sz w:val="24"/>
                <w:szCs w:val="32"/>
              </w:rPr>
            </w:pPr>
          </w:p>
        </w:tc>
        <w:tc>
          <w:tcPr>
            <w:tcW w:w="1551" w:type="dxa"/>
            <w:vMerge/>
          </w:tcPr>
          <w:p w14:paraId="6A5AD221" w14:textId="77777777" w:rsidR="003C0822" w:rsidRPr="00471E8B" w:rsidRDefault="003C0822" w:rsidP="003C0822">
            <w:pPr>
              <w:jc w:val="center"/>
              <w:rPr>
                <w:rFonts w:asciiTheme="majorHAnsi" w:hAnsiTheme="majorHAnsi" w:cstheme="majorHAnsi"/>
              </w:rPr>
            </w:pPr>
          </w:p>
        </w:tc>
        <w:tc>
          <w:tcPr>
            <w:tcW w:w="1101" w:type="dxa"/>
            <w:vMerge/>
          </w:tcPr>
          <w:p w14:paraId="393C1C0C" w14:textId="77777777" w:rsidR="003C0822" w:rsidRPr="0055633B" w:rsidRDefault="003C0822" w:rsidP="003C0822">
            <w:pPr>
              <w:jc w:val="center"/>
              <w:rPr>
                <w:rFonts w:asciiTheme="majorHAnsi" w:hAnsiTheme="majorHAnsi" w:cstheme="majorHAnsi"/>
              </w:rPr>
            </w:pPr>
          </w:p>
        </w:tc>
      </w:tr>
      <w:tr w:rsidR="003C0822" w:rsidRPr="0055633B" w14:paraId="2D4BE1EA" w14:textId="77777777" w:rsidTr="00471E8B">
        <w:trPr>
          <w:trHeight w:val="113"/>
          <w:jc w:val="center"/>
        </w:trPr>
        <w:tc>
          <w:tcPr>
            <w:tcW w:w="562" w:type="dxa"/>
            <w:vMerge w:val="restart"/>
          </w:tcPr>
          <w:p w14:paraId="6228B4DD" w14:textId="5BE1E6F8" w:rsidR="003C0822" w:rsidRPr="00E66971" w:rsidRDefault="003C0822" w:rsidP="003C0822">
            <w:pPr>
              <w:rPr>
                <w:rFonts w:asciiTheme="majorHAnsi" w:hAnsiTheme="majorHAnsi" w:cstheme="majorHAnsi"/>
                <w:b/>
              </w:rPr>
            </w:pPr>
            <w:r w:rsidRPr="00E66971">
              <w:rPr>
                <w:rFonts w:asciiTheme="majorHAnsi" w:hAnsiTheme="majorHAnsi" w:cstheme="majorHAnsi"/>
                <w:b/>
              </w:rPr>
              <w:t>2.</w:t>
            </w:r>
          </w:p>
        </w:tc>
        <w:tc>
          <w:tcPr>
            <w:tcW w:w="2977" w:type="dxa"/>
            <w:vMerge w:val="restart"/>
          </w:tcPr>
          <w:p w14:paraId="4EAF802A" w14:textId="3765208E" w:rsidR="003C0822" w:rsidRPr="00DE367A" w:rsidRDefault="003C0822" w:rsidP="003C0822">
            <w:pPr>
              <w:rPr>
                <w:rFonts w:asciiTheme="majorHAnsi" w:hAnsiTheme="majorHAnsi" w:cstheme="majorHAnsi"/>
                <w:color w:val="000000"/>
                <w:shd w:val="clear" w:color="auto" w:fill="FFFFFF"/>
              </w:rPr>
            </w:pPr>
            <w:r w:rsidRPr="00DE367A">
              <w:rPr>
                <w:rFonts w:asciiTheme="majorHAnsi" w:hAnsiTheme="majorHAnsi" w:cstheme="majorHAnsi"/>
              </w:rPr>
              <w:t>Individuālo komersantu skaits uz 1000 iedzīvotājiem</w:t>
            </w:r>
          </w:p>
        </w:tc>
        <w:tc>
          <w:tcPr>
            <w:tcW w:w="881" w:type="dxa"/>
          </w:tcPr>
          <w:p w14:paraId="3DD4AB17" w14:textId="422F7518"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2013</w:t>
            </w:r>
          </w:p>
        </w:tc>
        <w:tc>
          <w:tcPr>
            <w:tcW w:w="870" w:type="dxa"/>
          </w:tcPr>
          <w:p w14:paraId="22B47769" w14:textId="31ABEA31"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2014</w:t>
            </w:r>
          </w:p>
        </w:tc>
        <w:tc>
          <w:tcPr>
            <w:tcW w:w="833" w:type="dxa"/>
          </w:tcPr>
          <w:p w14:paraId="0055B9C3" w14:textId="2B4436CA"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2015</w:t>
            </w:r>
          </w:p>
        </w:tc>
        <w:tc>
          <w:tcPr>
            <w:tcW w:w="860" w:type="dxa"/>
          </w:tcPr>
          <w:p w14:paraId="73C40D4F" w14:textId="77777777" w:rsidR="003C0822" w:rsidRPr="00DE367A" w:rsidRDefault="003C0822" w:rsidP="003C0822">
            <w:pPr>
              <w:jc w:val="center"/>
              <w:rPr>
                <w:rFonts w:asciiTheme="majorHAnsi" w:hAnsiTheme="majorHAnsi" w:cstheme="majorHAnsi"/>
                <w:sz w:val="18"/>
                <w:szCs w:val="18"/>
              </w:rPr>
            </w:pPr>
          </w:p>
        </w:tc>
        <w:tc>
          <w:tcPr>
            <w:tcW w:w="851" w:type="dxa"/>
          </w:tcPr>
          <w:p w14:paraId="433F74A1" w14:textId="77777777" w:rsidR="003C0822" w:rsidRPr="00DE367A" w:rsidRDefault="003C0822" w:rsidP="003C0822">
            <w:pPr>
              <w:jc w:val="center"/>
              <w:rPr>
                <w:rFonts w:asciiTheme="majorHAnsi" w:hAnsiTheme="majorHAnsi" w:cstheme="majorHAnsi"/>
                <w:sz w:val="18"/>
                <w:szCs w:val="18"/>
              </w:rPr>
            </w:pPr>
          </w:p>
        </w:tc>
        <w:tc>
          <w:tcPr>
            <w:tcW w:w="984" w:type="dxa"/>
            <w:vMerge w:val="restart"/>
          </w:tcPr>
          <w:p w14:paraId="746A201F" w14:textId="5FE580A9" w:rsidR="003C0822" w:rsidRPr="00DE367A" w:rsidRDefault="003C0822" w:rsidP="003C0822">
            <w:pPr>
              <w:jc w:val="center"/>
              <w:rPr>
                <w:rFonts w:asciiTheme="majorHAnsi" w:hAnsiTheme="majorHAnsi" w:cstheme="majorHAnsi"/>
                <w:color w:val="00B050"/>
                <w:sz w:val="24"/>
                <w:szCs w:val="32"/>
              </w:rPr>
            </w:pPr>
            <w:r w:rsidRPr="00DE367A">
              <w:rPr>
                <w:rFonts w:asciiTheme="majorHAnsi" w:hAnsiTheme="majorHAnsi" w:cstheme="majorHAnsi"/>
                <w:color w:val="00B050"/>
                <w:sz w:val="24"/>
                <w:szCs w:val="32"/>
              </w:rPr>
              <w:t>↑</w:t>
            </w:r>
          </w:p>
        </w:tc>
        <w:tc>
          <w:tcPr>
            <w:tcW w:w="1141" w:type="dxa"/>
            <w:vMerge w:val="restart"/>
          </w:tcPr>
          <w:p w14:paraId="265F4B16" w14:textId="0285B3E8" w:rsidR="003C0822" w:rsidRPr="00DE367A" w:rsidRDefault="003C0822" w:rsidP="003C0822">
            <w:pPr>
              <w:jc w:val="center"/>
              <w:rPr>
                <w:rFonts w:asciiTheme="majorHAnsi" w:hAnsiTheme="majorHAnsi" w:cstheme="majorHAnsi"/>
                <w:color w:val="00B050"/>
                <w:sz w:val="24"/>
                <w:szCs w:val="32"/>
              </w:rPr>
            </w:pPr>
            <w:r w:rsidRPr="00DE367A">
              <w:rPr>
                <w:rFonts w:asciiTheme="majorHAnsi" w:hAnsiTheme="majorHAnsi" w:cstheme="majorHAnsi"/>
                <w:color w:val="00B050"/>
                <w:sz w:val="24"/>
                <w:szCs w:val="32"/>
              </w:rPr>
              <w:t>↑</w:t>
            </w:r>
          </w:p>
        </w:tc>
        <w:tc>
          <w:tcPr>
            <w:tcW w:w="1551" w:type="dxa"/>
            <w:vMerge w:val="restart"/>
          </w:tcPr>
          <w:p w14:paraId="30D04E5B" w14:textId="3F387A4A" w:rsidR="003C0822" w:rsidRPr="00471E8B" w:rsidRDefault="003C0822" w:rsidP="003C0822">
            <w:pPr>
              <w:jc w:val="center"/>
              <w:rPr>
                <w:rFonts w:asciiTheme="majorHAnsi" w:hAnsiTheme="majorHAnsi" w:cstheme="majorHAnsi"/>
              </w:rPr>
            </w:pPr>
            <w:r w:rsidRPr="00471E8B">
              <w:rPr>
                <w:rFonts w:asciiTheme="majorHAnsi" w:hAnsiTheme="majorHAnsi" w:cstheme="majorHAnsi"/>
              </w:rPr>
              <w:t>&gt;35</w:t>
            </w:r>
          </w:p>
        </w:tc>
        <w:tc>
          <w:tcPr>
            <w:tcW w:w="1101" w:type="dxa"/>
            <w:vMerge w:val="restart"/>
          </w:tcPr>
          <w:p w14:paraId="425AB7D9" w14:textId="1B32BFB9" w:rsidR="003C0822" w:rsidRPr="0055633B" w:rsidRDefault="00055138" w:rsidP="003C0822">
            <w:pPr>
              <w:jc w:val="center"/>
              <w:rPr>
                <w:rFonts w:asciiTheme="majorHAnsi" w:hAnsiTheme="majorHAnsi" w:cstheme="majorHAnsi"/>
              </w:rPr>
            </w:pPr>
            <w:r>
              <w:rPr>
                <w:rFonts w:asciiTheme="majorHAnsi" w:hAnsiTheme="majorHAnsi" w:cstheme="majorHAnsi"/>
              </w:rPr>
              <w:t>CSP</w:t>
            </w:r>
          </w:p>
        </w:tc>
      </w:tr>
      <w:tr w:rsidR="003C0822" w:rsidRPr="0055633B" w14:paraId="7004582D" w14:textId="77777777" w:rsidTr="00471E8B">
        <w:trPr>
          <w:trHeight w:val="112"/>
          <w:jc w:val="center"/>
        </w:trPr>
        <w:tc>
          <w:tcPr>
            <w:tcW w:w="562" w:type="dxa"/>
            <w:vMerge/>
          </w:tcPr>
          <w:p w14:paraId="343017C2" w14:textId="77777777" w:rsidR="003C0822" w:rsidRPr="00E66971" w:rsidRDefault="003C0822" w:rsidP="003C0822">
            <w:pPr>
              <w:rPr>
                <w:rFonts w:asciiTheme="majorHAnsi" w:hAnsiTheme="majorHAnsi" w:cstheme="majorHAnsi"/>
                <w:b/>
              </w:rPr>
            </w:pPr>
          </w:p>
        </w:tc>
        <w:tc>
          <w:tcPr>
            <w:tcW w:w="2977" w:type="dxa"/>
            <w:vMerge/>
          </w:tcPr>
          <w:p w14:paraId="340C2B38" w14:textId="77777777" w:rsidR="003C0822" w:rsidRPr="00DE367A" w:rsidRDefault="003C0822" w:rsidP="003C0822">
            <w:pPr>
              <w:rPr>
                <w:rFonts w:asciiTheme="majorHAnsi" w:hAnsiTheme="majorHAnsi" w:cstheme="majorHAnsi"/>
              </w:rPr>
            </w:pPr>
          </w:p>
        </w:tc>
        <w:tc>
          <w:tcPr>
            <w:tcW w:w="881" w:type="dxa"/>
          </w:tcPr>
          <w:p w14:paraId="05693B7A" w14:textId="72F6A6D1"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27</w:t>
            </w:r>
          </w:p>
        </w:tc>
        <w:tc>
          <w:tcPr>
            <w:tcW w:w="870" w:type="dxa"/>
          </w:tcPr>
          <w:p w14:paraId="39F3B94C" w14:textId="7B6A8C0B"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28</w:t>
            </w:r>
          </w:p>
        </w:tc>
        <w:tc>
          <w:tcPr>
            <w:tcW w:w="833" w:type="dxa"/>
          </w:tcPr>
          <w:p w14:paraId="56187692" w14:textId="418B8665"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30</w:t>
            </w:r>
          </w:p>
        </w:tc>
        <w:tc>
          <w:tcPr>
            <w:tcW w:w="860" w:type="dxa"/>
          </w:tcPr>
          <w:p w14:paraId="311B6C25" w14:textId="3D8F3512" w:rsidR="003C0822" w:rsidRPr="00DE367A" w:rsidRDefault="003C0822" w:rsidP="003C0822">
            <w:pPr>
              <w:jc w:val="center"/>
              <w:rPr>
                <w:rFonts w:asciiTheme="majorHAnsi" w:hAnsiTheme="majorHAnsi" w:cstheme="majorHAnsi"/>
                <w:sz w:val="18"/>
                <w:szCs w:val="18"/>
              </w:rPr>
            </w:pPr>
          </w:p>
        </w:tc>
        <w:tc>
          <w:tcPr>
            <w:tcW w:w="851" w:type="dxa"/>
          </w:tcPr>
          <w:p w14:paraId="41D1D9A3" w14:textId="77777777" w:rsidR="003C0822" w:rsidRPr="00DE367A" w:rsidRDefault="003C0822" w:rsidP="003C0822">
            <w:pPr>
              <w:jc w:val="center"/>
              <w:rPr>
                <w:rFonts w:asciiTheme="majorHAnsi" w:hAnsiTheme="majorHAnsi" w:cstheme="majorHAnsi"/>
                <w:sz w:val="18"/>
                <w:szCs w:val="18"/>
              </w:rPr>
            </w:pPr>
          </w:p>
        </w:tc>
        <w:tc>
          <w:tcPr>
            <w:tcW w:w="984" w:type="dxa"/>
            <w:vMerge/>
          </w:tcPr>
          <w:p w14:paraId="0410A375" w14:textId="161514F6" w:rsidR="003C0822" w:rsidRPr="00DE367A" w:rsidRDefault="003C0822" w:rsidP="003C0822">
            <w:pPr>
              <w:jc w:val="center"/>
              <w:rPr>
                <w:rFonts w:asciiTheme="majorHAnsi" w:hAnsiTheme="majorHAnsi" w:cstheme="majorHAnsi"/>
                <w:sz w:val="24"/>
                <w:szCs w:val="32"/>
              </w:rPr>
            </w:pPr>
          </w:p>
        </w:tc>
        <w:tc>
          <w:tcPr>
            <w:tcW w:w="1141" w:type="dxa"/>
            <w:vMerge/>
          </w:tcPr>
          <w:p w14:paraId="0D5B7515" w14:textId="77777777" w:rsidR="003C0822" w:rsidRPr="00DE367A" w:rsidRDefault="003C0822" w:rsidP="003C0822">
            <w:pPr>
              <w:jc w:val="center"/>
              <w:rPr>
                <w:rFonts w:asciiTheme="majorHAnsi" w:hAnsiTheme="majorHAnsi" w:cstheme="majorHAnsi"/>
                <w:sz w:val="24"/>
                <w:szCs w:val="32"/>
              </w:rPr>
            </w:pPr>
          </w:p>
        </w:tc>
        <w:tc>
          <w:tcPr>
            <w:tcW w:w="1551" w:type="dxa"/>
            <w:vMerge/>
          </w:tcPr>
          <w:p w14:paraId="08A7553D" w14:textId="77777777" w:rsidR="003C0822" w:rsidRPr="00471E8B" w:rsidRDefault="003C0822" w:rsidP="003C0822">
            <w:pPr>
              <w:jc w:val="center"/>
              <w:rPr>
                <w:rFonts w:asciiTheme="majorHAnsi" w:hAnsiTheme="majorHAnsi" w:cstheme="majorHAnsi"/>
              </w:rPr>
            </w:pPr>
          </w:p>
        </w:tc>
        <w:tc>
          <w:tcPr>
            <w:tcW w:w="1101" w:type="dxa"/>
            <w:vMerge/>
          </w:tcPr>
          <w:p w14:paraId="167DB7E4" w14:textId="77777777" w:rsidR="003C0822" w:rsidRPr="0055633B" w:rsidRDefault="003C0822" w:rsidP="003C0822">
            <w:pPr>
              <w:jc w:val="center"/>
              <w:rPr>
                <w:rFonts w:asciiTheme="majorHAnsi" w:hAnsiTheme="majorHAnsi" w:cstheme="majorHAnsi"/>
              </w:rPr>
            </w:pPr>
          </w:p>
        </w:tc>
      </w:tr>
      <w:tr w:rsidR="003C0822" w:rsidRPr="0055633B" w14:paraId="71CA9B2F" w14:textId="77777777" w:rsidTr="00471E8B">
        <w:trPr>
          <w:trHeight w:val="233"/>
          <w:jc w:val="center"/>
        </w:trPr>
        <w:tc>
          <w:tcPr>
            <w:tcW w:w="562" w:type="dxa"/>
            <w:vMerge w:val="restart"/>
          </w:tcPr>
          <w:p w14:paraId="25429BBB" w14:textId="7E7DBEA7" w:rsidR="003C0822" w:rsidRPr="00E66971" w:rsidRDefault="003C0822" w:rsidP="003C0822">
            <w:pPr>
              <w:rPr>
                <w:rFonts w:asciiTheme="majorHAnsi" w:hAnsiTheme="majorHAnsi" w:cstheme="majorHAnsi"/>
                <w:b/>
              </w:rPr>
            </w:pPr>
            <w:r w:rsidRPr="00E66971">
              <w:rPr>
                <w:rFonts w:asciiTheme="majorHAnsi" w:hAnsiTheme="majorHAnsi" w:cstheme="majorHAnsi"/>
                <w:b/>
              </w:rPr>
              <w:t>3.</w:t>
            </w:r>
          </w:p>
        </w:tc>
        <w:tc>
          <w:tcPr>
            <w:tcW w:w="2977" w:type="dxa"/>
            <w:vMerge w:val="restart"/>
          </w:tcPr>
          <w:p w14:paraId="075D2D47" w14:textId="79DF48C3" w:rsidR="003C0822" w:rsidRPr="00DE367A" w:rsidRDefault="003C0822" w:rsidP="003C0822">
            <w:pPr>
              <w:rPr>
                <w:rFonts w:asciiTheme="majorHAnsi" w:hAnsiTheme="majorHAnsi" w:cstheme="majorHAnsi"/>
              </w:rPr>
            </w:pPr>
            <w:r w:rsidRPr="00DE367A">
              <w:rPr>
                <w:rFonts w:asciiTheme="majorHAnsi" w:hAnsiTheme="majorHAnsi" w:cstheme="majorHAnsi"/>
              </w:rPr>
              <w:t>Reģistrēto uzņēmumu skaits</w:t>
            </w:r>
          </w:p>
        </w:tc>
        <w:tc>
          <w:tcPr>
            <w:tcW w:w="881" w:type="dxa"/>
          </w:tcPr>
          <w:p w14:paraId="0FC02E86" w14:textId="10BBBB0B"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2012</w:t>
            </w:r>
          </w:p>
        </w:tc>
        <w:tc>
          <w:tcPr>
            <w:tcW w:w="870" w:type="dxa"/>
          </w:tcPr>
          <w:p w14:paraId="320498DB" w14:textId="36B17A32"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2013</w:t>
            </w:r>
          </w:p>
        </w:tc>
        <w:tc>
          <w:tcPr>
            <w:tcW w:w="833" w:type="dxa"/>
          </w:tcPr>
          <w:p w14:paraId="7568E950" w14:textId="51A9B325"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2014</w:t>
            </w:r>
          </w:p>
        </w:tc>
        <w:tc>
          <w:tcPr>
            <w:tcW w:w="860" w:type="dxa"/>
          </w:tcPr>
          <w:p w14:paraId="04C8B564" w14:textId="764A6A41"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2015</w:t>
            </w:r>
          </w:p>
        </w:tc>
        <w:tc>
          <w:tcPr>
            <w:tcW w:w="851" w:type="dxa"/>
          </w:tcPr>
          <w:p w14:paraId="047A9B79" w14:textId="62B32D5C"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2016</w:t>
            </w:r>
          </w:p>
        </w:tc>
        <w:tc>
          <w:tcPr>
            <w:tcW w:w="984" w:type="dxa"/>
            <w:vMerge w:val="restart"/>
          </w:tcPr>
          <w:p w14:paraId="5AC59169" w14:textId="70EF613D" w:rsidR="003C0822" w:rsidRPr="00DE367A" w:rsidRDefault="003C0822" w:rsidP="003C0822">
            <w:pPr>
              <w:jc w:val="center"/>
              <w:rPr>
                <w:rFonts w:asciiTheme="majorHAnsi" w:hAnsiTheme="majorHAnsi" w:cstheme="majorHAnsi"/>
                <w:sz w:val="24"/>
                <w:szCs w:val="32"/>
              </w:rPr>
            </w:pPr>
            <w:r w:rsidRPr="00DE367A">
              <w:rPr>
                <w:rFonts w:asciiTheme="majorHAnsi" w:hAnsiTheme="majorHAnsi" w:cstheme="majorHAnsi"/>
                <w:color w:val="00B050"/>
                <w:sz w:val="24"/>
                <w:szCs w:val="32"/>
              </w:rPr>
              <w:t>↑</w:t>
            </w:r>
          </w:p>
        </w:tc>
        <w:tc>
          <w:tcPr>
            <w:tcW w:w="1141" w:type="dxa"/>
            <w:vMerge w:val="restart"/>
          </w:tcPr>
          <w:p w14:paraId="686854F7" w14:textId="30065DD0" w:rsidR="003C0822" w:rsidRPr="00DE367A" w:rsidRDefault="003C0822" w:rsidP="003C0822">
            <w:pPr>
              <w:jc w:val="center"/>
              <w:rPr>
                <w:rFonts w:asciiTheme="majorHAnsi" w:hAnsiTheme="majorHAnsi" w:cstheme="majorHAnsi"/>
                <w:sz w:val="24"/>
                <w:szCs w:val="32"/>
              </w:rPr>
            </w:pPr>
            <w:r w:rsidRPr="00DE367A">
              <w:rPr>
                <w:rFonts w:asciiTheme="majorHAnsi" w:hAnsiTheme="majorHAnsi" w:cstheme="majorHAnsi"/>
                <w:color w:val="00B050"/>
                <w:sz w:val="24"/>
                <w:szCs w:val="32"/>
              </w:rPr>
              <w:t>↑</w:t>
            </w:r>
          </w:p>
        </w:tc>
        <w:tc>
          <w:tcPr>
            <w:tcW w:w="1551" w:type="dxa"/>
            <w:vMerge w:val="restart"/>
          </w:tcPr>
          <w:p w14:paraId="0590702F" w14:textId="4122D689" w:rsidR="003C0822" w:rsidRPr="00471E8B" w:rsidRDefault="003C0822" w:rsidP="003C0822">
            <w:pPr>
              <w:jc w:val="center"/>
              <w:rPr>
                <w:rFonts w:asciiTheme="majorHAnsi" w:hAnsiTheme="majorHAnsi" w:cstheme="majorHAnsi"/>
              </w:rPr>
            </w:pPr>
            <w:r w:rsidRPr="00471E8B">
              <w:rPr>
                <w:rFonts w:asciiTheme="majorHAnsi" w:hAnsiTheme="majorHAnsi" w:cstheme="majorHAnsi"/>
              </w:rPr>
              <w:t>&gt;20 000</w:t>
            </w:r>
          </w:p>
        </w:tc>
        <w:tc>
          <w:tcPr>
            <w:tcW w:w="1101" w:type="dxa"/>
            <w:vMerge w:val="restart"/>
          </w:tcPr>
          <w:p w14:paraId="112C767F" w14:textId="6947A780" w:rsidR="003C0822" w:rsidRPr="0055633B" w:rsidRDefault="003C0822" w:rsidP="003C0822">
            <w:pPr>
              <w:jc w:val="center"/>
              <w:rPr>
                <w:rFonts w:asciiTheme="majorHAnsi" w:hAnsiTheme="majorHAnsi" w:cstheme="majorHAnsi"/>
              </w:rPr>
            </w:pPr>
            <w:r w:rsidRPr="0055633B">
              <w:rPr>
                <w:rFonts w:asciiTheme="majorHAnsi" w:hAnsiTheme="majorHAnsi" w:cstheme="majorHAnsi"/>
              </w:rPr>
              <w:t>Lursoft</w:t>
            </w:r>
          </w:p>
        </w:tc>
      </w:tr>
      <w:tr w:rsidR="003C0822" w:rsidRPr="0055633B" w14:paraId="1C00D1E4" w14:textId="77777777" w:rsidTr="00471E8B">
        <w:trPr>
          <w:trHeight w:val="232"/>
          <w:jc w:val="center"/>
        </w:trPr>
        <w:tc>
          <w:tcPr>
            <w:tcW w:w="562" w:type="dxa"/>
            <w:vMerge/>
          </w:tcPr>
          <w:p w14:paraId="4470A476" w14:textId="77777777" w:rsidR="003C0822" w:rsidRPr="00E66971" w:rsidRDefault="003C0822" w:rsidP="003C0822">
            <w:pPr>
              <w:rPr>
                <w:rFonts w:asciiTheme="majorHAnsi" w:hAnsiTheme="majorHAnsi" w:cstheme="majorHAnsi"/>
                <w:b/>
              </w:rPr>
            </w:pPr>
          </w:p>
        </w:tc>
        <w:tc>
          <w:tcPr>
            <w:tcW w:w="2977" w:type="dxa"/>
            <w:vMerge/>
          </w:tcPr>
          <w:p w14:paraId="30621810" w14:textId="77777777" w:rsidR="003C0822" w:rsidRPr="00DE367A" w:rsidRDefault="003C0822" w:rsidP="003C0822">
            <w:pPr>
              <w:rPr>
                <w:rFonts w:asciiTheme="majorHAnsi" w:hAnsiTheme="majorHAnsi" w:cstheme="majorHAnsi"/>
              </w:rPr>
            </w:pPr>
          </w:p>
        </w:tc>
        <w:tc>
          <w:tcPr>
            <w:tcW w:w="881" w:type="dxa"/>
          </w:tcPr>
          <w:p w14:paraId="010C12C5" w14:textId="76F97E3A"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17</w:t>
            </w:r>
            <w:r w:rsidR="00CC777E">
              <w:rPr>
                <w:rFonts w:asciiTheme="majorHAnsi" w:hAnsiTheme="majorHAnsi" w:cstheme="majorHAnsi"/>
                <w:sz w:val="18"/>
                <w:szCs w:val="18"/>
              </w:rPr>
              <w:t xml:space="preserve"> </w:t>
            </w:r>
            <w:r w:rsidRPr="00DE367A">
              <w:rPr>
                <w:rFonts w:asciiTheme="majorHAnsi" w:hAnsiTheme="majorHAnsi" w:cstheme="majorHAnsi"/>
                <w:sz w:val="18"/>
                <w:szCs w:val="18"/>
              </w:rPr>
              <w:t>601</w:t>
            </w:r>
          </w:p>
        </w:tc>
        <w:tc>
          <w:tcPr>
            <w:tcW w:w="870" w:type="dxa"/>
          </w:tcPr>
          <w:p w14:paraId="4FB8BD2E" w14:textId="5C6C6E81"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color w:val="000000"/>
                <w:sz w:val="18"/>
                <w:szCs w:val="18"/>
              </w:rPr>
              <w:t>18</w:t>
            </w:r>
            <w:r w:rsidR="00CC777E">
              <w:rPr>
                <w:rFonts w:asciiTheme="majorHAnsi" w:hAnsiTheme="majorHAnsi" w:cstheme="majorHAnsi"/>
                <w:color w:val="000000"/>
                <w:sz w:val="18"/>
                <w:szCs w:val="18"/>
              </w:rPr>
              <w:t xml:space="preserve"> </w:t>
            </w:r>
            <w:r w:rsidRPr="00DE367A">
              <w:rPr>
                <w:rFonts w:asciiTheme="majorHAnsi" w:hAnsiTheme="majorHAnsi" w:cstheme="majorHAnsi"/>
                <w:color w:val="000000"/>
                <w:sz w:val="18"/>
                <w:szCs w:val="18"/>
              </w:rPr>
              <w:t>398</w:t>
            </w:r>
          </w:p>
        </w:tc>
        <w:tc>
          <w:tcPr>
            <w:tcW w:w="833" w:type="dxa"/>
          </w:tcPr>
          <w:p w14:paraId="7D3E5BB5" w14:textId="46D83962"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color w:val="000000"/>
                <w:sz w:val="18"/>
                <w:szCs w:val="18"/>
              </w:rPr>
              <w:t>18</w:t>
            </w:r>
            <w:r w:rsidR="00CC777E">
              <w:rPr>
                <w:rFonts w:asciiTheme="majorHAnsi" w:hAnsiTheme="majorHAnsi" w:cstheme="majorHAnsi"/>
                <w:color w:val="000000"/>
                <w:sz w:val="18"/>
                <w:szCs w:val="18"/>
              </w:rPr>
              <w:t xml:space="preserve"> </w:t>
            </w:r>
            <w:r w:rsidRPr="00DE367A">
              <w:rPr>
                <w:rFonts w:asciiTheme="majorHAnsi" w:hAnsiTheme="majorHAnsi" w:cstheme="majorHAnsi"/>
                <w:color w:val="000000"/>
                <w:sz w:val="18"/>
                <w:szCs w:val="18"/>
              </w:rPr>
              <w:t>906</w:t>
            </w:r>
          </w:p>
        </w:tc>
        <w:tc>
          <w:tcPr>
            <w:tcW w:w="860" w:type="dxa"/>
          </w:tcPr>
          <w:p w14:paraId="4738C690" w14:textId="701E3B5E"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color w:val="000000"/>
                <w:sz w:val="18"/>
                <w:szCs w:val="18"/>
              </w:rPr>
              <w:t>19</w:t>
            </w:r>
            <w:r w:rsidR="00CC777E">
              <w:rPr>
                <w:rFonts w:asciiTheme="majorHAnsi" w:hAnsiTheme="majorHAnsi" w:cstheme="majorHAnsi"/>
                <w:color w:val="000000"/>
                <w:sz w:val="18"/>
                <w:szCs w:val="18"/>
              </w:rPr>
              <w:t xml:space="preserve"> </w:t>
            </w:r>
            <w:r w:rsidRPr="00DE367A">
              <w:rPr>
                <w:rFonts w:asciiTheme="majorHAnsi" w:hAnsiTheme="majorHAnsi" w:cstheme="majorHAnsi"/>
                <w:color w:val="000000"/>
                <w:sz w:val="18"/>
                <w:szCs w:val="18"/>
              </w:rPr>
              <w:t>280</w:t>
            </w:r>
          </w:p>
        </w:tc>
        <w:tc>
          <w:tcPr>
            <w:tcW w:w="851" w:type="dxa"/>
          </w:tcPr>
          <w:p w14:paraId="387BD2A8" w14:textId="52D86C06"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color w:val="000000"/>
                <w:sz w:val="18"/>
                <w:szCs w:val="18"/>
              </w:rPr>
              <w:t>19</w:t>
            </w:r>
            <w:r w:rsidR="00CC777E">
              <w:rPr>
                <w:rFonts w:asciiTheme="majorHAnsi" w:hAnsiTheme="majorHAnsi" w:cstheme="majorHAnsi"/>
                <w:color w:val="000000"/>
                <w:sz w:val="18"/>
                <w:szCs w:val="18"/>
              </w:rPr>
              <w:t xml:space="preserve"> </w:t>
            </w:r>
            <w:r w:rsidRPr="00DE367A">
              <w:rPr>
                <w:rFonts w:asciiTheme="majorHAnsi" w:hAnsiTheme="majorHAnsi" w:cstheme="majorHAnsi"/>
                <w:color w:val="000000"/>
                <w:sz w:val="18"/>
                <w:szCs w:val="18"/>
              </w:rPr>
              <w:t>422</w:t>
            </w:r>
          </w:p>
        </w:tc>
        <w:tc>
          <w:tcPr>
            <w:tcW w:w="984" w:type="dxa"/>
            <w:vMerge/>
          </w:tcPr>
          <w:p w14:paraId="68266897" w14:textId="6EAB30CB" w:rsidR="003C0822" w:rsidRPr="00DE367A" w:rsidRDefault="003C0822" w:rsidP="003C0822">
            <w:pPr>
              <w:jc w:val="center"/>
              <w:rPr>
                <w:rFonts w:asciiTheme="majorHAnsi" w:hAnsiTheme="majorHAnsi" w:cstheme="majorHAnsi"/>
                <w:sz w:val="24"/>
                <w:szCs w:val="32"/>
              </w:rPr>
            </w:pPr>
          </w:p>
        </w:tc>
        <w:tc>
          <w:tcPr>
            <w:tcW w:w="1141" w:type="dxa"/>
            <w:vMerge/>
          </w:tcPr>
          <w:p w14:paraId="24874BD6" w14:textId="77777777" w:rsidR="003C0822" w:rsidRPr="00DE367A" w:rsidRDefault="003C0822" w:rsidP="003C0822">
            <w:pPr>
              <w:jc w:val="center"/>
              <w:rPr>
                <w:rFonts w:asciiTheme="majorHAnsi" w:hAnsiTheme="majorHAnsi" w:cstheme="majorHAnsi"/>
                <w:sz w:val="24"/>
                <w:szCs w:val="32"/>
              </w:rPr>
            </w:pPr>
          </w:p>
        </w:tc>
        <w:tc>
          <w:tcPr>
            <w:tcW w:w="1551" w:type="dxa"/>
            <w:vMerge/>
          </w:tcPr>
          <w:p w14:paraId="7575288E" w14:textId="77777777" w:rsidR="003C0822" w:rsidRPr="00471E8B" w:rsidRDefault="003C0822" w:rsidP="003C0822">
            <w:pPr>
              <w:jc w:val="center"/>
              <w:rPr>
                <w:rFonts w:asciiTheme="majorHAnsi" w:hAnsiTheme="majorHAnsi" w:cstheme="majorHAnsi"/>
              </w:rPr>
            </w:pPr>
          </w:p>
        </w:tc>
        <w:tc>
          <w:tcPr>
            <w:tcW w:w="1101" w:type="dxa"/>
            <w:vMerge/>
          </w:tcPr>
          <w:p w14:paraId="2AA1CB4B" w14:textId="77777777" w:rsidR="003C0822" w:rsidRPr="0055633B" w:rsidRDefault="003C0822" w:rsidP="003C0822">
            <w:pPr>
              <w:jc w:val="center"/>
              <w:rPr>
                <w:rFonts w:asciiTheme="majorHAnsi" w:hAnsiTheme="majorHAnsi" w:cstheme="majorHAnsi"/>
              </w:rPr>
            </w:pPr>
          </w:p>
        </w:tc>
      </w:tr>
      <w:tr w:rsidR="003C0822" w:rsidRPr="0055633B" w14:paraId="1AFE3D44" w14:textId="79E3E359" w:rsidTr="00471E8B">
        <w:trPr>
          <w:trHeight w:val="233"/>
          <w:jc w:val="center"/>
        </w:trPr>
        <w:tc>
          <w:tcPr>
            <w:tcW w:w="562" w:type="dxa"/>
            <w:vMerge w:val="restart"/>
          </w:tcPr>
          <w:p w14:paraId="0BED6C0B" w14:textId="39080993" w:rsidR="003C0822" w:rsidRPr="00E66971" w:rsidRDefault="003C0822" w:rsidP="003C0822">
            <w:pPr>
              <w:rPr>
                <w:rFonts w:asciiTheme="majorHAnsi" w:hAnsiTheme="majorHAnsi" w:cstheme="majorHAnsi"/>
                <w:b/>
              </w:rPr>
            </w:pPr>
            <w:r w:rsidRPr="00E66971">
              <w:rPr>
                <w:rFonts w:asciiTheme="majorHAnsi" w:hAnsiTheme="majorHAnsi" w:cstheme="majorHAnsi"/>
                <w:b/>
              </w:rPr>
              <w:t>4.</w:t>
            </w:r>
          </w:p>
        </w:tc>
        <w:tc>
          <w:tcPr>
            <w:tcW w:w="2977" w:type="dxa"/>
            <w:vMerge w:val="restart"/>
          </w:tcPr>
          <w:p w14:paraId="2E569B64" w14:textId="05F76970" w:rsidR="003C0822" w:rsidRPr="00DE367A" w:rsidRDefault="003C0822" w:rsidP="003C0822">
            <w:pPr>
              <w:rPr>
                <w:rFonts w:asciiTheme="majorHAnsi" w:hAnsiTheme="majorHAnsi" w:cstheme="majorHAnsi"/>
              </w:rPr>
            </w:pPr>
            <w:r w:rsidRPr="00DE367A">
              <w:rPr>
                <w:rFonts w:asciiTheme="majorHAnsi" w:hAnsiTheme="majorHAnsi" w:cstheme="majorHAnsi"/>
              </w:rPr>
              <w:t>Reģistrēto patentu skaits LLU</w:t>
            </w:r>
          </w:p>
        </w:tc>
        <w:tc>
          <w:tcPr>
            <w:tcW w:w="881" w:type="dxa"/>
          </w:tcPr>
          <w:p w14:paraId="0E2BEB3E" w14:textId="3E63C8B6"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2013</w:t>
            </w:r>
          </w:p>
        </w:tc>
        <w:tc>
          <w:tcPr>
            <w:tcW w:w="870" w:type="dxa"/>
          </w:tcPr>
          <w:p w14:paraId="2D1FB3F6" w14:textId="754F70F3"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2014</w:t>
            </w:r>
          </w:p>
        </w:tc>
        <w:tc>
          <w:tcPr>
            <w:tcW w:w="833" w:type="dxa"/>
          </w:tcPr>
          <w:p w14:paraId="3447BEF5" w14:textId="03AD0BDF"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2015</w:t>
            </w:r>
          </w:p>
        </w:tc>
        <w:tc>
          <w:tcPr>
            <w:tcW w:w="860" w:type="dxa"/>
          </w:tcPr>
          <w:p w14:paraId="0C540A87" w14:textId="20AD2B94"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2016</w:t>
            </w:r>
          </w:p>
        </w:tc>
        <w:tc>
          <w:tcPr>
            <w:tcW w:w="851" w:type="dxa"/>
          </w:tcPr>
          <w:p w14:paraId="0FAB3B19" w14:textId="5A7FCF24" w:rsidR="003C0822" w:rsidRPr="00DE367A" w:rsidRDefault="003C0822" w:rsidP="003C0822">
            <w:pPr>
              <w:jc w:val="center"/>
              <w:rPr>
                <w:rFonts w:asciiTheme="majorHAnsi" w:hAnsiTheme="majorHAnsi" w:cstheme="majorHAnsi"/>
                <w:sz w:val="18"/>
                <w:szCs w:val="18"/>
              </w:rPr>
            </w:pPr>
          </w:p>
        </w:tc>
        <w:tc>
          <w:tcPr>
            <w:tcW w:w="984" w:type="dxa"/>
            <w:vMerge w:val="restart"/>
          </w:tcPr>
          <w:p w14:paraId="45EC6EFB" w14:textId="5DC3C69B" w:rsidR="003C0822" w:rsidRPr="00DE367A" w:rsidRDefault="003C0822" w:rsidP="003C0822">
            <w:pPr>
              <w:jc w:val="center"/>
              <w:rPr>
                <w:rFonts w:asciiTheme="majorHAnsi" w:hAnsiTheme="majorHAnsi" w:cstheme="majorHAnsi"/>
                <w:sz w:val="24"/>
                <w:szCs w:val="32"/>
              </w:rPr>
            </w:pPr>
            <w:r w:rsidRPr="00DE367A">
              <w:rPr>
                <w:rFonts w:asciiTheme="majorHAnsi" w:hAnsiTheme="majorHAnsi" w:cstheme="majorHAnsi"/>
                <w:color w:val="FF0000"/>
                <w:sz w:val="24"/>
                <w:szCs w:val="32"/>
              </w:rPr>
              <w:t>↓</w:t>
            </w:r>
          </w:p>
        </w:tc>
        <w:tc>
          <w:tcPr>
            <w:tcW w:w="1141" w:type="dxa"/>
            <w:vMerge w:val="restart"/>
          </w:tcPr>
          <w:p w14:paraId="1A6A7BA3" w14:textId="7F49BC7D" w:rsidR="003C0822" w:rsidRPr="00DE367A" w:rsidRDefault="003C0822" w:rsidP="003C0822">
            <w:pPr>
              <w:jc w:val="center"/>
              <w:rPr>
                <w:rFonts w:asciiTheme="majorHAnsi" w:hAnsiTheme="majorHAnsi" w:cstheme="majorHAnsi"/>
                <w:sz w:val="24"/>
                <w:szCs w:val="32"/>
              </w:rPr>
            </w:pPr>
            <w:r w:rsidRPr="00DE367A">
              <w:rPr>
                <w:rFonts w:asciiTheme="majorHAnsi" w:hAnsiTheme="majorHAnsi" w:cstheme="majorHAnsi"/>
                <w:color w:val="00B050"/>
                <w:sz w:val="24"/>
                <w:szCs w:val="32"/>
              </w:rPr>
              <w:t>↑</w:t>
            </w:r>
          </w:p>
        </w:tc>
        <w:tc>
          <w:tcPr>
            <w:tcW w:w="1551" w:type="dxa"/>
            <w:vMerge w:val="restart"/>
          </w:tcPr>
          <w:p w14:paraId="0215D7A3" w14:textId="6E5B845E" w:rsidR="003C0822" w:rsidRPr="00471E8B" w:rsidRDefault="003C0822" w:rsidP="003C0822">
            <w:pPr>
              <w:jc w:val="center"/>
              <w:rPr>
                <w:rFonts w:asciiTheme="majorHAnsi" w:hAnsiTheme="majorHAnsi" w:cstheme="majorHAnsi"/>
              </w:rPr>
            </w:pPr>
            <w:r w:rsidRPr="00471E8B">
              <w:rPr>
                <w:rFonts w:asciiTheme="majorHAnsi" w:hAnsiTheme="majorHAnsi" w:cstheme="majorHAnsi"/>
              </w:rPr>
              <w:t>&gt;15</w:t>
            </w:r>
          </w:p>
        </w:tc>
        <w:tc>
          <w:tcPr>
            <w:tcW w:w="1101" w:type="dxa"/>
            <w:vMerge w:val="restart"/>
          </w:tcPr>
          <w:p w14:paraId="0D3F884B" w14:textId="052D74DF" w:rsidR="003C0822" w:rsidRPr="0055633B" w:rsidRDefault="003C0822" w:rsidP="003C0822">
            <w:pPr>
              <w:jc w:val="center"/>
              <w:rPr>
                <w:rFonts w:asciiTheme="majorHAnsi" w:hAnsiTheme="majorHAnsi" w:cstheme="majorHAnsi"/>
              </w:rPr>
            </w:pPr>
            <w:r w:rsidRPr="0055633B">
              <w:rPr>
                <w:rFonts w:asciiTheme="majorHAnsi" w:hAnsiTheme="majorHAnsi" w:cstheme="majorHAnsi"/>
              </w:rPr>
              <w:t>LLU</w:t>
            </w:r>
            <w:r w:rsidR="00922F15">
              <w:rPr>
                <w:rStyle w:val="FootnoteReference"/>
                <w:rFonts w:asciiTheme="majorHAnsi" w:hAnsiTheme="majorHAnsi" w:cstheme="majorHAnsi"/>
              </w:rPr>
              <w:footnoteReference w:id="7"/>
            </w:r>
          </w:p>
          <w:p w14:paraId="3695C1D9" w14:textId="5F63CC00" w:rsidR="003C0822" w:rsidRPr="0055633B" w:rsidRDefault="003C0822" w:rsidP="003C0822">
            <w:pPr>
              <w:jc w:val="center"/>
              <w:rPr>
                <w:rFonts w:asciiTheme="majorHAnsi" w:hAnsiTheme="majorHAnsi" w:cstheme="majorHAnsi"/>
              </w:rPr>
            </w:pPr>
          </w:p>
        </w:tc>
      </w:tr>
      <w:tr w:rsidR="003C0822" w:rsidRPr="0055633B" w14:paraId="03E6024A" w14:textId="77777777" w:rsidTr="00471E8B">
        <w:trPr>
          <w:trHeight w:val="232"/>
          <w:jc w:val="center"/>
        </w:trPr>
        <w:tc>
          <w:tcPr>
            <w:tcW w:w="562" w:type="dxa"/>
            <w:vMerge/>
          </w:tcPr>
          <w:p w14:paraId="44174DCD" w14:textId="77777777" w:rsidR="003C0822" w:rsidRPr="00E66971" w:rsidRDefault="003C0822" w:rsidP="003C0822">
            <w:pPr>
              <w:rPr>
                <w:rFonts w:asciiTheme="majorHAnsi" w:hAnsiTheme="majorHAnsi" w:cstheme="majorHAnsi"/>
                <w:b/>
              </w:rPr>
            </w:pPr>
          </w:p>
        </w:tc>
        <w:tc>
          <w:tcPr>
            <w:tcW w:w="2977" w:type="dxa"/>
            <w:vMerge/>
          </w:tcPr>
          <w:p w14:paraId="4D109401" w14:textId="77777777" w:rsidR="003C0822" w:rsidRPr="00DE367A" w:rsidRDefault="003C0822" w:rsidP="003C0822">
            <w:pPr>
              <w:rPr>
                <w:rFonts w:asciiTheme="majorHAnsi" w:hAnsiTheme="majorHAnsi" w:cstheme="majorHAnsi"/>
              </w:rPr>
            </w:pPr>
          </w:p>
        </w:tc>
        <w:tc>
          <w:tcPr>
            <w:tcW w:w="881" w:type="dxa"/>
            <w:shd w:val="clear" w:color="auto" w:fill="auto"/>
          </w:tcPr>
          <w:p w14:paraId="0743FA02" w14:textId="1517BF0B"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11</w:t>
            </w:r>
          </w:p>
        </w:tc>
        <w:tc>
          <w:tcPr>
            <w:tcW w:w="870" w:type="dxa"/>
          </w:tcPr>
          <w:p w14:paraId="49DA40C7" w14:textId="17C2DA90"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17</w:t>
            </w:r>
          </w:p>
        </w:tc>
        <w:tc>
          <w:tcPr>
            <w:tcW w:w="833" w:type="dxa"/>
          </w:tcPr>
          <w:p w14:paraId="54F3EE9B" w14:textId="29478F25"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9</w:t>
            </w:r>
          </w:p>
        </w:tc>
        <w:tc>
          <w:tcPr>
            <w:tcW w:w="860" w:type="dxa"/>
          </w:tcPr>
          <w:p w14:paraId="55DACBAF" w14:textId="394B4733"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w:t>
            </w:r>
          </w:p>
        </w:tc>
        <w:tc>
          <w:tcPr>
            <w:tcW w:w="851" w:type="dxa"/>
          </w:tcPr>
          <w:p w14:paraId="2035AF09" w14:textId="743A804D" w:rsidR="003C0822" w:rsidRPr="00DE367A" w:rsidRDefault="003C0822" w:rsidP="003C0822">
            <w:pPr>
              <w:jc w:val="center"/>
              <w:rPr>
                <w:rFonts w:asciiTheme="majorHAnsi" w:hAnsiTheme="majorHAnsi" w:cstheme="majorHAnsi"/>
                <w:sz w:val="18"/>
                <w:szCs w:val="18"/>
              </w:rPr>
            </w:pPr>
          </w:p>
        </w:tc>
        <w:tc>
          <w:tcPr>
            <w:tcW w:w="984" w:type="dxa"/>
            <w:vMerge/>
          </w:tcPr>
          <w:p w14:paraId="45C4D1D0" w14:textId="3706F019" w:rsidR="003C0822" w:rsidRPr="00DE367A" w:rsidRDefault="003C0822" w:rsidP="003C0822">
            <w:pPr>
              <w:jc w:val="center"/>
              <w:rPr>
                <w:rFonts w:asciiTheme="majorHAnsi" w:hAnsiTheme="majorHAnsi" w:cstheme="majorHAnsi"/>
                <w:sz w:val="24"/>
                <w:szCs w:val="32"/>
              </w:rPr>
            </w:pPr>
          </w:p>
        </w:tc>
        <w:tc>
          <w:tcPr>
            <w:tcW w:w="1141" w:type="dxa"/>
            <w:vMerge/>
          </w:tcPr>
          <w:p w14:paraId="2AB1FF37" w14:textId="77777777" w:rsidR="003C0822" w:rsidRPr="00DE367A" w:rsidRDefault="003C0822" w:rsidP="003C0822">
            <w:pPr>
              <w:jc w:val="center"/>
              <w:rPr>
                <w:rFonts w:asciiTheme="majorHAnsi" w:hAnsiTheme="majorHAnsi" w:cstheme="majorHAnsi"/>
                <w:sz w:val="24"/>
                <w:szCs w:val="32"/>
              </w:rPr>
            </w:pPr>
          </w:p>
        </w:tc>
        <w:tc>
          <w:tcPr>
            <w:tcW w:w="1551" w:type="dxa"/>
            <w:vMerge/>
          </w:tcPr>
          <w:p w14:paraId="0998B4FB" w14:textId="77777777" w:rsidR="003C0822" w:rsidRPr="00471E8B" w:rsidRDefault="003C0822" w:rsidP="003C0822">
            <w:pPr>
              <w:jc w:val="center"/>
              <w:rPr>
                <w:rFonts w:asciiTheme="majorHAnsi" w:hAnsiTheme="majorHAnsi" w:cstheme="majorHAnsi"/>
              </w:rPr>
            </w:pPr>
          </w:p>
        </w:tc>
        <w:tc>
          <w:tcPr>
            <w:tcW w:w="1101" w:type="dxa"/>
            <w:vMerge/>
          </w:tcPr>
          <w:p w14:paraId="4263A60C" w14:textId="77777777" w:rsidR="003C0822" w:rsidRPr="0055633B" w:rsidRDefault="003C0822" w:rsidP="003C0822">
            <w:pPr>
              <w:jc w:val="center"/>
              <w:rPr>
                <w:rFonts w:asciiTheme="majorHAnsi" w:hAnsiTheme="majorHAnsi" w:cstheme="majorHAnsi"/>
              </w:rPr>
            </w:pPr>
          </w:p>
        </w:tc>
      </w:tr>
      <w:tr w:rsidR="003C0822" w:rsidRPr="0055633B" w14:paraId="3358CFDC" w14:textId="2A3A66B1" w:rsidTr="00471E8B">
        <w:trPr>
          <w:trHeight w:val="233"/>
          <w:jc w:val="center"/>
        </w:trPr>
        <w:tc>
          <w:tcPr>
            <w:tcW w:w="562" w:type="dxa"/>
            <w:vMerge w:val="restart"/>
          </w:tcPr>
          <w:p w14:paraId="26812443" w14:textId="04641E74" w:rsidR="003C0822" w:rsidRPr="00E66971" w:rsidRDefault="003C0822" w:rsidP="003C0822">
            <w:pPr>
              <w:rPr>
                <w:rFonts w:asciiTheme="majorHAnsi" w:hAnsiTheme="majorHAnsi" w:cstheme="majorHAnsi"/>
                <w:b/>
              </w:rPr>
            </w:pPr>
            <w:r w:rsidRPr="00E66971">
              <w:rPr>
                <w:rFonts w:asciiTheme="majorHAnsi" w:hAnsiTheme="majorHAnsi" w:cstheme="majorHAnsi"/>
                <w:b/>
              </w:rPr>
              <w:t>5.</w:t>
            </w:r>
          </w:p>
        </w:tc>
        <w:tc>
          <w:tcPr>
            <w:tcW w:w="2977" w:type="dxa"/>
            <w:vMerge w:val="restart"/>
          </w:tcPr>
          <w:p w14:paraId="4358DE8E" w14:textId="7F94A641" w:rsidR="003C0822" w:rsidRPr="00DE367A" w:rsidRDefault="003C0822" w:rsidP="003C0822">
            <w:pPr>
              <w:rPr>
                <w:rFonts w:asciiTheme="majorHAnsi" w:hAnsiTheme="majorHAnsi" w:cstheme="majorHAnsi"/>
              </w:rPr>
            </w:pPr>
            <w:r w:rsidRPr="00DE367A">
              <w:rPr>
                <w:rFonts w:asciiTheme="majorHAnsi" w:hAnsiTheme="majorHAnsi" w:cstheme="majorHAnsi"/>
              </w:rPr>
              <w:t>Uzņēmumu skaits biznesa inkubatorā</w:t>
            </w:r>
          </w:p>
        </w:tc>
        <w:tc>
          <w:tcPr>
            <w:tcW w:w="881" w:type="dxa"/>
          </w:tcPr>
          <w:p w14:paraId="2429E863" w14:textId="4B08C311"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2014</w:t>
            </w:r>
          </w:p>
        </w:tc>
        <w:tc>
          <w:tcPr>
            <w:tcW w:w="870" w:type="dxa"/>
          </w:tcPr>
          <w:p w14:paraId="55B8690D" w14:textId="2E6D7DC5"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2015</w:t>
            </w:r>
          </w:p>
        </w:tc>
        <w:tc>
          <w:tcPr>
            <w:tcW w:w="833" w:type="dxa"/>
          </w:tcPr>
          <w:p w14:paraId="1EA2EB6B" w14:textId="397EC077"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2016</w:t>
            </w:r>
          </w:p>
        </w:tc>
        <w:tc>
          <w:tcPr>
            <w:tcW w:w="860" w:type="dxa"/>
          </w:tcPr>
          <w:p w14:paraId="0736A219" w14:textId="6D5C8E4B"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2017</w:t>
            </w:r>
          </w:p>
        </w:tc>
        <w:tc>
          <w:tcPr>
            <w:tcW w:w="851" w:type="dxa"/>
          </w:tcPr>
          <w:p w14:paraId="0FDB7949" w14:textId="77777777" w:rsidR="003C0822" w:rsidRPr="00DE367A" w:rsidRDefault="003C0822" w:rsidP="003C0822">
            <w:pPr>
              <w:jc w:val="center"/>
              <w:rPr>
                <w:rFonts w:asciiTheme="majorHAnsi" w:hAnsiTheme="majorHAnsi" w:cstheme="majorHAnsi"/>
                <w:sz w:val="18"/>
                <w:szCs w:val="18"/>
              </w:rPr>
            </w:pPr>
          </w:p>
        </w:tc>
        <w:tc>
          <w:tcPr>
            <w:tcW w:w="984" w:type="dxa"/>
            <w:vMerge w:val="restart"/>
          </w:tcPr>
          <w:p w14:paraId="76C4DF26" w14:textId="0553FE51" w:rsidR="003C0822" w:rsidRPr="00DE367A" w:rsidRDefault="003C0822" w:rsidP="003C0822">
            <w:pPr>
              <w:jc w:val="center"/>
              <w:rPr>
                <w:rFonts w:asciiTheme="majorHAnsi" w:hAnsiTheme="majorHAnsi" w:cstheme="majorHAnsi"/>
                <w:sz w:val="24"/>
                <w:szCs w:val="32"/>
              </w:rPr>
            </w:pPr>
            <w:r w:rsidRPr="00DE367A">
              <w:rPr>
                <w:rFonts w:asciiTheme="majorHAnsi" w:hAnsiTheme="majorHAnsi" w:cstheme="majorHAnsi"/>
                <w:color w:val="00B050"/>
                <w:sz w:val="24"/>
                <w:szCs w:val="32"/>
              </w:rPr>
              <w:t>↑</w:t>
            </w:r>
          </w:p>
        </w:tc>
        <w:tc>
          <w:tcPr>
            <w:tcW w:w="1141" w:type="dxa"/>
            <w:vMerge w:val="restart"/>
          </w:tcPr>
          <w:p w14:paraId="79B1B60E" w14:textId="4AD11600" w:rsidR="003C0822" w:rsidRPr="00DE367A" w:rsidRDefault="003C0822" w:rsidP="003C0822">
            <w:pPr>
              <w:jc w:val="center"/>
              <w:rPr>
                <w:rFonts w:asciiTheme="majorHAnsi" w:hAnsiTheme="majorHAnsi" w:cstheme="majorHAnsi"/>
                <w:sz w:val="24"/>
                <w:szCs w:val="32"/>
              </w:rPr>
            </w:pPr>
            <w:r w:rsidRPr="00DE367A">
              <w:rPr>
                <w:rFonts w:asciiTheme="majorHAnsi" w:hAnsiTheme="majorHAnsi" w:cstheme="majorHAnsi"/>
                <w:color w:val="00B050"/>
                <w:sz w:val="24"/>
                <w:szCs w:val="32"/>
              </w:rPr>
              <w:t>↑</w:t>
            </w:r>
          </w:p>
        </w:tc>
        <w:tc>
          <w:tcPr>
            <w:tcW w:w="1551" w:type="dxa"/>
            <w:vMerge w:val="restart"/>
          </w:tcPr>
          <w:p w14:paraId="31A21DAA" w14:textId="48D44B0D" w:rsidR="003C0822" w:rsidRPr="00471E8B" w:rsidRDefault="003C0822" w:rsidP="003C0822">
            <w:pPr>
              <w:jc w:val="center"/>
              <w:rPr>
                <w:rFonts w:asciiTheme="majorHAnsi" w:hAnsiTheme="majorHAnsi" w:cstheme="majorHAnsi"/>
              </w:rPr>
            </w:pPr>
            <w:r w:rsidRPr="00471E8B">
              <w:rPr>
                <w:rFonts w:asciiTheme="majorHAnsi" w:hAnsiTheme="majorHAnsi" w:cstheme="majorHAnsi"/>
              </w:rPr>
              <w:t>&gt;28</w:t>
            </w:r>
          </w:p>
        </w:tc>
        <w:tc>
          <w:tcPr>
            <w:tcW w:w="1101" w:type="dxa"/>
            <w:vMerge w:val="restart"/>
          </w:tcPr>
          <w:p w14:paraId="1D826B5F" w14:textId="00FB3B75" w:rsidR="003C0822" w:rsidRPr="0055633B" w:rsidRDefault="00471E8B" w:rsidP="003C0822">
            <w:pPr>
              <w:jc w:val="center"/>
              <w:rPr>
                <w:rFonts w:asciiTheme="majorHAnsi" w:hAnsiTheme="majorHAnsi" w:cstheme="majorHAnsi"/>
              </w:rPr>
            </w:pPr>
            <w:r>
              <w:rPr>
                <w:rFonts w:asciiTheme="majorHAnsi" w:hAnsiTheme="majorHAnsi" w:cstheme="majorHAnsi"/>
              </w:rPr>
              <w:t xml:space="preserve">LIAA, </w:t>
            </w:r>
            <w:r w:rsidRPr="00471E8B">
              <w:rPr>
                <w:rFonts w:asciiTheme="majorHAnsi" w:hAnsiTheme="majorHAnsi" w:cstheme="majorHAnsi"/>
                <w:sz w:val="18"/>
              </w:rPr>
              <w:t>pašvaldības</w:t>
            </w:r>
          </w:p>
        </w:tc>
      </w:tr>
      <w:tr w:rsidR="003C0822" w:rsidRPr="0055633B" w14:paraId="26A3CA7E" w14:textId="77777777" w:rsidTr="00471E8B">
        <w:trPr>
          <w:trHeight w:val="232"/>
          <w:jc w:val="center"/>
        </w:trPr>
        <w:tc>
          <w:tcPr>
            <w:tcW w:w="562" w:type="dxa"/>
            <w:vMerge/>
          </w:tcPr>
          <w:p w14:paraId="35C5FB27" w14:textId="77777777" w:rsidR="003C0822" w:rsidRPr="00E66971" w:rsidRDefault="003C0822" w:rsidP="003C0822">
            <w:pPr>
              <w:rPr>
                <w:rFonts w:asciiTheme="majorHAnsi" w:hAnsiTheme="majorHAnsi" w:cstheme="majorHAnsi"/>
                <w:b/>
              </w:rPr>
            </w:pPr>
          </w:p>
        </w:tc>
        <w:tc>
          <w:tcPr>
            <w:tcW w:w="2977" w:type="dxa"/>
            <w:vMerge/>
          </w:tcPr>
          <w:p w14:paraId="0740E355" w14:textId="77777777" w:rsidR="003C0822" w:rsidRPr="00DE367A" w:rsidRDefault="003C0822" w:rsidP="003C0822">
            <w:pPr>
              <w:rPr>
                <w:rFonts w:asciiTheme="majorHAnsi" w:hAnsiTheme="majorHAnsi" w:cstheme="majorHAnsi"/>
              </w:rPr>
            </w:pPr>
          </w:p>
        </w:tc>
        <w:tc>
          <w:tcPr>
            <w:tcW w:w="881" w:type="dxa"/>
          </w:tcPr>
          <w:p w14:paraId="32E8840E" w14:textId="2A303440"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26</w:t>
            </w:r>
          </w:p>
        </w:tc>
        <w:tc>
          <w:tcPr>
            <w:tcW w:w="870" w:type="dxa"/>
          </w:tcPr>
          <w:p w14:paraId="6DB82CF7" w14:textId="77777777" w:rsidR="003C0822" w:rsidRPr="00DE367A" w:rsidRDefault="003C0822" w:rsidP="003C0822">
            <w:pPr>
              <w:jc w:val="center"/>
              <w:rPr>
                <w:rFonts w:asciiTheme="majorHAnsi" w:hAnsiTheme="majorHAnsi" w:cstheme="majorHAnsi"/>
                <w:sz w:val="18"/>
                <w:szCs w:val="18"/>
              </w:rPr>
            </w:pPr>
          </w:p>
        </w:tc>
        <w:tc>
          <w:tcPr>
            <w:tcW w:w="833" w:type="dxa"/>
          </w:tcPr>
          <w:p w14:paraId="4DA1E3FC" w14:textId="77777777" w:rsidR="003C0822" w:rsidRPr="00DE367A" w:rsidRDefault="003C0822" w:rsidP="003C0822">
            <w:pPr>
              <w:jc w:val="center"/>
              <w:rPr>
                <w:rFonts w:asciiTheme="majorHAnsi" w:hAnsiTheme="majorHAnsi" w:cstheme="majorHAnsi"/>
                <w:sz w:val="18"/>
                <w:szCs w:val="18"/>
              </w:rPr>
            </w:pPr>
          </w:p>
        </w:tc>
        <w:tc>
          <w:tcPr>
            <w:tcW w:w="860" w:type="dxa"/>
          </w:tcPr>
          <w:p w14:paraId="1D1EE6ED" w14:textId="12CBC79D"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34</w:t>
            </w:r>
          </w:p>
        </w:tc>
        <w:tc>
          <w:tcPr>
            <w:tcW w:w="851" w:type="dxa"/>
          </w:tcPr>
          <w:p w14:paraId="363AF07A" w14:textId="77777777" w:rsidR="003C0822" w:rsidRPr="00DE367A" w:rsidRDefault="003C0822" w:rsidP="003C0822">
            <w:pPr>
              <w:jc w:val="center"/>
              <w:rPr>
                <w:rFonts w:asciiTheme="majorHAnsi" w:hAnsiTheme="majorHAnsi" w:cstheme="majorHAnsi"/>
                <w:sz w:val="18"/>
                <w:szCs w:val="18"/>
              </w:rPr>
            </w:pPr>
          </w:p>
        </w:tc>
        <w:tc>
          <w:tcPr>
            <w:tcW w:w="984" w:type="dxa"/>
            <w:vMerge/>
          </w:tcPr>
          <w:p w14:paraId="458DE3C5" w14:textId="71C88FA0" w:rsidR="003C0822" w:rsidRPr="00DE367A" w:rsidRDefault="003C0822" w:rsidP="003C0822">
            <w:pPr>
              <w:jc w:val="center"/>
              <w:rPr>
                <w:rFonts w:asciiTheme="majorHAnsi" w:hAnsiTheme="majorHAnsi" w:cstheme="majorHAnsi"/>
                <w:sz w:val="24"/>
                <w:szCs w:val="32"/>
              </w:rPr>
            </w:pPr>
          </w:p>
        </w:tc>
        <w:tc>
          <w:tcPr>
            <w:tcW w:w="1141" w:type="dxa"/>
            <w:vMerge/>
          </w:tcPr>
          <w:p w14:paraId="6F67D5F4" w14:textId="77777777" w:rsidR="003C0822" w:rsidRPr="00DE367A" w:rsidRDefault="003C0822" w:rsidP="003C0822">
            <w:pPr>
              <w:jc w:val="center"/>
              <w:rPr>
                <w:rFonts w:asciiTheme="majorHAnsi" w:hAnsiTheme="majorHAnsi" w:cstheme="majorHAnsi"/>
                <w:sz w:val="24"/>
                <w:szCs w:val="32"/>
              </w:rPr>
            </w:pPr>
          </w:p>
        </w:tc>
        <w:tc>
          <w:tcPr>
            <w:tcW w:w="1551" w:type="dxa"/>
            <w:vMerge/>
          </w:tcPr>
          <w:p w14:paraId="7D87E63A" w14:textId="77777777" w:rsidR="003C0822" w:rsidRPr="00471E8B" w:rsidRDefault="003C0822" w:rsidP="003C0822">
            <w:pPr>
              <w:jc w:val="center"/>
              <w:rPr>
                <w:rFonts w:asciiTheme="majorHAnsi" w:hAnsiTheme="majorHAnsi" w:cstheme="majorHAnsi"/>
              </w:rPr>
            </w:pPr>
          </w:p>
        </w:tc>
        <w:tc>
          <w:tcPr>
            <w:tcW w:w="1101" w:type="dxa"/>
            <w:vMerge/>
          </w:tcPr>
          <w:p w14:paraId="6198312F" w14:textId="77777777" w:rsidR="003C0822" w:rsidRPr="0055633B" w:rsidRDefault="003C0822" w:rsidP="003C0822">
            <w:pPr>
              <w:jc w:val="center"/>
              <w:rPr>
                <w:rFonts w:asciiTheme="majorHAnsi" w:hAnsiTheme="majorHAnsi" w:cstheme="majorHAnsi"/>
              </w:rPr>
            </w:pPr>
          </w:p>
        </w:tc>
      </w:tr>
      <w:tr w:rsidR="003C0822" w:rsidRPr="0055633B" w14:paraId="05F541ED" w14:textId="2F5DD189" w:rsidTr="00471E8B">
        <w:trPr>
          <w:trHeight w:val="233"/>
          <w:jc w:val="center"/>
        </w:trPr>
        <w:tc>
          <w:tcPr>
            <w:tcW w:w="562" w:type="dxa"/>
            <w:vMerge w:val="restart"/>
          </w:tcPr>
          <w:p w14:paraId="712B013D" w14:textId="0FF0F7A6" w:rsidR="003C0822" w:rsidRPr="00E66971" w:rsidRDefault="003C0822" w:rsidP="003C0822">
            <w:pPr>
              <w:rPr>
                <w:rFonts w:asciiTheme="majorHAnsi" w:hAnsiTheme="majorHAnsi" w:cstheme="majorHAnsi"/>
                <w:b/>
              </w:rPr>
            </w:pPr>
            <w:r w:rsidRPr="00E66971">
              <w:rPr>
                <w:rFonts w:asciiTheme="majorHAnsi" w:hAnsiTheme="majorHAnsi" w:cstheme="majorHAnsi"/>
                <w:b/>
              </w:rPr>
              <w:t xml:space="preserve">6. </w:t>
            </w:r>
          </w:p>
        </w:tc>
        <w:tc>
          <w:tcPr>
            <w:tcW w:w="2977" w:type="dxa"/>
            <w:vMerge w:val="restart"/>
          </w:tcPr>
          <w:p w14:paraId="19DB6498" w14:textId="6950906E" w:rsidR="003C0822" w:rsidRPr="00DE367A" w:rsidRDefault="003C0822" w:rsidP="003C0822">
            <w:pPr>
              <w:rPr>
                <w:rFonts w:asciiTheme="majorHAnsi" w:hAnsiTheme="majorHAnsi" w:cstheme="majorHAnsi"/>
              </w:rPr>
            </w:pPr>
            <w:r w:rsidRPr="00DE367A">
              <w:rPr>
                <w:rFonts w:asciiTheme="majorHAnsi" w:hAnsiTheme="majorHAnsi" w:cstheme="majorHAnsi"/>
              </w:rPr>
              <w:t>Viesnīcās un citās tūristu mītnēs pavadītās naktis</w:t>
            </w:r>
          </w:p>
        </w:tc>
        <w:tc>
          <w:tcPr>
            <w:tcW w:w="881" w:type="dxa"/>
          </w:tcPr>
          <w:p w14:paraId="1D75D1C0" w14:textId="16514342"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2013</w:t>
            </w:r>
          </w:p>
        </w:tc>
        <w:tc>
          <w:tcPr>
            <w:tcW w:w="870" w:type="dxa"/>
          </w:tcPr>
          <w:p w14:paraId="61ED9AE0" w14:textId="5EA79B17"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2014</w:t>
            </w:r>
          </w:p>
        </w:tc>
        <w:tc>
          <w:tcPr>
            <w:tcW w:w="833" w:type="dxa"/>
          </w:tcPr>
          <w:p w14:paraId="7EF9094E" w14:textId="7A40431B"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2015</w:t>
            </w:r>
          </w:p>
        </w:tc>
        <w:tc>
          <w:tcPr>
            <w:tcW w:w="860" w:type="dxa"/>
          </w:tcPr>
          <w:p w14:paraId="3EAF19D0" w14:textId="0E5B5B4C"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2016</w:t>
            </w:r>
          </w:p>
        </w:tc>
        <w:tc>
          <w:tcPr>
            <w:tcW w:w="851" w:type="dxa"/>
          </w:tcPr>
          <w:p w14:paraId="388C271B" w14:textId="77777777" w:rsidR="003C0822" w:rsidRPr="00DE367A" w:rsidRDefault="003C0822" w:rsidP="003C0822">
            <w:pPr>
              <w:jc w:val="center"/>
              <w:rPr>
                <w:rFonts w:asciiTheme="majorHAnsi" w:hAnsiTheme="majorHAnsi" w:cstheme="majorHAnsi"/>
                <w:sz w:val="18"/>
                <w:szCs w:val="18"/>
              </w:rPr>
            </w:pPr>
          </w:p>
        </w:tc>
        <w:tc>
          <w:tcPr>
            <w:tcW w:w="984" w:type="dxa"/>
            <w:vMerge w:val="restart"/>
          </w:tcPr>
          <w:p w14:paraId="4BFC8672" w14:textId="79E018E7" w:rsidR="003C0822" w:rsidRPr="00DE367A" w:rsidRDefault="003C0822" w:rsidP="003C0822">
            <w:pPr>
              <w:jc w:val="center"/>
              <w:rPr>
                <w:rFonts w:asciiTheme="majorHAnsi" w:hAnsiTheme="majorHAnsi" w:cstheme="majorHAnsi"/>
                <w:sz w:val="24"/>
                <w:szCs w:val="32"/>
              </w:rPr>
            </w:pPr>
            <w:r w:rsidRPr="00DE367A">
              <w:rPr>
                <w:rFonts w:asciiTheme="majorHAnsi" w:hAnsiTheme="majorHAnsi" w:cstheme="majorHAnsi"/>
                <w:color w:val="FF0000"/>
                <w:sz w:val="24"/>
                <w:szCs w:val="32"/>
              </w:rPr>
              <w:t>↓</w:t>
            </w:r>
          </w:p>
        </w:tc>
        <w:tc>
          <w:tcPr>
            <w:tcW w:w="1141" w:type="dxa"/>
            <w:vMerge w:val="restart"/>
          </w:tcPr>
          <w:p w14:paraId="31BE9922" w14:textId="5245CAF3" w:rsidR="003C0822" w:rsidRPr="00DE367A" w:rsidRDefault="003C0822" w:rsidP="003C0822">
            <w:pPr>
              <w:jc w:val="center"/>
              <w:rPr>
                <w:rFonts w:asciiTheme="majorHAnsi" w:hAnsiTheme="majorHAnsi" w:cstheme="majorHAnsi"/>
                <w:sz w:val="24"/>
                <w:szCs w:val="32"/>
              </w:rPr>
            </w:pPr>
            <w:r w:rsidRPr="00DE367A">
              <w:rPr>
                <w:rFonts w:asciiTheme="majorHAnsi" w:hAnsiTheme="majorHAnsi" w:cstheme="majorHAnsi"/>
                <w:color w:val="00B050"/>
                <w:sz w:val="24"/>
                <w:szCs w:val="32"/>
              </w:rPr>
              <w:t>↑</w:t>
            </w:r>
          </w:p>
        </w:tc>
        <w:tc>
          <w:tcPr>
            <w:tcW w:w="1551" w:type="dxa"/>
            <w:vMerge w:val="restart"/>
          </w:tcPr>
          <w:p w14:paraId="78057F65" w14:textId="257ABD1E" w:rsidR="003C0822" w:rsidRPr="00471E8B" w:rsidRDefault="003C0822" w:rsidP="003C0822">
            <w:pPr>
              <w:jc w:val="center"/>
              <w:rPr>
                <w:rFonts w:asciiTheme="majorHAnsi" w:hAnsiTheme="majorHAnsi" w:cstheme="majorHAnsi"/>
              </w:rPr>
            </w:pPr>
            <w:r w:rsidRPr="00471E8B">
              <w:rPr>
                <w:rFonts w:asciiTheme="majorHAnsi" w:hAnsiTheme="majorHAnsi" w:cstheme="majorHAnsi"/>
              </w:rPr>
              <w:t>&gt;140 000</w:t>
            </w:r>
          </w:p>
        </w:tc>
        <w:tc>
          <w:tcPr>
            <w:tcW w:w="1101" w:type="dxa"/>
            <w:vMerge w:val="restart"/>
          </w:tcPr>
          <w:p w14:paraId="3D3C4D2F" w14:textId="51F8EBEE" w:rsidR="003C0822" w:rsidRPr="0055633B" w:rsidRDefault="003C0822" w:rsidP="003C0822">
            <w:pPr>
              <w:jc w:val="center"/>
              <w:rPr>
                <w:rFonts w:asciiTheme="majorHAnsi" w:hAnsiTheme="majorHAnsi" w:cstheme="majorHAnsi"/>
              </w:rPr>
            </w:pPr>
            <w:r w:rsidRPr="0055633B">
              <w:rPr>
                <w:rFonts w:asciiTheme="majorHAnsi" w:hAnsiTheme="majorHAnsi" w:cstheme="majorHAnsi"/>
              </w:rPr>
              <w:t>CSP</w:t>
            </w:r>
          </w:p>
        </w:tc>
      </w:tr>
      <w:tr w:rsidR="003C0822" w:rsidRPr="0055633B" w14:paraId="5E86B08E" w14:textId="77777777" w:rsidTr="00471E8B">
        <w:trPr>
          <w:trHeight w:val="232"/>
          <w:jc w:val="center"/>
        </w:trPr>
        <w:tc>
          <w:tcPr>
            <w:tcW w:w="562" w:type="dxa"/>
            <w:vMerge/>
          </w:tcPr>
          <w:p w14:paraId="4B0476FF" w14:textId="2577C677" w:rsidR="003C0822" w:rsidRPr="0055633B" w:rsidRDefault="003C0822" w:rsidP="003C0822">
            <w:pPr>
              <w:rPr>
                <w:rFonts w:asciiTheme="majorHAnsi" w:hAnsiTheme="majorHAnsi" w:cstheme="majorHAnsi"/>
              </w:rPr>
            </w:pPr>
          </w:p>
        </w:tc>
        <w:tc>
          <w:tcPr>
            <w:tcW w:w="2977" w:type="dxa"/>
            <w:vMerge/>
          </w:tcPr>
          <w:p w14:paraId="0555F84C" w14:textId="77777777" w:rsidR="003C0822" w:rsidRPr="0055633B" w:rsidRDefault="003C0822" w:rsidP="003C0822">
            <w:pPr>
              <w:rPr>
                <w:rFonts w:asciiTheme="majorHAnsi" w:hAnsiTheme="majorHAnsi" w:cstheme="majorHAnsi"/>
              </w:rPr>
            </w:pPr>
          </w:p>
        </w:tc>
        <w:tc>
          <w:tcPr>
            <w:tcW w:w="881" w:type="dxa"/>
          </w:tcPr>
          <w:p w14:paraId="346B0C57" w14:textId="35B4F5A3"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105 294</w:t>
            </w:r>
          </w:p>
        </w:tc>
        <w:tc>
          <w:tcPr>
            <w:tcW w:w="870" w:type="dxa"/>
          </w:tcPr>
          <w:p w14:paraId="647862D8" w14:textId="39D59DEA"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sz w:val="18"/>
                <w:szCs w:val="18"/>
              </w:rPr>
              <w:t>115 596</w:t>
            </w:r>
          </w:p>
        </w:tc>
        <w:tc>
          <w:tcPr>
            <w:tcW w:w="833" w:type="dxa"/>
          </w:tcPr>
          <w:p w14:paraId="7974E1E4" w14:textId="76819702"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color w:val="000000"/>
                <w:sz w:val="18"/>
                <w:szCs w:val="18"/>
                <w:shd w:val="clear" w:color="auto" w:fill="FFFFFF"/>
              </w:rPr>
              <w:t>108 073</w:t>
            </w:r>
          </w:p>
        </w:tc>
        <w:tc>
          <w:tcPr>
            <w:tcW w:w="860" w:type="dxa"/>
          </w:tcPr>
          <w:p w14:paraId="09C53E8D" w14:textId="29683ADA" w:rsidR="003C0822" w:rsidRPr="00DE367A" w:rsidRDefault="003C0822" w:rsidP="003C0822">
            <w:pPr>
              <w:jc w:val="center"/>
              <w:rPr>
                <w:rFonts w:asciiTheme="majorHAnsi" w:hAnsiTheme="majorHAnsi" w:cstheme="majorHAnsi"/>
                <w:sz w:val="18"/>
                <w:szCs w:val="18"/>
              </w:rPr>
            </w:pPr>
            <w:r w:rsidRPr="00DE367A">
              <w:rPr>
                <w:rFonts w:asciiTheme="majorHAnsi" w:hAnsiTheme="majorHAnsi" w:cstheme="majorHAnsi"/>
                <w:color w:val="222222"/>
                <w:sz w:val="18"/>
                <w:szCs w:val="18"/>
              </w:rPr>
              <w:t>100 642</w:t>
            </w:r>
          </w:p>
        </w:tc>
        <w:tc>
          <w:tcPr>
            <w:tcW w:w="851" w:type="dxa"/>
          </w:tcPr>
          <w:p w14:paraId="6A1C81F9" w14:textId="77777777" w:rsidR="003C0822" w:rsidRPr="00DE367A" w:rsidRDefault="003C0822" w:rsidP="003C0822">
            <w:pPr>
              <w:rPr>
                <w:rFonts w:asciiTheme="majorHAnsi" w:hAnsiTheme="majorHAnsi" w:cstheme="majorHAnsi"/>
                <w:sz w:val="18"/>
                <w:szCs w:val="18"/>
              </w:rPr>
            </w:pPr>
          </w:p>
        </w:tc>
        <w:tc>
          <w:tcPr>
            <w:tcW w:w="984" w:type="dxa"/>
            <w:vMerge/>
          </w:tcPr>
          <w:p w14:paraId="6EFD4BA3" w14:textId="73C510A5" w:rsidR="003C0822" w:rsidRPr="0055633B" w:rsidRDefault="003C0822" w:rsidP="003C0822">
            <w:pPr>
              <w:rPr>
                <w:rFonts w:asciiTheme="majorHAnsi" w:hAnsiTheme="majorHAnsi" w:cstheme="majorHAnsi"/>
              </w:rPr>
            </w:pPr>
          </w:p>
        </w:tc>
        <w:tc>
          <w:tcPr>
            <w:tcW w:w="1141" w:type="dxa"/>
            <w:vMerge/>
          </w:tcPr>
          <w:p w14:paraId="064B90B3" w14:textId="77777777" w:rsidR="003C0822" w:rsidRPr="0055633B" w:rsidRDefault="003C0822" w:rsidP="003C0822">
            <w:pPr>
              <w:rPr>
                <w:rFonts w:asciiTheme="majorHAnsi" w:hAnsiTheme="majorHAnsi" w:cstheme="majorHAnsi"/>
              </w:rPr>
            </w:pPr>
          </w:p>
        </w:tc>
        <w:tc>
          <w:tcPr>
            <w:tcW w:w="1551" w:type="dxa"/>
            <w:vMerge/>
          </w:tcPr>
          <w:p w14:paraId="1BFAC679" w14:textId="77777777" w:rsidR="003C0822" w:rsidRPr="0055633B" w:rsidRDefault="003C0822" w:rsidP="003C0822">
            <w:pPr>
              <w:rPr>
                <w:rFonts w:asciiTheme="majorHAnsi" w:hAnsiTheme="majorHAnsi" w:cstheme="majorHAnsi"/>
              </w:rPr>
            </w:pPr>
          </w:p>
        </w:tc>
        <w:tc>
          <w:tcPr>
            <w:tcW w:w="1101" w:type="dxa"/>
            <w:vMerge/>
          </w:tcPr>
          <w:p w14:paraId="7E9CC035" w14:textId="77777777" w:rsidR="003C0822" w:rsidRPr="0055633B" w:rsidRDefault="003C0822" w:rsidP="003C0822">
            <w:pPr>
              <w:rPr>
                <w:rFonts w:asciiTheme="majorHAnsi" w:hAnsiTheme="majorHAnsi" w:cstheme="majorHAnsi"/>
              </w:rPr>
            </w:pPr>
          </w:p>
        </w:tc>
      </w:tr>
    </w:tbl>
    <w:p w14:paraId="20253369" w14:textId="77777777" w:rsidR="002A66CD" w:rsidRDefault="002A66CD" w:rsidP="002A66CD">
      <w:pPr>
        <w:rPr>
          <w:rFonts w:asciiTheme="majorHAnsi" w:hAnsiTheme="majorHAnsi" w:cstheme="majorHAnsi"/>
        </w:rPr>
      </w:pPr>
    </w:p>
    <w:p w14:paraId="37DC4AF4" w14:textId="57D1E78C" w:rsidR="004E1794" w:rsidRPr="00BE3283" w:rsidRDefault="003C0822" w:rsidP="00C97D71">
      <w:pPr>
        <w:spacing w:after="120"/>
        <w:jc w:val="both"/>
        <w:rPr>
          <w:rFonts w:asciiTheme="majorHAnsi" w:hAnsiTheme="majorHAnsi" w:cstheme="majorHAnsi"/>
          <w:sz w:val="20"/>
        </w:rPr>
      </w:pPr>
      <w:r w:rsidRPr="00BE3283">
        <w:rPr>
          <w:rFonts w:asciiTheme="majorHAnsi" w:hAnsiTheme="majorHAnsi" w:cstheme="majorHAnsi"/>
          <w:color w:val="000000"/>
          <w:sz w:val="20"/>
          <w:szCs w:val="20"/>
          <w:shd w:val="clear" w:color="auto" w:fill="FFFFFF"/>
        </w:rPr>
        <w:t>Tirgus sektora ekonomiski aktīvu uzņēmumu skaits uz 1000 iedzīvotājiem ir palielinājies par 7</w:t>
      </w:r>
      <w:r w:rsidR="003A65CA" w:rsidRPr="00BE3283">
        <w:rPr>
          <w:rFonts w:asciiTheme="majorHAnsi" w:hAnsiTheme="majorHAnsi" w:cstheme="majorHAnsi"/>
          <w:color w:val="000000"/>
          <w:sz w:val="20"/>
          <w:szCs w:val="20"/>
          <w:shd w:val="clear" w:color="auto" w:fill="FFFFFF"/>
        </w:rPr>
        <w:t xml:space="preserve"> uzņēmumiem, tajā skaitā i</w:t>
      </w:r>
      <w:r w:rsidR="004E1794" w:rsidRPr="00BE3283">
        <w:rPr>
          <w:rFonts w:asciiTheme="majorHAnsi" w:hAnsiTheme="majorHAnsi" w:cstheme="majorHAnsi"/>
          <w:sz w:val="20"/>
          <w:u w:val="single"/>
        </w:rPr>
        <w:t>ndividuālo komersantu skaits uz 1000 iedzīvotājiem</w:t>
      </w:r>
      <w:r w:rsidR="00FE43E2" w:rsidRPr="00BE3283">
        <w:rPr>
          <w:rFonts w:asciiTheme="majorHAnsi" w:hAnsiTheme="majorHAnsi" w:cstheme="majorHAnsi"/>
          <w:sz w:val="20"/>
        </w:rPr>
        <w:t xml:space="preserve"> palielinājies par trim jeb par 11,11%. </w:t>
      </w:r>
    </w:p>
    <w:p w14:paraId="0583C693" w14:textId="339651FE" w:rsidR="004E1794" w:rsidRPr="00BE3283" w:rsidRDefault="004E1794" w:rsidP="00C97D71">
      <w:pPr>
        <w:spacing w:after="120"/>
        <w:jc w:val="both"/>
        <w:rPr>
          <w:rFonts w:asciiTheme="majorHAnsi" w:hAnsiTheme="majorHAnsi" w:cstheme="majorHAnsi"/>
          <w:sz w:val="20"/>
        </w:rPr>
      </w:pPr>
      <w:r w:rsidRPr="00BE3283">
        <w:rPr>
          <w:rFonts w:asciiTheme="majorHAnsi" w:hAnsiTheme="majorHAnsi" w:cstheme="majorHAnsi"/>
          <w:sz w:val="20"/>
          <w:u w:val="single"/>
        </w:rPr>
        <w:t>Reģistrēto uzņēmumu skaits</w:t>
      </w:r>
      <w:r w:rsidR="000E4752" w:rsidRPr="00BE3283">
        <w:rPr>
          <w:rFonts w:asciiTheme="majorHAnsi" w:hAnsiTheme="majorHAnsi" w:cstheme="majorHAnsi"/>
          <w:sz w:val="20"/>
        </w:rPr>
        <w:t xml:space="preserve"> periodā no 2012.gada līdz 2016.gadam pieaudzis par 10,35% - 2016.gada laikā reģistrēti 19422 uzņēmumi. </w:t>
      </w:r>
    </w:p>
    <w:p w14:paraId="7B068ABD" w14:textId="1D2C338F" w:rsidR="00780479" w:rsidRPr="00BE3283" w:rsidRDefault="00780479" w:rsidP="00C97D71">
      <w:pPr>
        <w:spacing w:after="120"/>
        <w:jc w:val="both"/>
        <w:rPr>
          <w:rFonts w:asciiTheme="majorHAnsi" w:hAnsiTheme="majorHAnsi" w:cstheme="majorHAnsi"/>
          <w:sz w:val="20"/>
        </w:rPr>
      </w:pPr>
      <w:r w:rsidRPr="00BE3283">
        <w:rPr>
          <w:rFonts w:asciiTheme="majorHAnsi" w:hAnsiTheme="majorHAnsi" w:cstheme="majorHAnsi"/>
          <w:sz w:val="20"/>
          <w:u w:val="single"/>
        </w:rPr>
        <w:lastRenderedPageBreak/>
        <w:t>Uzņēmumu skaits biznesa inkubator</w:t>
      </w:r>
      <w:r w:rsidR="00FC6421" w:rsidRPr="00BE3283">
        <w:rPr>
          <w:rFonts w:asciiTheme="majorHAnsi" w:hAnsiTheme="majorHAnsi" w:cstheme="majorHAnsi"/>
          <w:sz w:val="20"/>
          <w:u w:val="single"/>
        </w:rPr>
        <w:t>os</w:t>
      </w:r>
      <w:r w:rsidR="00FC6421" w:rsidRPr="00BE3283">
        <w:rPr>
          <w:rFonts w:asciiTheme="majorHAnsi" w:hAnsiTheme="majorHAnsi" w:cstheme="majorHAnsi"/>
          <w:sz w:val="20"/>
        </w:rPr>
        <w:t xml:space="preserve"> (8) pēdējo trīs gadu laikā ir pieaudzis par 8 un 2017.gadā tas ir 34, t.sk., 11 Jelgavas, 7 Jēkabpils, 5 Bauskas inkubatoros, kā arī pa diviem Auces un Neretas inkubatoros, pa 3 Gailīšu un Elejas inkubatoros un viens Aknīstes inkubatorā.</w:t>
      </w:r>
      <w:r w:rsidR="00BE3283" w:rsidRPr="00BE3283">
        <w:rPr>
          <w:rFonts w:asciiTheme="majorHAnsi" w:hAnsiTheme="majorHAnsi" w:cstheme="majorHAnsi"/>
          <w:sz w:val="20"/>
        </w:rPr>
        <w:t xml:space="preserve"> Lai arī plānotais sasniedzamais rādītājs uz 2020.gadu ir pārsniegts jau 2016.gadā, nolemts to atstāt nemainīgu, jo uzņēmumu skaits ir mainīgs un nav prognozējams, kāds tas būs turpmākajos gados.</w:t>
      </w:r>
    </w:p>
    <w:p w14:paraId="0E4DB858" w14:textId="3CE6EA94" w:rsidR="00BE3283" w:rsidRPr="00BE3283" w:rsidRDefault="00BE3283" w:rsidP="00C97D71">
      <w:pPr>
        <w:spacing w:after="120"/>
        <w:jc w:val="both"/>
        <w:rPr>
          <w:rFonts w:asciiTheme="majorHAnsi" w:hAnsiTheme="majorHAnsi" w:cstheme="majorHAnsi"/>
          <w:sz w:val="20"/>
        </w:rPr>
      </w:pPr>
      <w:r w:rsidRPr="00BE3283">
        <w:rPr>
          <w:rFonts w:asciiTheme="majorHAnsi" w:hAnsiTheme="majorHAnsi" w:cstheme="majorHAnsi"/>
          <w:sz w:val="20"/>
          <w:u w:val="single"/>
        </w:rPr>
        <w:t>R</w:t>
      </w:r>
      <w:r w:rsidR="004E1794" w:rsidRPr="00BE3283">
        <w:rPr>
          <w:rFonts w:asciiTheme="majorHAnsi" w:hAnsiTheme="majorHAnsi" w:cstheme="majorHAnsi"/>
          <w:sz w:val="20"/>
          <w:u w:val="single"/>
        </w:rPr>
        <w:t>eģistrēto patentu skaits</w:t>
      </w:r>
      <w:r w:rsidR="004E1794" w:rsidRPr="00BE3283">
        <w:rPr>
          <w:rFonts w:asciiTheme="majorHAnsi" w:hAnsiTheme="majorHAnsi" w:cstheme="majorHAnsi"/>
          <w:sz w:val="20"/>
        </w:rPr>
        <w:t xml:space="preserve"> LLU</w:t>
      </w:r>
      <w:r w:rsidRPr="00BE3283">
        <w:rPr>
          <w:rFonts w:asciiTheme="majorHAnsi" w:hAnsiTheme="majorHAnsi" w:cstheme="majorHAnsi"/>
          <w:sz w:val="20"/>
        </w:rPr>
        <w:t xml:space="preserve"> </w:t>
      </w:r>
      <w:r w:rsidR="002817C2" w:rsidRPr="00BE3283">
        <w:rPr>
          <w:rFonts w:asciiTheme="majorHAnsi" w:hAnsiTheme="majorHAnsi" w:cstheme="majorHAnsi"/>
          <w:sz w:val="20"/>
        </w:rPr>
        <w:t>ar katru gadu samazinās</w:t>
      </w:r>
      <w:r w:rsidR="001D41F9" w:rsidRPr="00BE3283">
        <w:rPr>
          <w:rFonts w:asciiTheme="majorHAnsi" w:hAnsiTheme="majorHAnsi" w:cstheme="majorHAnsi"/>
          <w:sz w:val="20"/>
        </w:rPr>
        <w:t>, un</w:t>
      </w:r>
      <w:r w:rsidR="002817C2" w:rsidRPr="00BE3283">
        <w:rPr>
          <w:rFonts w:asciiTheme="majorHAnsi" w:hAnsiTheme="majorHAnsi" w:cstheme="majorHAnsi"/>
          <w:sz w:val="20"/>
        </w:rPr>
        <w:t xml:space="preserve"> šādai tendencei turpinoties </w:t>
      </w:r>
      <w:r w:rsidRPr="00BE3283">
        <w:rPr>
          <w:rFonts w:asciiTheme="majorHAnsi" w:hAnsiTheme="majorHAnsi" w:cstheme="majorHAnsi"/>
          <w:sz w:val="20"/>
        </w:rPr>
        <w:t>plānotais</w:t>
      </w:r>
      <w:r w:rsidR="002817C2" w:rsidRPr="00BE3283">
        <w:rPr>
          <w:rFonts w:asciiTheme="majorHAnsi" w:hAnsiTheme="majorHAnsi" w:cstheme="majorHAnsi"/>
          <w:sz w:val="20"/>
        </w:rPr>
        <w:t xml:space="preserve"> rādītājs 2020 visticamāk </w:t>
      </w:r>
      <w:r w:rsidR="00780479" w:rsidRPr="00BE3283">
        <w:rPr>
          <w:rFonts w:asciiTheme="majorHAnsi" w:hAnsiTheme="majorHAnsi" w:cstheme="majorHAnsi"/>
          <w:sz w:val="20"/>
        </w:rPr>
        <w:t>paliks</w:t>
      </w:r>
      <w:r w:rsidR="002817C2" w:rsidRPr="00BE3283">
        <w:rPr>
          <w:rFonts w:asciiTheme="majorHAnsi" w:hAnsiTheme="majorHAnsi" w:cstheme="majorHAnsi"/>
          <w:sz w:val="20"/>
        </w:rPr>
        <w:t xml:space="preserve"> </w:t>
      </w:r>
      <w:r w:rsidR="00780479" w:rsidRPr="00BE3283">
        <w:rPr>
          <w:rFonts w:asciiTheme="majorHAnsi" w:hAnsiTheme="majorHAnsi" w:cstheme="majorHAnsi"/>
          <w:sz w:val="20"/>
        </w:rPr>
        <w:t>ne</w:t>
      </w:r>
      <w:r w:rsidR="002817C2" w:rsidRPr="00BE3283">
        <w:rPr>
          <w:rFonts w:asciiTheme="majorHAnsi" w:hAnsiTheme="majorHAnsi" w:cstheme="majorHAnsi"/>
          <w:sz w:val="20"/>
        </w:rPr>
        <w:t>sasniegts.</w:t>
      </w:r>
      <w:r w:rsidR="00780479" w:rsidRPr="00BE3283">
        <w:rPr>
          <w:rFonts w:asciiTheme="majorHAnsi" w:hAnsiTheme="majorHAnsi" w:cstheme="majorHAnsi"/>
          <w:sz w:val="20"/>
        </w:rPr>
        <w:t xml:space="preserve"> </w:t>
      </w:r>
    </w:p>
    <w:p w14:paraId="40894D56" w14:textId="56A5C4E2" w:rsidR="009B3A64" w:rsidRPr="00BE3283" w:rsidRDefault="00780479" w:rsidP="00C97D71">
      <w:pPr>
        <w:spacing w:after="120"/>
        <w:jc w:val="both"/>
        <w:rPr>
          <w:rFonts w:asciiTheme="majorHAnsi" w:hAnsiTheme="majorHAnsi" w:cstheme="majorHAnsi"/>
          <w:sz w:val="20"/>
        </w:rPr>
      </w:pPr>
      <w:r w:rsidRPr="00BE3283">
        <w:rPr>
          <w:rFonts w:asciiTheme="majorHAnsi" w:hAnsiTheme="majorHAnsi" w:cstheme="majorHAnsi"/>
          <w:sz w:val="20"/>
        </w:rPr>
        <w:t>Arī v</w:t>
      </w:r>
      <w:r w:rsidR="009B3A64" w:rsidRPr="00BE3283">
        <w:rPr>
          <w:rFonts w:asciiTheme="majorHAnsi" w:hAnsiTheme="majorHAnsi" w:cstheme="majorHAnsi"/>
          <w:sz w:val="20"/>
        </w:rPr>
        <w:t xml:space="preserve">iesnīcās un citās tūristu mītnēs </w:t>
      </w:r>
      <w:r w:rsidR="009B3A64" w:rsidRPr="00BE3283">
        <w:rPr>
          <w:rFonts w:asciiTheme="majorHAnsi" w:hAnsiTheme="majorHAnsi" w:cstheme="majorHAnsi"/>
          <w:sz w:val="20"/>
          <w:u w:val="single"/>
        </w:rPr>
        <w:t>pavadīto nakšu skaits</w:t>
      </w:r>
      <w:r w:rsidR="009B3A64" w:rsidRPr="00BE3283">
        <w:rPr>
          <w:rFonts w:asciiTheme="majorHAnsi" w:hAnsiTheme="majorHAnsi" w:cstheme="majorHAnsi"/>
          <w:sz w:val="20"/>
        </w:rPr>
        <w:t xml:space="preserve"> pārskata periodā ir samazinājies par 4,42% jeb – 2016.gadā viesnīcās un citās tūristu mītnēs pavadītās naktis ir par 4652 mazāk kā 2013.gadā. Līdz ar to tendence ir negatīva. Analizējot konkrētāk situāciju ar ārvalstu viesiem, secināms, ka tie savukārt pārskata periodā par 6,84% vairāk ir pavadījuši naktis viesnīcās un citās tūristu mītnēs, līdz ar to – kopējā skaita samazināšanās ir uz pastāvīgo iedzīvotāju rēķina. </w:t>
      </w:r>
    </w:p>
    <w:p w14:paraId="30E9653D" w14:textId="77777777" w:rsidR="00F74125" w:rsidRDefault="00F74125" w:rsidP="00C97D71">
      <w:pPr>
        <w:pStyle w:val="Heading3"/>
        <w:spacing w:before="0" w:line="276" w:lineRule="auto"/>
        <w:jc w:val="left"/>
        <w:rPr>
          <w:rFonts w:cstheme="majorHAnsi"/>
        </w:rPr>
        <w:sectPr w:rsidR="00F74125" w:rsidSect="00BE3283">
          <w:type w:val="continuous"/>
          <w:pgSz w:w="16838" w:h="11906" w:orient="landscape"/>
          <w:pgMar w:top="1418" w:right="1134" w:bottom="993" w:left="1134" w:header="680" w:footer="454" w:gutter="0"/>
          <w:cols w:space="709"/>
          <w:docGrid w:linePitch="360"/>
        </w:sectPr>
      </w:pPr>
      <w:bookmarkStart w:id="221" w:name="_Toc292112705"/>
      <w:bookmarkStart w:id="222" w:name="_Toc292113269"/>
      <w:bookmarkStart w:id="223" w:name="_Toc292113500"/>
      <w:bookmarkStart w:id="224" w:name="_Toc292371975"/>
      <w:bookmarkStart w:id="225" w:name="_Toc292374484"/>
      <w:bookmarkStart w:id="226" w:name="_Toc292709928"/>
      <w:bookmarkStart w:id="227" w:name="_Toc292712192"/>
      <w:bookmarkStart w:id="228" w:name="_Toc292712318"/>
      <w:bookmarkStart w:id="229" w:name="_Toc292712415"/>
      <w:bookmarkStart w:id="230" w:name="_Toc292715230"/>
      <w:bookmarkStart w:id="231" w:name="_Toc293307021"/>
      <w:bookmarkStart w:id="232" w:name="_Toc340045961"/>
      <w:bookmarkStart w:id="233" w:name="_Toc340046157"/>
      <w:bookmarkStart w:id="234" w:name="_Toc342379876"/>
      <w:bookmarkStart w:id="235" w:name="_Toc342379971"/>
      <w:bookmarkStart w:id="236" w:name="_Toc342380489"/>
      <w:bookmarkStart w:id="237" w:name="_Toc342380619"/>
      <w:bookmarkStart w:id="238" w:name="_Toc342380678"/>
      <w:bookmarkStart w:id="239" w:name="_Toc342380788"/>
      <w:bookmarkStart w:id="240" w:name="_Toc342398817"/>
      <w:bookmarkStart w:id="241" w:name="_Toc342399102"/>
      <w:bookmarkStart w:id="242" w:name="_Toc342912700"/>
      <w:bookmarkStart w:id="243" w:name="_Toc374433363"/>
      <w:bookmarkStart w:id="244" w:name="_Toc374433645"/>
      <w:bookmarkStart w:id="245" w:name="_Toc374434059"/>
      <w:bookmarkStart w:id="246" w:name="_Toc374434572"/>
      <w:bookmarkStart w:id="247" w:name="_Toc374549654"/>
    </w:p>
    <w:p w14:paraId="1F460232" w14:textId="3D6F915B" w:rsidR="000448BF" w:rsidRDefault="000448BF" w:rsidP="003F3ECE">
      <w:pPr>
        <w:pStyle w:val="Heading3"/>
        <w:spacing w:before="0" w:after="0"/>
        <w:jc w:val="left"/>
        <w:rPr>
          <w:rFonts w:cstheme="majorHAnsi"/>
        </w:rPr>
      </w:pPr>
    </w:p>
    <w:p w14:paraId="04024D60" w14:textId="77777777" w:rsidR="00581F00" w:rsidRDefault="00581F00" w:rsidP="003F3ECE">
      <w:pPr>
        <w:pStyle w:val="Heading3"/>
        <w:spacing w:before="0" w:after="0"/>
        <w:jc w:val="left"/>
        <w:rPr>
          <w:rFonts w:cstheme="majorHAnsi"/>
        </w:rPr>
        <w:sectPr w:rsidR="00581F00" w:rsidSect="00693E47">
          <w:type w:val="continuous"/>
          <w:pgSz w:w="16838" w:h="11906" w:orient="landscape"/>
          <w:pgMar w:top="1418" w:right="1134" w:bottom="1418" w:left="1134" w:header="680" w:footer="454" w:gutter="0"/>
          <w:cols w:space="709"/>
          <w:docGrid w:linePitch="360"/>
        </w:sectPr>
      </w:pPr>
    </w:p>
    <w:p w14:paraId="0D1F63AA" w14:textId="77777777" w:rsidR="001D41F9" w:rsidRDefault="001D41F9" w:rsidP="003F3ECE">
      <w:pPr>
        <w:pStyle w:val="Heading3"/>
        <w:spacing w:before="0" w:after="0"/>
        <w:jc w:val="left"/>
        <w:rPr>
          <w:rFonts w:cstheme="majorHAnsi"/>
        </w:rPr>
        <w:sectPr w:rsidR="001D41F9" w:rsidSect="00BE3283">
          <w:type w:val="continuous"/>
          <w:pgSz w:w="16838" w:h="11906" w:orient="landscape"/>
          <w:pgMar w:top="1418" w:right="1134" w:bottom="1418" w:left="1134" w:header="680" w:footer="454" w:gutter="0"/>
          <w:cols w:space="709"/>
          <w:docGrid w:linePitch="360"/>
        </w:sectPr>
      </w:pPr>
    </w:p>
    <w:p w14:paraId="399DD319" w14:textId="77777777" w:rsidR="00DE77B6" w:rsidRDefault="00DE77B6" w:rsidP="003F3ECE">
      <w:pPr>
        <w:pStyle w:val="Heading3"/>
        <w:spacing w:before="0" w:after="0"/>
        <w:jc w:val="left"/>
        <w:rPr>
          <w:rFonts w:cstheme="majorHAnsi"/>
        </w:rPr>
        <w:sectPr w:rsidR="00DE77B6" w:rsidSect="00C410E4">
          <w:type w:val="continuous"/>
          <w:pgSz w:w="16838" w:h="11906" w:orient="landscape"/>
          <w:pgMar w:top="1418" w:right="1134" w:bottom="1418" w:left="1134" w:header="680" w:footer="454" w:gutter="0"/>
          <w:cols w:space="709"/>
          <w:docGrid w:linePitch="360"/>
        </w:sectPr>
      </w:pPr>
    </w:p>
    <w:p w14:paraId="09979CC3" w14:textId="65459624" w:rsidR="00951465" w:rsidRDefault="00951465" w:rsidP="003F3ECE">
      <w:pPr>
        <w:pStyle w:val="Heading3"/>
        <w:spacing w:before="0" w:after="0"/>
        <w:jc w:val="left"/>
        <w:rPr>
          <w:rFonts w:cstheme="majorHAnsi"/>
        </w:rPr>
      </w:pPr>
      <w:bookmarkStart w:id="248" w:name="_Toc487120351"/>
      <w:r w:rsidRPr="001C5E29">
        <w:rPr>
          <w:rFonts w:cstheme="majorHAnsi"/>
        </w:rPr>
        <w:lastRenderedPageBreak/>
        <w:t>2.</w:t>
      </w:r>
      <w:r w:rsidR="00ED63D9" w:rsidRPr="001C5E29">
        <w:rPr>
          <w:rFonts w:cstheme="majorHAnsi"/>
        </w:rPr>
        <w:t>1.</w:t>
      </w:r>
      <w:r w:rsidRPr="001C5E29">
        <w:rPr>
          <w:rFonts w:cstheme="majorHAnsi"/>
        </w:rPr>
        <w:t>2. Prioritāte</w:t>
      </w:r>
      <w:r w:rsidR="00ED63D9" w:rsidRPr="008649EA">
        <w:rPr>
          <w:rFonts w:cstheme="majorHAnsi"/>
        </w:rPr>
        <w:t>: Elastīga izglītība mūža garumā</w:t>
      </w:r>
      <w:r w:rsidRPr="0055633B">
        <w:rPr>
          <w:rFonts w:cstheme="majorHAnsi"/>
        </w:rPr>
        <w:t xml:space="preserve"> </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093DB826" w14:textId="77777777" w:rsidR="00943960" w:rsidRDefault="00943960" w:rsidP="003E5ECC">
      <w:pPr>
        <w:pStyle w:val="Heading5"/>
        <w:rPr>
          <w:lang w:val="lv-LV"/>
        </w:rPr>
      </w:pPr>
    </w:p>
    <w:p w14:paraId="69E38AE6" w14:textId="643C4ADA" w:rsidR="003E5ECC" w:rsidRPr="00581F00" w:rsidRDefault="003E5ECC" w:rsidP="003E5ECC">
      <w:pPr>
        <w:pStyle w:val="Heading5"/>
        <w:rPr>
          <w:lang w:val="lv-LV"/>
        </w:rPr>
      </w:pPr>
      <w:r w:rsidRPr="00581F00">
        <w:rPr>
          <w:lang w:val="lv-LV"/>
        </w:rPr>
        <w:t>3.tab. Prioritātes “</w:t>
      </w:r>
      <w:r w:rsidRPr="003E5ECC">
        <w:rPr>
          <w:lang w:val="lv-LV"/>
        </w:rPr>
        <w:t>Elastīga izglītība mūža garumā</w:t>
      </w:r>
      <w:r w:rsidRPr="00581F00">
        <w:rPr>
          <w:lang w:val="lv-LV"/>
        </w:rPr>
        <w:t>”</w:t>
      </w:r>
      <w:r w:rsidRPr="003E5ECC">
        <w:rPr>
          <w:lang w:val="lv-LV"/>
        </w:rPr>
        <w:t xml:space="preserve"> </w:t>
      </w:r>
      <w:r w:rsidRPr="00E66971">
        <w:rPr>
          <w:lang w:val="lv-LV"/>
        </w:rPr>
        <w:t>kvantitatīvo rādītāju analīze</w:t>
      </w:r>
    </w:p>
    <w:tbl>
      <w:tblPr>
        <w:tblStyle w:val="TableGrid"/>
        <w:tblW w:w="0" w:type="auto"/>
        <w:jc w:val="center"/>
        <w:tblLayout w:type="fixed"/>
        <w:tblLook w:val="04A0" w:firstRow="1" w:lastRow="0" w:firstColumn="1" w:lastColumn="0" w:noHBand="0" w:noVBand="1"/>
      </w:tblPr>
      <w:tblGrid>
        <w:gridCol w:w="562"/>
        <w:gridCol w:w="4180"/>
        <w:gridCol w:w="1247"/>
        <w:gridCol w:w="850"/>
        <w:gridCol w:w="850"/>
        <w:gridCol w:w="851"/>
        <w:gridCol w:w="1108"/>
        <w:gridCol w:w="837"/>
        <w:gridCol w:w="1559"/>
        <w:gridCol w:w="1163"/>
      </w:tblGrid>
      <w:tr w:rsidR="00A84CE7" w:rsidRPr="00A84CE7" w14:paraId="5BABFBAA" w14:textId="77777777" w:rsidTr="006F793C">
        <w:trPr>
          <w:jc w:val="center"/>
        </w:trPr>
        <w:tc>
          <w:tcPr>
            <w:tcW w:w="562" w:type="dxa"/>
            <w:vMerge w:val="restart"/>
          </w:tcPr>
          <w:p w14:paraId="70D86E4B" w14:textId="77777777" w:rsidR="00A84CE7" w:rsidRPr="00A84CE7" w:rsidRDefault="00A84CE7" w:rsidP="00451F50">
            <w:pPr>
              <w:rPr>
                <w:rFonts w:asciiTheme="majorHAnsi" w:hAnsiTheme="majorHAnsi" w:cstheme="majorHAnsi"/>
                <w:b/>
              </w:rPr>
            </w:pPr>
            <w:r w:rsidRPr="00A84CE7">
              <w:rPr>
                <w:rFonts w:asciiTheme="majorHAnsi" w:hAnsiTheme="majorHAnsi" w:cstheme="majorHAnsi"/>
                <w:b/>
              </w:rPr>
              <w:t>Nr. p.k.</w:t>
            </w:r>
          </w:p>
        </w:tc>
        <w:tc>
          <w:tcPr>
            <w:tcW w:w="4180" w:type="dxa"/>
            <w:vMerge w:val="restart"/>
          </w:tcPr>
          <w:p w14:paraId="3A0C2A75" w14:textId="77777777" w:rsidR="00A84CE7" w:rsidRPr="00A84CE7" w:rsidRDefault="00A84CE7" w:rsidP="00451F50">
            <w:pPr>
              <w:rPr>
                <w:rFonts w:asciiTheme="majorHAnsi" w:hAnsiTheme="majorHAnsi" w:cstheme="majorHAnsi"/>
                <w:b/>
              </w:rPr>
            </w:pPr>
            <w:r w:rsidRPr="00A84CE7">
              <w:rPr>
                <w:rFonts w:asciiTheme="majorHAnsi" w:hAnsiTheme="majorHAnsi" w:cstheme="majorHAnsi"/>
                <w:b/>
              </w:rPr>
              <w:t>Rādītājs</w:t>
            </w:r>
          </w:p>
        </w:tc>
        <w:tc>
          <w:tcPr>
            <w:tcW w:w="1247" w:type="dxa"/>
            <w:vMerge w:val="restart"/>
          </w:tcPr>
          <w:p w14:paraId="5C331628" w14:textId="77777777" w:rsidR="00A84CE7" w:rsidRPr="00A84CE7" w:rsidRDefault="00A84CE7" w:rsidP="0073704F">
            <w:pPr>
              <w:jc w:val="center"/>
              <w:rPr>
                <w:rFonts w:asciiTheme="majorHAnsi" w:hAnsiTheme="majorHAnsi" w:cstheme="majorHAnsi"/>
                <w:b/>
              </w:rPr>
            </w:pPr>
            <w:r w:rsidRPr="00A84CE7">
              <w:rPr>
                <w:rFonts w:asciiTheme="majorHAnsi" w:hAnsiTheme="majorHAnsi" w:cstheme="majorHAnsi"/>
                <w:b/>
              </w:rPr>
              <w:t>Bāzes gads/</w:t>
            </w:r>
          </w:p>
          <w:p w14:paraId="2EE5E68E" w14:textId="77777777" w:rsidR="00A84CE7" w:rsidRPr="00A84CE7" w:rsidRDefault="00A84CE7" w:rsidP="0073704F">
            <w:pPr>
              <w:jc w:val="center"/>
              <w:rPr>
                <w:rFonts w:asciiTheme="majorHAnsi" w:hAnsiTheme="majorHAnsi" w:cstheme="majorHAnsi"/>
              </w:rPr>
            </w:pPr>
            <w:r w:rsidRPr="00A84CE7">
              <w:rPr>
                <w:rFonts w:asciiTheme="majorHAnsi" w:hAnsiTheme="majorHAnsi" w:cstheme="majorHAnsi"/>
                <w:b/>
              </w:rPr>
              <w:t>vērtība</w:t>
            </w:r>
          </w:p>
        </w:tc>
        <w:tc>
          <w:tcPr>
            <w:tcW w:w="2551" w:type="dxa"/>
            <w:gridSpan w:val="3"/>
          </w:tcPr>
          <w:p w14:paraId="44CAB040" w14:textId="7CE6DB1A" w:rsidR="00A84CE7" w:rsidRPr="00A84CE7" w:rsidRDefault="00A84CE7" w:rsidP="0073704F">
            <w:pPr>
              <w:jc w:val="center"/>
              <w:rPr>
                <w:rFonts w:asciiTheme="majorHAnsi" w:hAnsiTheme="majorHAnsi" w:cstheme="majorHAnsi"/>
                <w:b/>
              </w:rPr>
            </w:pPr>
            <w:r w:rsidRPr="00A84CE7">
              <w:rPr>
                <w:rFonts w:asciiTheme="majorHAnsi" w:hAnsiTheme="majorHAnsi" w:cstheme="majorHAnsi"/>
                <w:b/>
              </w:rPr>
              <w:t>Izmaiņas</w:t>
            </w:r>
          </w:p>
        </w:tc>
        <w:tc>
          <w:tcPr>
            <w:tcW w:w="1945" w:type="dxa"/>
            <w:gridSpan w:val="2"/>
          </w:tcPr>
          <w:p w14:paraId="5E4E42F5" w14:textId="3F706164" w:rsidR="00A84CE7" w:rsidRPr="00A84CE7" w:rsidRDefault="00A84CE7" w:rsidP="0073704F">
            <w:pPr>
              <w:jc w:val="center"/>
              <w:rPr>
                <w:rFonts w:asciiTheme="majorHAnsi" w:hAnsiTheme="majorHAnsi" w:cstheme="majorHAnsi"/>
                <w:b/>
              </w:rPr>
            </w:pPr>
            <w:r w:rsidRPr="00A84CE7">
              <w:rPr>
                <w:rFonts w:asciiTheme="majorHAnsi" w:hAnsiTheme="majorHAnsi" w:cstheme="majorHAnsi"/>
                <w:b/>
              </w:rPr>
              <w:t>Attīstības tendence</w:t>
            </w:r>
          </w:p>
        </w:tc>
        <w:tc>
          <w:tcPr>
            <w:tcW w:w="1559" w:type="dxa"/>
            <w:vMerge w:val="restart"/>
          </w:tcPr>
          <w:p w14:paraId="7B6BA2BE" w14:textId="3C7E6EDA" w:rsidR="00A84CE7" w:rsidRPr="00A84CE7" w:rsidRDefault="00A84CE7" w:rsidP="0073704F">
            <w:pPr>
              <w:jc w:val="center"/>
              <w:rPr>
                <w:rFonts w:asciiTheme="majorHAnsi" w:hAnsiTheme="majorHAnsi" w:cstheme="majorHAnsi"/>
                <w:b/>
              </w:rPr>
            </w:pPr>
            <w:r w:rsidRPr="00A84CE7">
              <w:rPr>
                <w:rFonts w:asciiTheme="majorHAnsi" w:hAnsiTheme="majorHAnsi" w:cstheme="majorHAnsi"/>
                <w:b/>
              </w:rPr>
              <w:t>Sasniedzamais rādītājs 2020</w:t>
            </w:r>
          </w:p>
        </w:tc>
        <w:tc>
          <w:tcPr>
            <w:tcW w:w="1163" w:type="dxa"/>
            <w:vMerge w:val="restart"/>
          </w:tcPr>
          <w:p w14:paraId="6B4F48E2" w14:textId="77777777" w:rsidR="00A84CE7" w:rsidRPr="00A84CE7" w:rsidRDefault="00A84CE7" w:rsidP="0073704F">
            <w:pPr>
              <w:jc w:val="center"/>
              <w:rPr>
                <w:rFonts w:asciiTheme="majorHAnsi" w:hAnsiTheme="majorHAnsi" w:cstheme="majorHAnsi"/>
                <w:b/>
              </w:rPr>
            </w:pPr>
            <w:r w:rsidRPr="00A84CE7">
              <w:rPr>
                <w:rFonts w:asciiTheme="majorHAnsi" w:hAnsiTheme="majorHAnsi" w:cstheme="majorHAnsi"/>
                <w:b/>
              </w:rPr>
              <w:t>Datu avots</w:t>
            </w:r>
          </w:p>
        </w:tc>
      </w:tr>
      <w:tr w:rsidR="00A84CE7" w:rsidRPr="00A84CE7" w14:paraId="541CE4E3" w14:textId="77777777" w:rsidTr="006F793C">
        <w:trPr>
          <w:jc w:val="center"/>
        </w:trPr>
        <w:tc>
          <w:tcPr>
            <w:tcW w:w="562" w:type="dxa"/>
            <w:vMerge/>
          </w:tcPr>
          <w:p w14:paraId="6FE28272" w14:textId="77777777" w:rsidR="00A84CE7" w:rsidRPr="00A84CE7" w:rsidRDefault="00A84CE7" w:rsidP="00451F50">
            <w:pPr>
              <w:rPr>
                <w:rFonts w:asciiTheme="majorHAnsi" w:hAnsiTheme="majorHAnsi" w:cstheme="majorHAnsi"/>
              </w:rPr>
            </w:pPr>
          </w:p>
        </w:tc>
        <w:tc>
          <w:tcPr>
            <w:tcW w:w="4180" w:type="dxa"/>
            <w:vMerge/>
          </w:tcPr>
          <w:p w14:paraId="5FB33983" w14:textId="77777777" w:rsidR="00A84CE7" w:rsidRPr="00A84CE7" w:rsidRDefault="00A84CE7" w:rsidP="00451F50">
            <w:pPr>
              <w:rPr>
                <w:rFonts w:asciiTheme="majorHAnsi" w:hAnsiTheme="majorHAnsi" w:cstheme="majorHAnsi"/>
              </w:rPr>
            </w:pPr>
          </w:p>
        </w:tc>
        <w:tc>
          <w:tcPr>
            <w:tcW w:w="1247" w:type="dxa"/>
            <w:vMerge/>
          </w:tcPr>
          <w:p w14:paraId="4523B02F" w14:textId="77777777" w:rsidR="00A84CE7" w:rsidRPr="00A84CE7" w:rsidRDefault="00A84CE7" w:rsidP="0073704F">
            <w:pPr>
              <w:jc w:val="center"/>
              <w:rPr>
                <w:rFonts w:asciiTheme="majorHAnsi" w:hAnsiTheme="majorHAnsi" w:cstheme="majorHAnsi"/>
              </w:rPr>
            </w:pPr>
          </w:p>
        </w:tc>
        <w:tc>
          <w:tcPr>
            <w:tcW w:w="2551" w:type="dxa"/>
            <w:gridSpan w:val="3"/>
          </w:tcPr>
          <w:p w14:paraId="052ACE06" w14:textId="07DCB8C0" w:rsidR="00A84CE7" w:rsidRPr="0071129E" w:rsidRDefault="0073704F" w:rsidP="0073704F">
            <w:pPr>
              <w:jc w:val="center"/>
              <w:rPr>
                <w:rFonts w:asciiTheme="majorHAnsi" w:hAnsiTheme="majorHAnsi" w:cstheme="majorHAnsi"/>
                <w:i/>
                <w:sz w:val="18"/>
                <w:szCs w:val="18"/>
              </w:rPr>
            </w:pPr>
            <w:r w:rsidRPr="0071129E">
              <w:rPr>
                <w:rFonts w:asciiTheme="majorHAnsi" w:hAnsiTheme="majorHAnsi" w:cstheme="majorHAnsi"/>
                <w:i/>
                <w:sz w:val="18"/>
                <w:szCs w:val="18"/>
              </w:rPr>
              <w:t>g</w:t>
            </w:r>
            <w:r w:rsidR="00A84CE7" w:rsidRPr="0071129E">
              <w:rPr>
                <w:rFonts w:asciiTheme="majorHAnsi" w:hAnsiTheme="majorHAnsi" w:cstheme="majorHAnsi"/>
                <w:i/>
                <w:sz w:val="18"/>
                <w:szCs w:val="18"/>
              </w:rPr>
              <w:t>ads /vērtība</w:t>
            </w:r>
          </w:p>
        </w:tc>
        <w:tc>
          <w:tcPr>
            <w:tcW w:w="1108" w:type="dxa"/>
          </w:tcPr>
          <w:p w14:paraId="4EEE6CA9" w14:textId="008A73A3" w:rsidR="00A84CE7" w:rsidRPr="0071129E" w:rsidRDefault="00A84CE7" w:rsidP="0073704F">
            <w:pPr>
              <w:jc w:val="center"/>
              <w:rPr>
                <w:rFonts w:asciiTheme="majorHAnsi" w:hAnsiTheme="majorHAnsi" w:cstheme="majorHAnsi"/>
                <w:i/>
                <w:sz w:val="18"/>
                <w:szCs w:val="18"/>
              </w:rPr>
            </w:pPr>
            <w:r w:rsidRPr="0071129E">
              <w:rPr>
                <w:rFonts w:asciiTheme="majorHAnsi" w:hAnsiTheme="majorHAnsi" w:cstheme="majorHAnsi"/>
                <w:i/>
                <w:sz w:val="18"/>
                <w:szCs w:val="18"/>
              </w:rPr>
              <w:t>pret bāzes gadu</w:t>
            </w:r>
          </w:p>
        </w:tc>
        <w:tc>
          <w:tcPr>
            <w:tcW w:w="837" w:type="dxa"/>
          </w:tcPr>
          <w:p w14:paraId="2BCB6184" w14:textId="76E0FD7D" w:rsidR="00A84CE7" w:rsidRPr="0071129E" w:rsidRDefault="00A84CE7" w:rsidP="0073704F">
            <w:pPr>
              <w:jc w:val="center"/>
              <w:rPr>
                <w:rFonts w:asciiTheme="majorHAnsi" w:hAnsiTheme="majorHAnsi" w:cstheme="majorHAnsi"/>
                <w:i/>
                <w:sz w:val="18"/>
                <w:szCs w:val="18"/>
              </w:rPr>
            </w:pPr>
            <w:r w:rsidRPr="0071129E">
              <w:rPr>
                <w:rFonts w:asciiTheme="majorHAnsi" w:hAnsiTheme="majorHAnsi" w:cstheme="majorHAnsi"/>
                <w:i/>
                <w:sz w:val="18"/>
                <w:szCs w:val="18"/>
              </w:rPr>
              <w:t>vēlamā</w:t>
            </w:r>
          </w:p>
        </w:tc>
        <w:tc>
          <w:tcPr>
            <w:tcW w:w="1559" w:type="dxa"/>
            <w:vMerge/>
          </w:tcPr>
          <w:p w14:paraId="3468E1CA" w14:textId="77777777" w:rsidR="00A84CE7" w:rsidRPr="00A84CE7" w:rsidRDefault="00A84CE7" w:rsidP="00451F50">
            <w:pPr>
              <w:rPr>
                <w:rFonts w:asciiTheme="majorHAnsi" w:hAnsiTheme="majorHAnsi" w:cstheme="majorHAnsi"/>
              </w:rPr>
            </w:pPr>
          </w:p>
        </w:tc>
        <w:tc>
          <w:tcPr>
            <w:tcW w:w="1163" w:type="dxa"/>
            <w:vMerge/>
          </w:tcPr>
          <w:p w14:paraId="36AADE3F" w14:textId="77777777" w:rsidR="00A84CE7" w:rsidRPr="00A84CE7" w:rsidRDefault="00A84CE7" w:rsidP="00451F50">
            <w:pPr>
              <w:rPr>
                <w:rFonts w:asciiTheme="majorHAnsi" w:hAnsiTheme="majorHAnsi" w:cstheme="majorHAnsi"/>
                <w:b/>
              </w:rPr>
            </w:pPr>
          </w:p>
        </w:tc>
      </w:tr>
      <w:tr w:rsidR="00A84CE7" w:rsidRPr="00A84CE7" w14:paraId="55184AEC" w14:textId="77777777" w:rsidTr="006F793C">
        <w:trPr>
          <w:trHeight w:val="113"/>
          <w:jc w:val="center"/>
        </w:trPr>
        <w:tc>
          <w:tcPr>
            <w:tcW w:w="562" w:type="dxa"/>
            <w:vMerge w:val="restart"/>
          </w:tcPr>
          <w:p w14:paraId="7385B5AC" w14:textId="77777777" w:rsidR="00A84CE7" w:rsidRPr="00A84CE7" w:rsidRDefault="00A84CE7" w:rsidP="00141BE3">
            <w:pPr>
              <w:rPr>
                <w:rFonts w:asciiTheme="majorHAnsi" w:hAnsiTheme="majorHAnsi" w:cstheme="majorHAnsi"/>
              </w:rPr>
            </w:pPr>
            <w:r w:rsidRPr="00A84CE7">
              <w:rPr>
                <w:rFonts w:asciiTheme="majorHAnsi" w:hAnsiTheme="majorHAnsi" w:cstheme="majorHAnsi"/>
                <w:b/>
              </w:rPr>
              <w:t>1.</w:t>
            </w:r>
          </w:p>
        </w:tc>
        <w:tc>
          <w:tcPr>
            <w:tcW w:w="4180" w:type="dxa"/>
            <w:vMerge w:val="restart"/>
          </w:tcPr>
          <w:p w14:paraId="6B978630" w14:textId="46512AA7" w:rsidR="00A84CE7" w:rsidRPr="00DE367A" w:rsidRDefault="00A84CE7" w:rsidP="00292F44">
            <w:pPr>
              <w:rPr>
                <w:rFonts w:asciiTheme="majorHAnsi" w:hAnsiTheme="majorHAnsi" w:cstheme="majorHAnsi"/>
              </w:rPr>
            </w:pPr>
            <w:r w:rsidRPr="00DE367A">
              <w:rPr>
                <w:rFonts w:asciiTheme="majorHAnsi" w:hAnsiTheme="majorHAnsi" w:cstheme="majorHAnsi"/>
              </w:rPr>
              <w:t>Skolēnu skaits vispārizglītojošās izglītības iestādēs</w:t>
            </w:r>
          </w:p>
        </w:tc>
        <w:tc>
          <w:tcPr>
            <w:tcW w:w="1247" w:type="dxa"/>
          </w:tcPr>
          <w:p w14:paraId="3DCDA032" w14:textId="597CC932"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2013</w:t>
            </w:r>
          </w:p>
        </w:tc>
        <w:tc>
          <w:tcPr>
            <w:tcW w:w="850" w:type="dxa"/>
          </w:tcPr>
          <w:p w14:paraId="148767BF" w14:textId="6280E2B5"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2014</w:t>
            </w:r>
          </w:p>
        </w:tc>
        <w:tc>
          <w:tcPr>
            <w:tcW w:w="850" w:type="dxa"/>
          </w:tcPr>
          <w:p w14:paraId="29A3CC1A" w14:textId="058633F7"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2015</w:t>
            </w:r>
          </w:p>
        </w:tc>
        <w:tc>
          <w:tcPr>
            <w:tcW w:w="851" w:type="dxa"/>
          </w:tcPr>
          <w:p w14:paraId="0BD9C063" w14:textId="623C0D35" w:rsidR="00A84CE7" w:rsidRPr="00DE367A" w:rsidRDefault="00A84CE7" w:rsidP="00A84CE7">
            <w:pPr>
              <w:jc w:val="center"/>
              <w:rPr>
                <w:rFonts w:asciiTheme="majorHAnsi" w:hAnsiTheme="majorHAnsi" w:cstheme="majorHAnsi"/>
                <w:sz w:val="18"/>
                <w:szCs w:val="18"/>
              </w:rPr>
            </w:pPr>
          </w:p>
        </w:tc>
        <w:tc>
          <w:tcPr>
            <w:tcW w:w="1108" w:type="dxa"/>
            <w:vMerge w:val="restart"/>
          </w:tcPr>
          <w:p w14:paraId="5E7F1F71" w14:textId="03CC2018" w:rsidR="00A84CE7" w:rsidRPr="00DE367A" w:rsidRDefault="001B4137" w:rsidP="00EF52FB">
            <w:pPr>
              <w:jc w:val="center"/>
              <w:rPr>
                <w:rFonts w:asciiTheme="majorHAnsi" w:hAnsiTheme="majorHAnsi" w:cstheme="majorHAnsi"/>
                <w:sz w:val="24"/>
              </w:rPr>
            </w:pPr>
            <w:r w:rsidRPr="00DE367A">
              <w:rPr>
                <w:rFonts w:asciiTheme="majorHAnsi" w:hAnsiTheme="majorHAnsi" w:cstheme="majorHAnsi"/>
                <w:color w:val="00B050"/>
                <w:sz w:val="24"/>
                <w:szCs w:val="36"/>
              </w:rPr>
              <w:t>↑</w:t>
            </w:r>
          </w:p>
        </w:tc>
        <w:tc>
          <w:tcPr>
            <w:tcW w:w="837" w:type="dxa"/>
            <w:vMerge w:val="restart"/>
          </w:tcPr>
          <w:p w14:paraId="4DE6133B" w14:textId="68FA5694" w:rsidR="00A84CE7" w:rsidRPr="00DE367A" w:rsidRDefault="00A84CE7" w:rsidP="00EF52FB">
            <w:pPr>
              <w:jc w:val="center"/>
              <w:rPr>
                <w:rFonts w:asciiTheme="majorHAnsi" w:hAnsiTheme="majorHAnsi" w:cstheme="majorHAnsi"/>
                <w:sz w:val="24"/>
              </w:rPr>
            </w:pPr>
            <w:r w:rsidRPr="00DE367A">
              <w:rPr>
                <w:rFonts w:asciiTheme="majorHAnsi" w:hAnsiTheme="majorHAnsi" w:cstheme="majorHAnsi"/>
                <w:sz w:val="24"/>
                <w:szCs w:val="36"/>
              </w:rPr>
              <w:t>→</w:t>
            </w:r>
          </w:p>
        </w:tc>
        <w:tc>
          <w:tcPr>
            <w:tcW w:w="1559" w:type="dxa"/>
            <w:vMerge w:val="restart"/>
          </w:tcPr>
          <w:p w14:paraId="0E7CAED4" w14:textId="3E47A0F9" w:rsidR="00A84CE7" w:rsidRPr="00292F44" w:rsidRDefault="00A84CE7" w:rsidP="00102F73">
            <w:pPr>
              <w:jc w:val="center"/>
              <w:rPr>
                <w:rFonts w:asciiTheme="majorHAnsi" w:hAnsiTheme="majorHAnsi" w:cstheme="majorHAnsi"/>
              </w:rPr>
            </w:pPr>
            <w:r w:rsidRPr="00292F44">
              <w:rPr>
                <w:rFonts w:asciiTheme="majorHAnsi" w:hAnsiTheme="majorHAnsi" w:cstheme="majorHAnsi"/>
              </w:rPr>
              <w:t xml:space="preserve">&gt;24 </w:t>
            </w:r>
            <w:r w:rsidR="00102F73">
              <w:rPr>
                <w:rFonts w:asciiTheme="majorHAnsi" w:hAnsiTheme="majorHAnsi" w:cstheme="majorHAnsi"/>
              </w:rPr>
              <w:t>268</w:t>
            </w:r>
          </w:p>
        </w:tc>
        <w:tc>
          <w:tcPr>
            <w:tcW w:w="1163" w:type="dxa"/>
            <w:vMerge w:val="restart"/>
          </w:tcPr>
          <w:p w14:paraId="604BC02C" w14:textId="7A4CC656" w:rsidR="00A84CE7" w:rsidRPr="00A84CE7" w:rsidRDefault="00A84CE7" w:rsidP="00EF52FB">
            <w:pPr>
              <w:jc w:val="center"/>
              <w:rPr>
                <w:rFonts w:asciiTheme="majorHAnsi" w:hAnsiTheme="majorHAnsi" w:cstheme="majorHAnsi"/>
              </w:rPr>
            </w:pPr>
            <w:r w:rsidRPr="00A84CE7">
              <w:rPr>
                <w:rFonts w:asciiTheme="majorHAnsi" w:hAnsiTheme="majorHAnsi" w:cstheme="majorHAnsi"/>
              </w:rPr>
              <w:t>IZM</w:t>
            </w:r>
          </w:p>
        </w:tc>
      </w:tr>
      <w:tr w:rsidR="00A84CE7" w:rsidRPr="00A84CE7" w14:paraId="199824AB" w14:textId="77777777" w:rsidTr="006F793C">
        <w:trPr>
          <w:trHeight w:val="113"/>
          <w:jc w:val="center"/>
        </w:trPr>
        <w:tc>
          <w:tcPr>
            <w:tcW w:w="562" w:type="dxa"/>
            <w:vMerge/>
          </w:tcPr>
          <w:p w14:paraId="1FFF3201" w14:textId="77777777" w:rsidR="00A84CE7" w:rsidRPr="00A84CE7" w:rsidRDefault="00A84CE7" w:rsidP="00141BE3">
            <w:pPr>
              <w:rPr>
                <w:rFonts w:asciiTheme="majorHAnsi" w:hAnsiTheme="majorHAnsi" w:cstheme="majorHAnsi"/>
                <w:b/>
              </w:rPr>
            </w:pPr>
          </w:p>
        </w:tc>
        <w:tc>
          <w:tcPr>
            <w:tcW w:w="4180" w:type="dxa"/>
            <w:vMerge/>
          </w:tcPr>
          <w:p w14:paraId="1C2E03EB" w14:textId="77777777" w:rsidR="00A84CE7" w:rsidRPr="00DE367A" w:rsidRDefault="00A84CE7" w:rsidP="00292F44">
            <w:pPr>
              <w:rPr>
                <w:rFonts w:asciiTheme="majorHAnsi" w:hAnsiTheme="majorHAnsi" w:cstheme="majorHAnsi"/>
              </w:rPr>
            </w:pPr>
          </w:p>
        </w:tc>
        <w:tc>
          <w:tcPr>
            <w:tcW w:w="1247" w:type="dxa"/>
            <w:shd w:val="clear" w:color="auto" w:fill="auto"/>
          </w:tcPr>
          <w:p w14:paraId="6D7AB592" w14:textId="5C0E3E2E"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24 268</w:t>
            </w:r>
          </w:p>
        </w:tc>
        <w:tc>
          <w:tcPr>
            <w:tcW w:w="850" w:type="dxa"/>
          </w:tcPr>
          <w:p w14:paraId="17949701" w14:textId="73CC0477"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24 720</w:t>
            </w:r>
          </w:p>
        </w:tc>
        <w:tc>
          <w:tcPr>
            <w:tcW w:w="850" w:type="dxa"/>
          </w:tcPr>
          <w:p w14:paraId="3A71C9AB" w14:textId="74D4514C"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24 964</w:t>
            </w:r>
          </w:p>
        </w:tc>
        <w:tc>
          <w:tcPr>
            <w:tcW w:w="851" w:type="dxa"/>
          </w:tcPr>
          <w:p w14:paraId="3A5289D3" w14:textId="336DC826" w:rsidR="00A84CE7" w:rsidRPr="00DE367A" w:rsidRDefault="00A84CE7" w:rsidP="00A84CE7">
            <w:pPr>
              <w:jc w:val="center"/>
              <w:rPr>
                <w:rFonts w:asciiTheme="majorHAnsi" w:hAnsiTheme="majorHAnsi" w:cstheme="majorHAnsi"/>
                <w:sz w:val="18"/>
                <w:szCs w:val="18"/>
              </w:rPr>
            </w:pPr>
          </w:p>
        </w:tc>
        <w:tc>
          <w:tcPr>
            <w:tcW w:w="1108" w:type="dxa"/>
            <w:vMerge/>
          </w:tcPr>
          <w:p w14:paraId="05C1D42C" w14:textId="77777777" w:rsidR="00A84CE7" w:rsidRPr="00DE367A" w:rsidRDefault="00A84CE7" w:rsidP="00EF52FB">
            <w:pPr>
              <w:jc w:val="center"/>
              <w:rPr>
                <w:rFonts w:asciiTheme="majorHAnsi" w:hAnsiTheme="majorHAnsi" w:cstheme="majorHAnsi"/>
                <w:sz w:val="24"/>
              </w:rPr>
            </w:pPr>
          </w:p>
        </w:tc>
        <w:tc>
          <w:tcPr>
            <w:tcW w:w="837" w:type="dxa"/>
            <w:vMerge/>
          </w:tcPr>
          <w:p w14:paraId="77F553CE" w14:textId="77777777" w:rsidR="00A84CE7" w:rsidRPr="00DE367A" w:rsidRDefault="00A84CE7" w:rsidP="00EF52FB">
            <w:pPr>
              <w:jc w:val="center"/>
              <w:rPr>
                <w:rFonts w:asciiTheme="majorHAnsi" w:hAnsiTheme="majorHAnsi" w:cstheme="majorHAnsi"/>
                <w:sz w:val="24"/>
              </w:rPr>
            </w:pPr>
          </w:p>
        </w:tc>
        <w:tc>
          <w:tcPr>
            <w:tcW w:w="1559" w:type="dxa"/>
            <w:vMerge/>
          </w:tcPr>
          <w:p w14:paraId="199CEC0A" w14:textId="77777777" w:rsidR="00A84CE7" w:rsidRPr="00292F44" w:rsidRDefault="00A84CE7" w:rsidP="00EF52FB">
            <w:pPr>
              <w:jc w:val="center"/>
              <w:rPr>
                <w:rFonts w:asciiTheme="majorHAnsi" w:hAnsiTheme="majorHAnsi" w:cstheme="majorHAnsi"/>
              </w:rPr>
            </w:pPr>
          </w:p>
        </w:tc>
        <w:tc>
          <w:tcPr>
            <w:tcW w:w="1163" w:type="dxa"/>
            <w:vMerge/>
          </w:tcPr>
          <w:p w14:paraId="34180C2F" w14:textId="77777777" w:rsidR="00A84CE7" w:rsidRPr="00A84CE7" w:rsidRDefault="00A84CE7" w:rsidP="00EF52FB">
            <w:pPr>
              <w:jc w:val="center"/>
              <w:rPr>
                <w:rFonts w:asciiTheme="majorHAnsi" w:hAnsiTheme="majorHAnsi" w:cstheme="majorHAnsi"/>
              </w:rPr>
            </w:pPr>
          </w:p>
        </w:tc>
      </w:tr>
      <w:tr w:rsidR="00A84CE7" w:rsidRPr="00A84CE7" w14:paraId="52D02AE5" w14:textId="77777777" w:rsidTr="006F793C">
        <w:trPr>
          <w:trHeight w:val="113"/>
          <w:jc w:val="center"/>
        </w:trPr>
        <w:tc>
          <w:tcPr>
            <w:tcW w:w="562" w:type="dxa"/>
            <w:vMerge w:val="restart"/>
          </w:tcPr>
          <w:p w14:paraId="7CC3736F" w14:textId="77777777" w:rsidR="00A84CE7" w:rsidRPr="00A84CE7" w:rsidRDefault="00A84CE7" w:rsidP="00A24E62">
            <w:pPr>
              <w:rPr>
                <w:rFonts w:asciiTheme="majorHAnsi" w:hAnsiTheme="majorHAnsi" w:cstheme="majorHAnsi"/>
                <w:b/>
              </w:rPr>
            </w:pPr>
            <w:r w:rsidRPr="00A84CE7">
              <w:rPr>
                <w:rFonts w:asciiTheme="majorHAnsi" w:hAnsiTheme="majorHAnsi" w:cstheme="majorHAnsi"/>
                <w:b/>
              </w:rPr>
              <w:t>2.</w:t>
            </w:r>
          </w:p>
        </w:tc>
        <w:tc>
          <w:tcPr>
            <w:tcW w:w="4180" w:type="dxa"/>
            <w:vMerge w:val="restart"/>
          </w:tcPr>
          <w:p w14:paraId="713055D1" w14:textId="5C8C9CC6" w:rsidR="00A84CE7" w:rsidRPr="00DE367A" w:rsidRDefault="00A84CE7" w:rsidP="00292F44">
            <w:pPr>
              <w:rPr>
                <w:rFonts w:asciiTheme="majorHAnsi" w:hAnsiTheme="majorHAnsi" w:cstheme="majorHAnsi"/>
              </w:rPr>
            </w:pPr>
            <w:r w:rsidRPr="00DE367A">
              <w:rPr>
                <w:rFonts w:asciiTheme="majorHAnsi" w:hAnsiTheme="majorHAnsi" w:cstheme="majorHAnsi"/>
                <w:color w:val="000000"/>
                <w:shd w:val="clear" w:color="auto" w:fill="FFFFFF"/>
              </w:rPr>
              <w:t>Audzēkņu īpatsvars, kuri turpina mācības prof</w:t>
            </w:r>
            <w:r w:rsidR="00616019" w:rsidRPr="00DE367A">
              <w:rPr>
                <w:rFonts w:asciiTheme="majorHAnsi" w:hAnsiTheme="majorHAnsi" w:cstheme="majorHAnsi"/>
                <w:color w:val="000000"/>
                <w:shd w:val="clear" w:color="auto" w:fill="FFFFFF"/>
              </w:rPr>
              <w:t xml:space="preserve">esionālās </w:t>
            </w:r>
            <w:r w:rsidRPr="00DE367A">
              <w:rPr>
                <w:rFonts w:asciiTheme="majorHAnsi" w:hAnsiTheme="majorHAnsi" w:cstheme="majorHAnsi"/>
                <w:color w:val="000000"/>
                <w:shd w:val="clear" w:color="auto" w:fill="FFFFFF"/>
              </w:rPr>
              <w:t>izglītības iestādēs</w:t>
            </w:r>
            <w:r w:rsidR="00616019" w:rsidRPr="00DE367A">
              <w:rPr>
                <w:rStyle w:val="FootnoteReference"/>
                <w:rFonts w:asciiTheme="majorHAnsi" w:hAnsiTheme="majorHAnsi" w:cstheme="majorHAnsi"/>
                <w:color w:val="000000"/>
                <w:sz w:val="20"/>
                <w:szCs w:val="20"/>
                <w:shd w:val="clear" w:color="auto" w:fill="FFFFFF"/>
              </w:rPr>
              <w:footnoteReference w:id="8"/>
            </w:r>
            <w:r w:rsidRPr="00DE367A">
              <w:rPr>
                <w:rFonts w:asciiTheme="majorHAnsi" w:hAnsiTheme="majorHAnsi" w:cstheme="majorHAnsi"/>
                <w:color w:val="000000"/>
                <w:shd w:val="clear" w:color="auto" w:fill="FFFFFF"/>
              </w:rPr>
              <w:t xml:space="preserve"> (%)</w:t>
            </w:r>
          </w:p>
        </w:tc>
        <w:tc>
          <w:tcPr>
            <w:tcW w:w="1247" w:type="dxa"/>
            <w:shd w:val="clear" w:color="auto" w:fill="auto"/>
          </w:tcPr>
          <w:p w14:paraId="072249B4" w14:textId="7EEC3EF9"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2015</w:t>
            </w:r>
          </w:p>
        </w:tc>
        <w:tc>
          <w:tcPr>
            <w:tcW w:w="850" w:type="dxa"/>
          </w:tcPr>
          <w:p w14:paraId="49723DC8" w14:textId="4838DC6E"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2016</w:t>
            </w:r>
          </w:p>
        </w:tc>
        <w:tc>
          <w:tcPr>
            <w:tcW w:w="850" w:type="dxa"/>
          </w:tcPr>
          <w:p w14:paraId="3EB8EEC2" w14:textId="62A59780" w:rsidR="00A84CE7" w:rsidRPr="00DE367A" w:rsidRDefault="00A84CE7" w:rsidP="00A84CE7">
            <w:pPr>
              <w:jc w:val="center"/>
              <w:rPr>
                <w:rFonts w:asciiTheme="majorHAnsi" w:hAnsiTheme="majorHAnsi" w:cstheme="majorHAnsi"/>
                <w:sz w:val="18"/>
                <w:szCs w:val="18"/>
              </w:rPr>
            </w:pPr>
          </w:p>
        </w:tc>
        <w:tc>
          <w:tcPr>
            <w:tcW w:w="851" w:type="dxa"/>
          </w:tcPr>
          <w:p w14:paraId="57AC5ECB" w14:textId="237D216B" w:rsidR="00A84CE7" w:rsidRPr="00DE367A" w:rsidRDefault="00A84CE7" w:rsidP="00A84CE7">
            <w:pPr>
              <w:jc w:val="center"/>
              <w:rPr>
                <w:rFonts w:asciiTheme="majorHAnsi" w:hAnsiTheme="majorHAnsi" w:cstheme="majorHAnsi"/>
                <w:sz w:val="18"/>
                <w:szCs w:val="18"/>
              </w:rPr>
            </w:pPr>
          </w:p>
        </w:tc>
        <w:tc>
          <w:tcPr>
            <w:tcW w:w="1108" w:type="dxa"/>
            <w:vMerge w:val="restart"/>
          </w:tcPr>
          <w:p w14:paraId="21451A9D" w14:textId="1880FE87" w:rsidR="00A84CE7" w:rsidRPr="00DE367A" w:rsidRDefault="00A84CE7" w:rsidP="00EF52FB">
            <w:pPr>
              <w:jc w:val="center"/>
              <w:rPr>
                <w:rFonts w:asciiTheme="majorHAnsi" w:hAnsiTheme="majorHAnsi" w:cstheme="majorHAnsi"/>
                <w:sz w:val="24"/>
              </w:rPr>
            </w:pPr>
            <w:r w:rsidRPr="00DE367A">
              <w:rPr>
                <w:rFonts w:asciiTheme="majorHAnsi" w:hAnsiTheme="majorHAnsi" w:cstheme="majorHAnsi"/>
                <w:color w:val="FF0000"/>
                <w:sz w:val="24"/>
                <w:szCs w:val="36"/>
              </w:rPr>
              <w:t>↓</w:t>
            </w:r>
          </w:p>
        </w:tc>
        <w:tc>
          <w:tcPr>
            <w:tcW w:w="837" w:type="dxa"/>
            <w:vMerge w:val="restart"/>
          </w:tcPr>
          <w:p w14:paraId="731AB5A6" w14:textId="7335BAF1" w:rsidR="00A84CE7" w:rsidRPr="00DE367A" w:rsidRDefault="00A84CE7" w:rsidP="00EF52FB">
            <w:pPr>
              <w:jc w:val="center"/>
              <w:rPr>
                <w:rFonts w:asciiTheme="majorHAnsi" w:hAnsiTheme="majorHAnsi" w:cstheme="majorHAnsi"/>
                <w:sz w:val="24"/>
              </w:rPr>
            </w:pPr>
            <w:r w:rsidRPr="00DE367A">
              <w:rPr>
                <w:rFonts w:asciiTheme="majorHAnsi" w:hAnsiTheme="majorHAnsi" w:cstheme="majorHAnsi"/>
                <w:color w:val="00B050"/>
                <w:sz w:val="24"/>
                <w:szCs w:val="36"/>
              </w:rPr>
              <w:t>↑</w:t>
            </w:r>
          </w:p>
        </w:tc>
        <w:tc>
          <w:tcPr>
            <w:tcW w:w="1559" w:type="dxa"/>
            <w:vMerge w:val="restart"/>
          </w:tcPr>
          <w:p w14:paraId="62B79F7B" w14:textId="6DB33485" w:rsidR="00A84CE7" w:rsidRPr="00292F44" w:rsidRDefault="00A84CE7" w:rsidP="00EF52FB">
            <w:pPr>
              <w:jc w:val="center"/>
              <w:rPr>
                <w:rFonts w:asciiTheme="majorHAnsi" w:hAnsiTheme="majorHAnsi" w:cstheme="majorHAnsi"/>
              </w:rPr>
            </w:pPr>
            <w:r w:rsidRPr="007B06A9">
              <w:rPr>
                <w:rFonts w:asciiTheme="majorHAnsi" w:hAnsiTheme="majorHAnsi" w:cstheme="majorHAnsi"/>
                <w:iCs/>
                <w:color w:val="000000"/>
                <w:szCs w:val="18"/>
              </w:rPr>
              <w:t>&gt;45</w:t>
            </w:r>
          </w:p>
        </w:tc>
        <w:tc>
          <w:tcPr>
            <w:tcW w:w="1163" w:type="dxa"/>
            <w:vMerge w:val="restart"/>
          </w:tcPr>
          <w:p w14:paraId="396E2D64" w14:textId="5B427B70" w:rsidR="00A84CE7" w:rsidRPr="00A84CE7" w:rsidRDefault="00F12F32" w:rsidP="00EF52FB">
            <w:pPr>
              <w:jc w:val="center"/>
              <w:rPr>
                <w:rFonts w:asciiTheme="majorHAnsi" w:hAnsiTheme="majorHAnsi" w:cstheme="majorHAnsi"/>
              </w:rPr>
            </w:pPr>
            <w:r>
              <w:rPr>
                <w:rFonts w:asciiTheme="majorHAnsi" w:hAnsiTheme="majorHAnsi" w:cstheme="majorHAnsi"/>
              </w:rPr>
              <w:t>p</w:t>
            </w:r>
            <w:r w:rsidR="00A84CE7" w:rsidRPr="00A84CE7">
              <w:rPr>
                <w:rFonts w:asciiTheme="majorHAnsi" w:hAnsiTheme="majorHAnsi" w:cstheme="majorHAnsi"/>
              </w:rPr>
              <w:t>ašvaldības</w:t>
            </w:r>
          </w:p>
        </w:tc>
      </w:tr>
      <w:tr w:rsidR="00A84CE7" w:rsidRPr="00A84CE7" w14:paraId="0B751B6C" w14:textId="77777777" w:rsidTr="006F793C">
        <w:trPr>
          <w:trHeight w:val="112"/>
          <w:jc w:val="center"/>
        </w:trPr>
        <w:tc>
          <w:tcPr>
            <w:tcW w:w="562" w:type="dxa"/>
            <w:vMerge/>
          </w:tcPr>
          <w:p w14:paraId="170A7DAB" w14:textId="77777777" w:rsidR="00A84CE7" w:rsidRPr="00A84CE7" w:rsidRDefault="00A84CE7" w:rsidP="00A24E62">
            <w:pPr>
              <w:rPr>
                <w:rFonts w:asciiTheme="majorHAnsi" w:hAnsiTheme="majorHAnsi" w:cstheme="majorHAnsi"/>
                <w:b/>
              </w:rPr>
            </w:pPr>
          </w:p>
        </w:tc>
        <w:tc>
          <w:tcPr>
            <w:tcW w:w="4180" w:type="dxa"/>
            <w:vMerge/>
          </w:tcPr>
          <w:p w14:paraId="0883C0DF" w14:textId="77777777" w:rsidR="00A84CE7" w:rsidRPr="00DE367A" w:rsidRDefault="00A84CE7" w:rsidP="00292F44">
            <w:pPr>
              <w:rPr>
                <w:rFonts w:asciiTheme="majorHAnsi" w:hAnsiTheme="majorHAnsi" w:cstheme="majorHAnsi"/>
              </w:rPr>
            </w:pPr>
          </w:p>
        </w:tc>
        <w:tc>
          <w:tcPr>
            <w:tcW w:w="1247" w:type="dxa"/>
            <w:shd w:val="clear" w:color="auto" w:fill="auto"/>
          </w:tcPr>
          <w:p w14:paraId="085529C6" w14:textId="28EC2345" w:rsidR="00A84CE7" w:rsidRPr="00DE367A" w:rsidRDefault="00A84CE7" w:rsidP="00AE704E">
            <w:pPr>
              <w:jc w:val="center"/>
              <w:rPr>
                <w:rFonts w:asciiTheme="majorHAnsi" w:hAnsiTheme="majorHAnsi" w:cstheme="majorHAnsi"/>
                <w:sz w:val="18"/>
                <w:szCs w:val="18"/>
              </w:rPr>
            </w:pPr>
            <w:r w:rsidRPr="00DE367A">
              <w:rPr>
                <w:rFonts w:asciiTheme="majorHAnsi" w:hAnsiTheme="majorHAnsi" w:cstheme="majorHAnsi"/>
                <w:sz w:val="18"/>
                <w:szCs w:val="18"/>
              </w:rPr>
              <w:t>44</w:t>
            </w:r>
            <w:r w:rsidR="00AE704E">
              <w:rPr>
                <w:rFonts w:asciiTheme="majorHAnsi" w:hAnsiTheme="majorHAnsi" w:cstheme="majorHAnsi"/>
                <w:sz w:val="18"/>
                <w:szCs w:val="18"/>
              </w:rPr>
              <w:t>,</w:t>
            </w:r>
            <w:r w:rsidRPr="00DE367A">
              <w:rPr>
                <w:rFonts w:asciiTheme="majorHAnsi" w:hAnsiTheme="majorHAnsi" w:cstheme="majorHAnsi"/>
                <w:sz w:val="18"/>
                <w:szCs w:val="18"/>
              </w:rPr>
              <w:t>34</w:t>
            </w:r>
          </w:p>
        </w:tc>
        <w:tc>
          <w:tcPr>
            <w:tcW w:w="850" w:type="dxa"/>
          </w:tcPr>
          <w:p w14:paraId="46304E25" w14:textId="780BC02D" w:rsidR="00A84CE7" w:rsidRPr="00DE367A" w:rsidRDefault="00A84CE7" w:rsidP="00AE704E">
            <w:pPr>
              <w:jc w:val="center"/>
              <w:rPr>
                <w:rFonts w:asciiTheme="majorHAnsi" w:hAnsiTheme="majorHAnsi" w:cstheme="majorHAnsi"/>
                <w:sz w:val="18"/>
                <w:szCs w:val="18"/>
              </w:rPr>
            </w:pPr>
            <w:r w:rsidRPr="00DE367A">
              <w:rPr>
                <w:rFonts w:asciiTheme="majorHAnsi" w:hAnsiTheme="majorHAnsi" w:cstheme="majorHAnsi"/>
                <w:sz w:val="18"/>
                <w:szCs w:val="18"/>
              </w:rPr>
              <w:t>40</w:t>
            </w:r>
            <w:r w:rsidR="00AE704E">
              <w:rPr>
                <w:rFonts w:asciiTheme="majorHAnsi" w:hAnsiTheme="majorHAnsi" w:cstheme="majorHAnsi"/>
                <w:sz w:val="18"/>
                <w:szCs w:val="18"/>
              </w:rPr>
              <w:t>,</w:t>
            </w:r>
            <w:r w:rsidRPr="00DE367A">
              <w:rPr>
                <w:rFonts w:asciiTheme="majorHAnsi" w:hAnsiTheme="majorHAnsi" w:cstheme="majorHAnsi"/>
                <w:sz w:val="18"/>
                <w:szCs w:val="18"/>
              </w:rPr>
              <w:t>9</w:t>
            </w:r>
          </w:p>
        </w:tc>
        <w:tc>
          <w:tcPr>
            <w:tcW w:w="850" w:type="dxa"/>
          </w:tcPr>
          <w:p w14:paraId="4632CAA4" w14:textId="77777777" w:rsidR="00A84CE7" w:rsidRPr="00DE367A" w:rsidRDefault="00A84CE7" w:rsidP="00A84CE7">
            <w:pPr>
              <w:jc w:val="center"/>
              <w:rPr>
                <w:rFonts w:asciiTheme="majorHAnsi" w:hAnsiTheme="majorHAnsi" w:cstheme="majorHAnsi"/>
                <w:sz w:val="18"/>
                <w:szCs w:val="18"/>
              </w:rPr>
            </w:pPr>
          </w:p>
        </w:tc>
        <w:tc>
          <w:tcPr>
            <w:tcW w:w="851" w:type="dxa"/>
          </w:tcPr>
          <w:p w14:paraId="2594D051" w14:textId="77777777" w:rsidR="00A84CE7" w:rsidRPr="00DE367A" w:rsidRDefault="00A84CE7" w:rsidP="00A84CE7">
            <w:pPr>
              <w:jc w:val="center"/>
              <w:rPr>
                <w:rFonts w:asciiTheme="majorHAnsi" w:hAnsiTheme="majorHAnsi" w:cstheme="majorHAnsi"/>
                <w:sz w:val="18"/>
                <w:szCs w:val="18"/>
              </w:rPr>
            </w:pPr>
          </w:p>
        </w:tc>
        <w:tc>
          <w:tcPr>
            <w:tcW w:w="1108" w:type="dxa"/>
            <w:vMerge/>
          </w:tcPr>
          <w:p w14:paraId="37EF5D93" w14:textId="77777777" w:rsidR="00A84CE7" w:rsidRPr="00DE367A" w:rsidRDefault="00A84CE7" w:rsidP="00EF52FB">
            <w:pPr>
              <w:jc w:val="center"/>
              <w:rPr>
                <w:rFonts w:asciiTheme="majorHAnsi" w:hAnsiTheme="majorHAnsi" w:cstheme="majorHAnsi"/>
                <w:sz w:val="24"/>
              </w:rPr>
            </w:pPr>
          </w:p>
        </w:tc>
        <w:tc>
          <w:tcPr>
            <w:tcW w:w="837" w:type="dxa"/>
            <w:vMerge/>
          </w:tcPr>
          <w:p w14:paraId="74E5A31F" w14:textId="77777777" w:rsidR="00A84CE7" w:rsidRPr="00DE367A" w:rsidRDefault="00A84CE7" w:rsidP="00EF52FB">
            <w:pPr>
              <w:jc w:val="center"/>
              <w:rPr>
                <w:rFonts w:asciiTheme="majorHAnsi" w:hAnsiTheme="majorHAnsi" w:cstheme="majorHAnsi"/>
                <w:sz w:val="24"/>
              </w:rPr>
            </w:pPr>
          </w:p>
        </w:tc>
        <w:tc>
          <w:tcPr>
            <w:tcW w:w="1559" w:type="dxa"/>
            <w:vMerge/>
          </w:tcPr>
          <w:p w14:paraId="28AFCA7C" w14:textId="77777777" w:rsidR="00A84CE7" w:rsidRPr="00292F44" w:rsidRDefault="00A84CE7" w:rsidP="00EF52FB">
            <w:pPr>
              <w:jc w:val="center"/>
              <w:rPr>
                <w:rFonts w:asciiTheme="majorHAnsi" w:hAnsiTheme="majorHAnsi" w:cstheme="majorHAnsi"/>
              </w:rPr>
            </w:pPr>
          </w:p>
        </w:tc>
        <w:tc>
          <w:tcPr>
            <w:tcW w:w="1163" w:type="dxa"/>
            <w:vMerge/>
          </w:tcPr>
          <w:p w14:paraId="7AF7B203" w14:textId="77777777" w:rsidR="00A84CE7" w:rsidRPr="00A84CE7" w:rsidRDefault="00A84CE7" w:rsidP="00EF52FB">
            <w:pPr>
              <w:jc w:val="center"/>
              <w:rPr>
                <w:rFonts w:asciiTheme="majorHAnsi" w:hAnsiTheme="majorHAnsi" w:cstheme="majorHAnsi"/>
              </w:rPr>
            </w:pPr>
          </w:p>
        </w:tc>
      </w:tr>
      <w:tr w:rsidR="00A84CE7" w:rsidRPr="00A84CE7" w14:paraId="642CB13D" w14:textId="77777777" w:rsidTr="006F793C">
        <w:trPr>
          <w:trHeight w:val="233"/>
          <w:jc w:val="center"/>
        </w:trPr>
        <w:tc>
          <w:tcPr>
            <w:tcW w:w="562" w:type="dxa"/>
            <w:vMerge w:val="restart"/>
          </w:tcPr>
          <w:p w14:paraId="26A9BB4E" w14:textId="77777777" w:rsidR="00A84CE7" w:rsidRPr="00A84CE7" w:rsidRDefault="00A84CE7" w:rsidP="00A24E62">
            <w:pPr>
              <w:rPr>
                <w:rFonts w:asciiTheme="majorHAnsi" w:hAnsiTheme="majorHAnsi" w:cstheme="majorHAnsi"/>
              </w:rPr>
            </w:pPr>
            <w:r w:rsidRPr="00A84CE7">
              <w:rPr>
                <w:rFonts w:asciiTheme="majorHAnsi" w:hAnsiTheme="majorHAnsi" w:cstheme="majorHAnsi"/>
                <w:b/>
              </w:rPr>
              <w:t>3.</w:t>
            </w:r>
          </w:p>
        </w:tc>
        <w:tc>
          <w:tcPr>
            <w:tcW w:w="4180" w:type="dxa"/>
            <w:vMerge w:val="restart"/>
          </w:tcPr>
          <w:p w14:paraId="225C5C5B" w14:textId="77777777" w:rsidR="00693E47" w:rsidRPr="00DE367A" w:rsidRDefault="00A84CE7" w:rsidP="00693E47">
            <w:pPr>
              <w:rPr>
                <w:rFonts w:asciiTheme="majorHAnsi" w:hAnsiTheme="majorHAnsi" w:cstheme="majorHAnsi"/>
              </w:rPr>
            </w:pPr>
            <w:r w:rsidRPr="00DE367A">
              <w:rPr>
                <w:rFonts w:asciiTheme="majorHAnsi" w:hAnsiTheme="majorHAnsi" w:cstheme="majorHAnsi"/>
              </w:rPr>
              <w:t>Kopējais studentu skaits LLU</w:t>
            </w:r>
            <w:r w:rsidR="00693E47" w:rsidRPr="00DE367A">
              <w:rPr>
                <w:rFonts w:asciiTheme="majorHAnsi" w:hAnsiTheme="majorHAnsi" w:cstheme="majorHAnsi"/>
              </w:rPr>
              <w:t xml:space="preserve"> </w:t>
            </w:r>
          </w:p>
          <w:p w14:paraId="5883543C" w14:textId="4C4FC47B" w:rsidR="00A84CE7" w:rsidRPr="00DE367A" w:rsidRDefault="00693E47" w:rsidP="00693E47">
            <w:pPr>
              <w:rPr>
                <w:rFonts w:asciiTheme="majorHAnsi" w:hAnsiTheme="majorHAnsi" w:cstheme="majorHAnsi"/>
                <w:i/>
              </w:rPr>
            </w:pPr>
            <w:r w:rsidRPr="00DE367A">
              <w:rPr>
                <w:rFonts w:asciiTheme="majorHAnsi" w:hAnsiTheme="majorHAnsi" w:cstheme="majorHAnsi"/>
                <w:i/>
                <w:sz w:val="16"/>
              </w:rPr>
              <w:t>(uz katra gada 01.10.)</w:t>
            </w:r>
          </w:p>
        </w:tc>
        <w:tc>
          <w:tcPr>
            <w:tcW w:w="1247" w:type="dxa"/>
            <w:shd w:val="clear" w:color="auto" w:fill="auto"/>
          </w:tcPr>
          <w:p w14:paraId="517DFE1C" w14:textId="02B2A031"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2014</w:t>
            </w:r>
          </w:p>
        </w:tc>
        <w:tc>
          <w:tcPr>
            <w:tcW w:w="850" w:type="dxa"/>
          </w:tcPr>
          <w:p w14:paraId="698A4D83" w14:textId="177DA1B7"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2015</w:t>
            </w:r>
          </w:p>
        </w:tc>
        <w:tc>
          <w:tcPr>
            <w:tcW w:w="850" w:type="dxa"/>
          </w:tcPr>
          <w:p w14:paraId="79CC9685" w14:textId="0D8E979E"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2016</w:t>
            </w:r>
          </w:p>
        </w:tc>
        <w:tc>
          <w:tcPr>
            <w:tcW w:w="851" w:type="dxa"/>
          </w:tcPr>
          <w:p w14:paraId="38B756CA" w14:textId="09DF8D8C" w:rsidR="00A84CE7" w:rsidRPr="00DE367A" w:rsidRDefault="00A84CE7" w:rsidP="00A84CE7">
            <w:pPr>
              <w:jc w:val="center"/>
              <w:rPr>
                <w:rFonts w:asciiTheme="majorHAnsi" w:hAnsiTheme="majorHAnsi" w:cstheme="majorHAnsi"/>
                <w:sz w:val="18"/>
                <w:szCs w:val="18"/>
              </w:rPr>
            </w:pPr>
          </w:p>
        </w:tc>
        <w:tc>
          <w:tcPr>
            <w:tcW w:w="1108" w:type="dxa"/>
            <w:vMerge w:val="restart"/>
          </w:tcPr>
          <w:p w14:paraId="6D70DDE0" w14:textId="27B13079" w:rsidR="00A84CE7" w:rsidRPr="00DE367A" w:rsidRDefault="00A84CE7" w:rsidP="00EF52FB">
            <w:pPr>
              <w:jc w:val="center"/>
              <w:rPr>
                <w:rFonts w:asciiTheme="majorHAnsi" w:hAnsiTheme="majorHAnsi" w:cstheme="majorHAnsi"/>
                <w:sz w:val="24"/>
              </w:rPr>
            </w:pPr>
            <w:r w:rsidRPr="00DE367A">
              <w:rPr>
                <w:rFonts w:asciiTheme="majorHAnsi" w:hAnsiTheme="majorHAnsi" w:cstheme="majorHAnsi"/>
                <w:color w:val="FF0000"/>
                <w:sz w:val="24"/>
                <w:szCs w:val="36"/>
              </w:rPr>
              <w:t>↓</w:t>
            </w:r>
          </w:p>
        </w:tc>
        <w:tc>
          <w:tcPr>
            <w:tcW w:w="837" w:type="dxa"/>
            <w:vMerge w:val="restart"/>
          </w:tcPr>
          <w:p w14:paraId="1DFCD14A" w14:textId="6F519693" w:rsidR="00A84CE7" w:rsidRPr="00DE367A" w:rsidRDefault="00A84CE7" w:rsidP="00EF52FB">
            <w:pPr>
              <w:jc w:val="center"/>
              <w:rPr>
                <w:rFonts w:asciiTheme="majorHAnsi" w:hAnsiTheme="majorHAnsi" w:cstheme="majorHAnsi"/>
                <w:sz w:val="24"/>
              </w:rPr>
            </w:pPr>
            <w:r w:rsidRPr="00DE367A">
              <w:rPr>
                <w:rFonts w:asciiTheme="majorHAnsi" w:hAnsiTheme="majorHAnsi" w:cstheme="majorHAnsi"/>
                <w:color w:val="00B050"/>
                <w:sz w:val="24"/>
                <w:szCs w:val="36"/>
              </w:rPr>
              <w:t>↑</w:t>
            </w:r>
          </w:p>
        </w:tc>
        <w:tc>
          <w:tcPr>
            <w:tcW w:w="1559" w:type="dxa"/>
            <w:vMerge w:val="restart"/>
          </w:tcPr>
          <w:p w14:paraId="06F5C18D" w14:textId="630E527D" w:rsidR="00A84CE7" w:rsidRPr="00292F44" w:rsidRDefault="00A84CE7" w:rsidP="00EF52FB">
            <w:pPr>
              <w:jc w:val="center"/>
              <w:rPr>
                <w:rFonts w:asciiTheme="majorHAnsi" w:hAnsiTheme="majorHAnsi" w:cstheme="majorHAnsi"/>
              </w:rPr>
            </w:pPr>
            <w:r w:rsidRPr="00292F44">
              <w:rPr>
                <w:rFonts w:asciiTheme="majorHAnsi" w:hAnsiTheme="majorHAnsi" w:cstheme="majorHAnsi"/>
              </w:rPr>
              <w:t>&gt;5</w:t>
            </w:r>
            <w:r w:rsidR="002F1CB5">
              <w:rPr>
                <w:rFonts w:asciiTheme="majorHAnsi" w:hAnsiTheme="majorHAnsi" w:cstheme="majorHAnsi"/>
              </w:rPr>
              <w:t xml:space="preserve"> </w:t>
            </w:r>
            <w:r w:rsidRPr="00292F44">
              <w:rPr>
                <w:rFonts w:asciiTheme="majorHAnsi" w:hAnsiTheme="majorHAnsi" w:cstheme="majorHAnsi"/>
              </w:rPr>
              <w:t>000</w:t>
            </w:r>
          </w:p>
        </w:tc>
        <w:tc>
          <w:tcPr>
            <w:tcW w:w="1163" w:type="dxa"/>
            <w:vMerge w:val="restart"/>
          </w:tcPr>
          <w:p w14:paraId="1D0F0482" w14:textId="57BA85A8" w:rsidR="00A84CE7" w:rsidRPr="00A84CE7" w:rsidRDefault="00A84CE7" w:rsidP="00EF52FB">
            <w:pPr>
              <w:jc w:val="center"/>
              <w:rPr>
                <w:rFonts w:asciiTheme="majorHAnsi" w:hAnsiTheme="majorHAnsi" w:cstheme="majorHAnsi"/>
              </w:rPr>
            </w:pPr>
            <w:r w:rsidRPr="00A84CE7">
              <w:rPr>
                <w:rFonts w:asciiTheme="majorHAnsi" w:hAnsiTheme="majorHAnsi" w:cstheme="majorHAnsi"/>
              </w:rPr>
              <w:t>LLU</w:t>
            </w:r>
          </w:p>
        </w:tc>
      </w:tr>
      <w:tr w:rsidR="00A84CE7" w:rsidRPr="00A84CE7" w14:paraId="01549944" w14:textId="77777777" w:rsidTr="006F793C">
        <w:trPr>
          <w:trHeight w:val="232"/>
          <w:jc w:val="center"/>
        </w:trPr>
        <w:tc>
          <w:tcPr>
            <w:tcW w:w="562" w:type="dxa"/>
            <w:vMerge/>
          </w:tcPr>
          <w:p w14:paraId="21984BFA" w14:textId="77777777" w:rsidR="00A84CE7" w:rsidRPr="00A84CE7" w:rsidRDefault="00A84CE7" w:rsidP="00A24E62">
            <w:pPr>
              <w:rPr>
                <w:rFonts w:asciiTheme="majorHAnsi" w:hAnsiTheme="majorHAnsi" w:cstheme="majorHAnsi"/>
                <w:b/>
              </w:rPr>
            </w:pPr>
          </w:p>
        </w:tc>
        <w:tc>
          <w:tcPr>
            <w:tcW w:w="4180" w:type="dxa"/>
            <w:vMerge/>
          </w:tcPr>
          <w:p w14:paraId="6AA76EFD" w14:textId="77777777" w:rsidR="00A84CE7" w:rsidRPr="00DE367A" w:rsidRDefault="00A84CE7" w:rsidP="00292F44">
            <w:pPr>
              <w:rPr>
                <w:rFonts w:asciiTheme="majorHAnsi" w:hAnsiTheme="majorHAnsi" w:cstheme="majorHAnsi"/>
              </w:rPr>
            </w:pPr>
          </w:p>
        </w:tc>
        <w:tc>
          <w:tcPr>
            <w:tcW w:w="1247" w:type="dxa"/>
            <w:shd w:val="clear" w:color="auto" w:fill="auto"/>
          </w:tcPr>
          <w:p w14:paraId="749EC53C" w14:textId="32AD6EC6"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4</w:t>
            </w:r>
            <w:r w:rsidR="00721DA0">
              <w:rPr>
                <w:rFonts w:asciiTheme="majorHAnsi" w:hAnsiTheme="majorHAnsi" w:cstheme="majorHAnsi"/>
                <w:sz w:val="18"/>
                <w:szCs w:val="18"/>
              </w:rPr>
              <w:t xml:space="preserve"> </w:t>
            </w:r>
            <w:r w:rsidRPr="00DE367A">
              <w:rPr>
                <w:rFonts w:asciiTheme="majorHAnsi" w:hAnsiTheme="majorHAnsi" w:cstheme="majorHAnsi"/>
                <w:sz w:val="18"/>
                <w:szCs w:val="18"/>
              </w:rPr>
              <w:t>480</w:t>
            </w:r>
          </w:p>
        </w:tc>
        <w:tc>
          <w:tcPr>
            <w:tcW w:w="850" w:type="dxa"/>
          </w:tcPr>
          <w:p w14:paraId="0A017980" w14:textId="427F5F4C"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4</w:t>
            </w:r>
            <w:r w:rsidR="00721DA0">
              <w:rPr>
                <w:rFonts w:asciiTheme="majorHAnsi" w:hAnsiTheme="majorHAnsi" w:cstheme="majorHAnsi"/>
                <w:sz w:val="18"/>
                <w:szCs w:val="18"/>
              </w:rPr>
              <w:t xml:space="preserve"> </w:t>
            </w:r>
            <w:r w:rsidRPr="00DE367A">
              <w:rPr>
                <w:rFonts w:asciiTheme="majorHAnsi" w:hAnsiTheme="majorHAnsi" w:cstheme="majorHAnsi"/>
                <w:sz w:val="18"/>
                <w:szCs w:val="18"/>
              </w:rPr>
              <w:t>353</w:t>
            </w:r>
          </w:p>
        </w:tc>
        <w:tc>
          <w:tcPr>
            <w:tcW w:w="850" w:type="dxa"/>
          </w:tcPr>
          <w:p w14:paraId="759EC9C9" w14:textId="2B77B762"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4</w:t>
            </w:r>
            <w:r w:rsidR="00721DA0">
              <w:rPr>
                <w:rFonts w:asciiTheme="majorHAnsi" w:hAnsiTheme="majorHAnsi" w:cstheme="majorHAnsi"/>
                <w:sz w:val="18"/>
                <w:szCs w:val="18"/>
              </w:rPr>
              <w:t xml:space="preserve"> </w:t>
            </w:r>
            <w:r w:rsidRPr="00DE367A">
              <w:rPr>
                <w:rFonts w:asciiTheme="majorHAnsi" w:hAnsiTheme="majorHAnsi" w:cstheme="majorHAnsi"/>
                <w:sz w:val="18"/>
                <w:szCs w:val="18"/>
              </w:rPr>
              <w:t>223</w:t>
            </w:r>
          </w:p>
        </w:tc>
        <w:tc>
          <w:tcPr>
            <w:tcW w:w="851" w:type="dxa"/>
          </w:tcPr>
          <w:p w14:paraId="67B01D40" w14:textId="77777777" w:rsidR="00A84CE7" w:rsidRPr="00DE367A" w:rsidRDefault="00A84CE7" w:rsidP="00A84CE7">
            <w:pPr>
              <w:jc w:val="center"/>
              <w:rPr>
                <w:rFonts w:asciiTheme="majorHAnsi" w:hAnsiTheme="majorHAnsi" w:cstheme="majorHAnsi"/>
                <w:sz w:val="18"/>
                <w:szCs w:val="18"/>
              </w:rPr>
            </w:pPr>
          </w:p>
        </w:tc>
        <w:tc>
          <w:tcPr>
            <w:tcW w:w="1108" w:type="dxa"/>
            <w:vMerge/>
          </w:tcPr>
          <w:p w14:paraId="5DD75A89" w14:textId="77777777" w:rsidR="00A84CE7" w:rsidRPr="00DE367A" w:rsidRDefault="00A84CE7" w:rsidP="00EF52FB">
            <w:pPr>
              <w:jc w:val="center"/>
              <w:rPr>
                <w:rFonts w:asciiTheme="majorHAnsi" w:hAnsiTheme="majorHAnsi" w:cstheme="majorHAnsi"/>
                <w:sz w:val="24"/>
              </w:rPr>
            </w:pPr>
          </w:p>
        </w:tc>
        <w:tc>
          <w:tcPr>
            <w:tcW w:w="837" w:type="dxa"/>
            <w:vMerge/>
          </w:tcPr>
          <w:p w14:paraId="29B929A4" w14:textId="77777777" w:rsidR="00A84CE7" w:rsidRPr="00DE367A" w:rsidRDefault="00A84CE7" w:rsidP="00EF52FB">
            <w:pPr>
              <w:jc w:val="center"/>
              <w:rPr>
                <w:rFonts w:asciiTheme="majorHAnsi" w:hAnsiTheme="majorHAnsi" w:cstheme="majorHAnsi"/>
                <w:sz w:val="24"/>
              </w:rPr>
            </w:pPr>
          </w:p>
        </w:tc>
        <w:tc>
          <w:tcPr>
            <w:tcW w:w="1559" w:type="dxa"/>
            <w:vMerge/>
          </w:tcPr>
          <w:p w14:paraId="3F7F3353" w14:textId="77777777" w:rsidR="00A84CE7" w:rsidRPr="00292F44" w:rsidRDefault="00A84CE7" w:rsidP="00EF52FB">
            <w:pPr>
              <w:jc w:val="center"/>
              <w:rPr>
                <w:rFonts w:asciiTheme="majorHAnsi" w:hAnsiTheme="majorHAnsi" w:cstheme="majorHAnsi"/>
              </w:rPr>
            </w:pPr>
          </w:p>
        </w:tc>
        <w:tc>
          <w:tcPr>
            <w:tcW w:w="1163" w:type="dxa"/>
            <w:vMerge/>
          </w:tcPr>
          <w:p w14:paraId="0DE0BA37" w14:textId="77777777" w:rsidR="00A84CE7" w:rsidRPr="00A84CE7" w:rsidRDefault="00A84CE7" w:rsidP="00EF52FB">
            <w:pPr>
              <w:jc w:val="center"/>
              <w:rPr>
                <w:rFonts w:asciiTheme="majorHAnsi" w:hAnsiTheme="majorHAnsi" w:cstheme="majorHAnsi"/>
              </w:rPr>
            </w:pPr>
          </w:p>
        </w:tc>
      </w:tr>
      <w:tr w:rsidR="00A84CE7" w:rsidRPr="00A84CE7" w14:paraId="054B6EF3" w14:textId="77777777" w:rsidTr="006F793C">
        <w:trPr>
          <w:trHeight w:val="233"/>
          <w:jc w:val="center"/>
        </w:trPr>
        <w:tc>
          <w:tcPr>
            <w:tcW w:w="562" w:type="dxa"/>
            <w:vMerge w:val="restart"/>
          </w:tcPr>
          <w:p w14:paraId="25886B8B" w14:textId="77777777" w:rsidR="00A84CE7" w:rsidRPr="00A84CE7" w:rsidRDefault="00A84CE7" w:rsidP="00A24E62">
            <w:pPr>
              <w:rPr>
                <w:rFonts w:asciiTheme="majorHAnsi" w:hAnsiTheme="majorHAnsi" w:cstheme="majorHAnsi"/>
              </w:rPr>
            </w:pPr>
            <w:r w:rsidRPr="00A84CE7">
              <w:rPr>
                <w:rFonts w:asciiTheme="majorHAnsi" w:hAnsiTheme="majorHAnsi" w:cstheme="majorHAnsi"/>
                <w:b/>
              </w:rPr>
              <w:t>4.</w:t>
            </w:r>
          </w:p>
        </w:tc>
        <w:tc>
          <w:tcPr>
            <w:tcW w:w="4180" w:type="dxa"/>
            <w:vMerge w:val="restart"/>
          </w:tcPr>
          <w:p w14:paraId="7D9282EB" w14:textId="4689C76A" w:rsidR="00A84CE7" w:rsidRPr="00DE367A" w:rsidRDefault="00A84CE7" w:rsidP="00292F44">
            <w:pPr>
              <w:rPr>
                <w:rFonts w:asciiTheme="majorHAnsi" w:hAnsiTheme="majorHAnsi" w:cstheme="majorHAnsi"/>
              </w:rPr>
            </w:pPr>
            <w:r w:rsidRPr="00DE367A">
              <w:rPr>
                <w:rFonts w:asciiTheme="majorHAnsi" w:hAnsiTheme="majorHAnsi" w:cstheme="majorHAnsi"/>
                <w:iCs/>
                <w:color w:val="000000"/>
              </w:rPr>
              <w:t>Iestādes, kas saņēmušas licences prof</w:t>
            </w:r>
            <w:r w:rsidR="001B4137" w:rsidRPr="00DE367A">
              <w:rPr>
                <w:rFonts w:asciiTheme="majorHAnsi" w:hAnsiTheme="majorHAnsi" w:cstheme="majorHAnsi"/>
                <w:iCs/>
                <w:color w:val="000000"/>
              </w:rPr>
              <w:t>esionālās</w:t>
            </w:r>
            <w:r w:rsidRPr="00DE367A">
              <w:rPr>
                <w:rFonts w:asciiTheme="majorHAnsi" w:hAnsiTheme="majorHAnsi" w:cstheme="majorHAnsi"/>
                <w:iCs/>
                <w:color w:val="000000"/>
              </w:rPr>
              <w:t xml:space="preserve"> pilnveides programmu</w:t>
            </w:r>
            <w:r w:rsidR="001B4137" w:rsidRPr="00DE367A">
              <w:rPr>
                <w:rStyle w:val="FootnoteReference"/>
                <w:rFonts w:asciiTheme="majorHAnsi" w:hAnsiTheme="majorHAnsi" w:cstheme="majorHAnsi"/>
                <w:iCs/>
                <w:color w:val="000000"/>
                <w:sz w:val="20"/>
                <w:szCs w:val="20"/>
              </w:rPr>
              <w:footnoteReference w:id="9"/>
            </w:r>
            <w:r w:rsidRPr="00DE367A">
              <w:rPr>
                <w:rFonts w:asciiTheme="majorHAnsi" w:hAnsiTheme="majorHAnsi" w:cstheme="majorHAnsi"/>
                <w:iCs/>
                <w:color w:val="000000"/>
              </w:rPr>
              <w:t xml:space="preserve"> īstenošanai </w:t>
            </w:r>
          </w:p>
        </w:tc>
        <w:tc>
          <w:tcPr>
            <w:tcW w:w="1247" w:type="dxa"/>
            <w:shd w:val="clear" w:color="auto" w:fill="auto"/>
          </w:tcPr>
          <w:p w14:paraId="62E5C0DB" w14:textId="3E987B9E"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2014</w:t>
            </w:r>
          </w:p>
        </w:tc>
        <w:tc>
          <w:tcPr>
            <w:tcW w:w="850" w:type="dxa"/>
          </w:tcPr>
          <w:p w14:paraId="23247032" w14:textId="10B56BAA"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2015</w:t>
            </w:r>
          </w:p>
        </w:tc>
        <w:tc>
          <w:tcPr>
            <w:tcW w:w="850" w:type="dxa"/>
          </w:tcPr>
          <w:p w14:paraId="47F0F173" w14:textId="1AF0233D"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2016</w:t>
            </w:r>
          </w:p>
        </w:tc>
        <w:tc>
          <w:tcPr>
            <w:tcW w:w="851" w:type="dxa"/>
          </w:tcPr>
          <w:p w14:paraId="016BA6F7" w14:textId="3B1A8DC7" w:rsidR="00A84CE7" w:rsidRPr="00DE367A" w:rsidRDefault="00A84CE7" w:rsidP="00A84CE7">
            <w:pPr>
              <w:jc w:val="center"/>
              <w:rPr>
                <w:rFonts w:asciiTheme="majorHAnsi" w:hAnsiTheme="majorHAnsi" w:cstheme="majorHAnsi"/>
                <w:sz w:val="18"/>
                <w:szCs w:val="18"/>
              </w:rPr>
            </w:pPr>
          </w:p>
        </w:tc>
        <w:tc>
          <w:tcPr>
            <w:tcW w:w="1108" w:type="dxa"/>
            <w:vMerge w:val="restart"/>
          </w:tcPr>
          <w:p w14:paraId="503BDE96" w14:textId="61313F3F" w:rsidR="00A84CE7" w:rsidRPr="00DE367A" w:rsidRDefault="00A84CE7" w:rsidP="00EF52FB">
            <w:pPr>
              <w:jc w:val="center"/>
              <w:rPr>
                <w:rFonts w:asciiTheme="majorHAnsi" w:hAnsiTheme="majorHAnsi" w:cstheme="majorHAnsi"/>
                <w:sz w:val="24"/>
              </w:rPr>
            </w:pPr>
            <w:r w:rsidRPr="00DE367A">
              <w:rPr>
                <w:rFonts w:asciiTheme="majorHAnsi" w:hAnsiTheme="majorHAnsi" w:cstheme="majorHAnsi"/>
                <w:color w:val="00B050"/>
                <w:sz w:val="24"/>
                <w:szCs w:val="36"/>
              </w:rPr>
              <w:t>↑</w:t>
            </w:r>
          </w:p>
        </w:tc>
        <w:tc>
          <w:tcPr>
            <w:tcW w:w="837" w:type="dxa"/>
            <w:vMerge w:val="restart"/>
          </w:tcPr>
          <w:p w14:paraId="23D70FF3" w14:textId="280A7C51" w:rsidR="00A84CE7" w:rsidRPr="00DE367A" w:rsidRDefault="00A84CE7" w:rsidP="00EF52FB">
            <w:pPr>
              <w:jc w:val="center"/>
              <w:rPr>
                <w:rFonts w:asciiTheme="majorHAnsi" w:hAnsiTheme="majorHAnsi" w:cstheme="majorHAnsi"/>
                <w:sz w:val="24"/>
              </w:rPr>
            </w:pPr>
            <w:r w:rsidRPr="00DE367A">
              <w:rPr>
                <w:rFonts w:asciiTheme="majorHAnsi" w:hAnsiTheme="majorHAnsi" w:cstheme="majorHAnsi"/>
                <w:color w:val="00B050"/>
                <w:sz w:val="24"/>
                <w:szCs w:val="36"/>
              </w:rPr>
              <w:t>↑</w:t>
            </w:r>
          </w:p>
        </w:tc>
        <w:tc>
          <w:tcPr>
            <w:tcW w:w="1559" w:type="dxa"/>
            <w:vMerge w:val="restart"/>
          </w:tcPr>
          <w:p w14:paraId="0C8BAB35" w14:textId="24DCFA4B" w:rsidR="00A84CE7" w:rsidRPr="00292F44" w:rsidRDefault="000044C6" w:rsidP="00EF52FB">
            <w:pPr>
              <w:jc w:val="center"/>
              <w:rPr>
                <w:rFonts w:asciiTheme="majorHAnsi" w:hAnsiTheme="majorHAnsi" w:cstheme="majorHAnsi"/>
              </w:rPr>
            </w:pPr>
            <w:r>
              <w:rPr>
                <w:rFonts w:asciiTheme="majorHAnsi" w:hAnsiTheme="majorHAnsi" w:cstheme="majorHAnsi"/>
              </w:rPr>
              <w:t>&gt;</w:t>
            </w:r>
            <w:r w:rsidR="00A84CE7" w:rsidRPr="00292F44">
              <w:rPr>
                <w:rFonts w:asciiTheme="majorHAnsi" w:hAnsiTheme="majorHAnsi" w:cstheme="majorHAnsi"/>
              </w:rPr>
              <w:t>20</w:t>
            </w:r>
          </w:p>
        </w:tc>
        <w:tc>
          <w:tcPr>
            <w:tcW w:w="1163" w:type="dxa"/>
            <w:vMerge w:val="restart"/>
          </w:tcPr>
          <w:p w14:paraId="0D5EB4D1" w14:textId="1C43699A" w:rsidR="00A84CE7" w:rsidRPr="00A84CE7" w:rsidRDefault="00A84CE7" w:rsidP="00EF52FB">
            <w:pPr>
              <w:jc w:val="center"/>
              <w:rPr>
                <w:rFonts w:asciiTheme="majorHAnsi" w:hAnsiTheme="majorHAnsi" w:cstheme="majorHAnsi"/>
              </w:rPr>
            </w:pPr>
            <w:r w:rsidRPr="00A84CE7">
              <w:rPr>
                <w:rFonts w:asciiTheme="majorHAnsi" w:hAnsiTheme="majorHAnsi" w:cstheme="majorHAnsi"/>
              </w:rPr>
              <w:t>IKVD</w:t>
            </w:r>
          </w:p>
        </w:tc>
      </w:tr>
      <w:tr w:rsidR="00A84CE7" w:rsidRPr="00A84CE7" w14:paraId="616C4EDE" w14:textId="77777777" w:rsidTr="006F793C">
        <w:trPr>
          <w:trHeight w:val="232"/>
          <w:jc w:val="center"/>
        </w:trPr>
        <w:tc>
          <w:tcPr>
            <w:tcW w:w="562" w:type="dxa"/>
            <w:vMerge/>
          </w:tcPr>
          <w:p w14:paraId="39EC1C85" w14:textId="77777777" w:rsidR="00A84CE7" w:rsidRPr="00A84CE7" w:rsidRDefault="00A84CE7" w:rsidP="00A24E62">
            <w:pPr>
              <w:rPr>
                <w:rFonts w:asciiTheme="majorHAnsi" w:hAnsiTheme="majorHAnsi" w:cstheme="majorHAnsi"/>
                <w:b/>
              </w:rPr>
            </w:pPr>
          </w:p>
        </w:tc>
        <w:tc>
          <w:tcPr>
            <w:tcW w:w="4180" w:type="dxa"/>
            <w:vMerge/>
          </w:tcPr>
          <w:p w14:paraId="320EF5A8" w14:textId="77777777" w:rsidR="00A84CE7" w:rsidRPr="00DE367A" w:rsidRDefault="00A84CE7" w:rsidP="00292F44">
            <w:pPr>
              <w:rPr>
                <w:rFonts w:asciiTheme="majorHAnsi" w:hAnsiTheme="majorHAnsi" w:cstheme="majorHAnsi"/>
              </w:rPr>
            </w:pPr>
          </w:p>
        </w:tc>
        <w:tc>
          <w:tcPr>
            <w:tcW w:w="1247" w:type="dxa"/>
            <w:shd w:val="clear" w:color="auto" w:fill="auto"/>
          </w:tcPr>
          <w:p w14:paraId="3D2C0E18" w14:textId="408B706B"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1</w:t>
            </w:r>
          </w:p>
        </w:tc>
        <w:tc>
          <w:tcPr>
            <w:tcW w:w="850" w:type="dxa"/>
          </w:tcPr>
          <w:p w14:paraId="5E258470" w14:textId="57486F26"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28</w:t>
            </w:r>
          </w:p>
        </w:tc>
        <w:tc>
          <w:tcPr>
            <w:tcW w:w="850" w:type="dxa"/>
          </w:tcPr>
          <w:p w14:paraId="6056A5BC" w14:textId="10DCE757"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19</w:t>
            </w:r>
          </w:p>
        </w:tc>
        <w:tc>
          <w:tcPr>
            <w:tcW w:w="851" w:type="dxa"/>
          </w:tcPr>
          <w:p w14:paraId="77211075" w14:textId="77777777" w:rsidR="00A84CE7" w:rsidRPr="00DE367A" w:rsidRDefault="00A84CE7" w:rsidP="00A84CE7">
            <w:pPr>
              <w:jc w:val="center"/>
              <w:rPr>
                <w:rFonts w:asciiTheme="majorHAnsi" w:hAnsiTheme="majorHAnsi" w:cstheme="majorHAnsi"/>
                <w:sz w:val="18"/>
                <w:szCs w:val="18"/>
              </w:rPr>
            </w:pPr>
          </w:p>
        </w:tc>
        <w:tc>
          <w:tcPr>
            <w:tcW w:w="1108" w:type="dxa"/>
            <w:vMerge/>
          </w:tcPr>
          <w:p w14:paraId="60403D66" w14:textId="77777777" w:rsidR="00A84CE7" w:rsidRPr="00DE367A" w:rsidRDefault="00A84CE7" w:rsidP="00EF52FB">
            <w:pPr>
              <w:jc w:val="center"/>
              <w:rPr>
                <w:rFonts w:asciiTheme="majorHAnsi" w:hAnsiTheme="majorHAnsi" w:cstheme="majorHAnsi"/>
                <w:sz w:val="24"/>
              </w:rPr>
            </w:pPr>
          </w:p>
        </w:tc>
        <w:tc>
          <w:tcPr>
            <w:tcW w:w="837" w:type="dxa"/>
            <w:vMerge/>
          </w:tcPr>
          <w:p w14:paraId="1B804BD2" w14:textId="77777777" w:rsidR="00A84CE7" w:rsidRPr="00DE367A" w:rsidRDefault="00A84CE7" w:rsidP="00EF52FB">
            <w:pPr>
              <w:jc w:val="center"/>
              <w:rPr>
                <w:rFonts w:asciiTheme="majorHAnsi" w:hAnsiTheme="majorHAnsi" w:cstheme="majorHAnsi"/>
                <w:sz w:val="24"/>
              </w:rPr>
            </w:pPr>
          </w:p>
        </w:tc>
        <w:tc>
          <w:tcPr>
            <w:tcW w:w="1559" w:type="dxa"/>
            <w:vMerge/>
          </w:tcPr>
          <w:p w14:paraId="23E981FF" w14:textId="77777777" w:rsidR="00A84CE7" w:rsidRPr="00292F44" w:rsidRDefault="00A84CE7" w:rsidP="00EF52FB">
            <w:pPr>
              <w:jc w:val="center"/>
              <w:rPr>
                <w:rFonts w:asciiTheme="majorHAnsi" w:hAnsiTheme="majorHAnsi" w:cstheme="majorHAnsi"/>
              </w:rPr>
            </w:pPr>
          </w:p>
        </w:tc>
        <w:tc>
          <w:tcPr>
            <w:tcW w:w="1163" w:type="dxa"/>
            <w:vMerge/>
          </w:tcPr>
          <w:p w14:paraId="502CCAC9" w14:textId="77777777" w:rsidR="00A84CE7" w:rsidRPr="00A84CE7" w:rsidRDefault="00A84CE7" w:rsidP="00EF52FB">
            <w:pPr>
              <w:jc w:val="center"/>
              <w:rPr>
                <w:rFonts w:asciiTheme="majorHAnsi" w:hAnsiTheme="majorHAnsi" w:cstheme="majorHAnsi"/>
              </w:rPr>
            </w:pPr>
          </w:p>
        </w:tc>
      </w:tr>
      <w:tr w:rsidR="00A84CE7" w:rsidRPr="00A84CE7" w14:paraId="63C0E499" w14:textId="77777777" w:rsidTr="006F793C">
        <w:trPr>
          <w:trHeight w:val="233"/>
          <w:jc w:val="center"/>
        </w:trPr>
        <w:tc>
          <w:tcPr>
            <w:tcW w:w="562" w:type="dxa"/>
            <w:vMerge w:val="restart"/>
          </w:tcPr>
          <w:p w14:paraId="31DCBCB8" w14:textId="77777777" w:rsidR="00A84CE7" w:rsidRPr="00A84CE7" w:rsidRDefault="00A84CE7" w:rsidP="00951E85">
            <w:pPr>
              <w:rPr>
                <w:rFonts w:asciiTheme="majorHAnsi" w:hAnsiTheme="majorHAnsi" w:cstheme="majorHAnsi"/>
              </w:rPr>
            </w:pPr>
            <w:r w:rsidRPr="00A84CE7">
              <w:rPr>
                <w:rFonts w:asciiTheme="majorHAnsi" w:hAnsiTheme="majorHAnsi" w:cstheme="majorHAnsi"/>
                <w:b/>
              </w:rPr>
              <w:t>5.</w:t>
            </w:r>
          </w:p>
        </w:tc>
        <w:tc>
          <w:tcPr>
            <w:tcW w:w="4180" w:type="dxa"/>
            <w:vMerge w:val="restart"/>
          </w:tcPr>
          <w:p w14:paraId="7C409E74" w14:textId="5E54DE04" w:rsidR="00A84CE7" w:rsidRPr="00DE367A" w:rsidRDefault="00A84CE7" w:rsidP="00292F44">
            <w:pPr>
              <w:rPr>
                <w:rFonts w:asciiTheme="majorHAnsi" w:hAnsiTheme="majorHAnsi" w:cstheme="majorHAnsi"/>
              </w:rPr>
            </w:pPr>
            <w:r w:rsidRPr="00DE367A">
              <w:rPr>
                <w:rFonts w:asciiTheme="majorHAnsi" w:hAnsiTheme="majorHAnsi" w:cstheme="majorHAnsi"/>
                <w:iCs/>
                <w:color w:val="000000"/>
              </w:rPr>
              <w:t>Skolas, kurās pieejams algots karjeras izglītības speciālists</w:t>
            </w:r>
          </w:p>
        </w:tc>
        <w:tc>
          <w:tcPr>
            <w:tcW w:w="1247" w:type="dxa"/>
            <w:shd w:val="clear" w:color="auto" w:fill="auto"/>
          </w:tcPr>
          <w:p w14:paraId="1E4AFB8C" w14:textId="60E67D6C"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2014</w:t>
            </w:r>
          </w:p>
        </w:tc>
        <w:tc>
          <w:tcPr>
            <w:tcW w:w="850" w:type="dxa"/>
          </w:tcPr>
          <w:p w14:paraId="3DA0E80D" w14:textId="056671C7"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2015</w:t>
            </w:r>
          </w:p>
        </w:tc>
        <w:tc>
          <w:tcPr>
            <w:tcW w:w="850" w:type="dxa"/>
          </w:tcPr>
          <w:p w14:paraId="60F30B6B" w14:textId="46279517"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2016</w:t>
            </w:r>
          </w:p>
        </w:tc>
        <w:tc>
          <w:tcPr>
            <w:tcW w:w="851" w:type="dxa"/>
          </w:tcPr>
          <w:p w14:paraId="6709F9C3" w14:textId="4AC5AAB3" w:rsidR="00A84CE7" w:rsidRPr="00DE367A" w:rsidRDefault="00A84CE7" w:rsidP="00A84CE7">
            <w:pPr>
              <w:jc w:val="center"/>
              <w:rPr>
                <w:rFonts w:asciiTheme="majorHAnsi" w:hAnsiTheme="majorHAnsi" w:cstheme="majorHAnsi"/>
                <w:sz w:val="18"/>
                <w:szCs w:val="18"/>
              </w:rPr>
            </w:pPr>
          </w:p>
        </w:tc>
        <w:tc>
          <w:tcPr>
            <w:tcW w:w="1108" w:type="dxa"/>
            <w:vMerge w:val="restart"/>
          </w:tcPr>
          <w:p w14:paraId="434EE9AD" w14:textId="3954445B" w:rsidR="00A84CE7" w:rsidRPr="00DE367A" w:rsidRDefault="00A84CE7" w:rsidP="00EF52FB">
            <w:pPr>
              <w:jc w:val="center"/>
              <w:rPr>
                <w:rFonts w:asciiTheme="majorHAnsi" w:hAnsiTheme="majorHAnsi" w:cstheme="majorHAnsi"/>
                <w:sz w:val="24"/>
              </w:rPr>
            </w:pPr>
            <w:r w:rsidRPr="00DE367A">
              <w:rPr>
                <w:rFonts w:asciiTheme="majorHAnsi" w:hAnsiTheme="majorHAnsi" w:cstheme="majorHAnsi"/>
                <w:color w:val="00B050"/>
                <w:sz w:val="24"/>
                <w:szCs w:val="36"/>
              </w:rPr>
              <w:t>↑</w:t>
            </w:r>
          </w:p>
        </w:tc>
        <w:tc>
          <w:tcPr>
            <w:tcW w:w="837" w:type="dxa"/>
            <w:vMerge w:val="restart"/>
          </w:tcPr>
          <w:p w14:paraId="4567653E" w14:textId="703FD456" w:rsidR="00A84CE7" w:rsidRPr="00DE367A" w:rsidRDefault="00A84CE7" w:rsidP="00EF52FB">
            <w:pPr>
              <w:jc w:val="center"/>
              <w:rPr>
                <w:rFonts w:asciiTheme="majorHAnsi" w:hAnsiTheme="majorHAnsi" w:cstheme="majorHAnsi"/>
                <w:sz w:val="24"/>
              </w:rPr>
            </w:pPr>
            <w:r w:rsidRPr="00DE367A">
              <w:rPr>
                <w:rFonts w:asciiTheme="majorHAnsi" w:hAnsiTheme="majorHAnsi" w:cstheme="majorHAnsi"/>
                <w:color w:val="00B050"/>
                <w:sz w:val="24"/>
                <w:szCs w:val="36"/>
              </w:rPr>
              <w:t>↑</w:t>
            </w:r>
          </w:p>
        </w:tc>
        <w:tc>
          <w:tcPr>
            <w:tcW w:w="1559" w:type="dxa"/>
            <w:vMerge w:val="restart"/>
          </w:tcPr>
          <w:p w14:paraId="2AA3DBBC" w14:textId="3D8EEE65" w:rsidR="00A84CE7" w:rsidRPr="00292F44" w:rsidRDefault="000044C6" w:rsidP="00EF52FB">
            <w:pPr>
              <w:jc w:val="center"/>
              <w:rPr>
                <w:rFonts w:asciiTheme="majorHAnsi" w:hAnsiTheme="majorHAnsi" w:cstheme="majorHAnsi"/>
              </w:rPr>
            </w:pPr>
            <w:r>
              <w:rPr>
                <w:rFonts w:asciiTheme="majorHAnsi" w:hAnsiTheme="majorHAnsi" w:cstheme="majorHAnsi"/>
              </w:rPr>
              <w:t>&gt;</w:t>
            </w:r>
            <w:r w:rsidRPr="00292F44">
              <w:rPr>
                <w:rFonts w:asciiTheme="majorHAnsi" w:hAnsiTheme="majorHAnsi" w:cstheme="majorHAnsi"/>
              </w:rPr>
              <w:t>20</w:t>
            </w:r>
          </w:p>
        </w:tc>
        <w:tc>
          <w:tcPr>
            <w:tcW w:w="1163" w:type="dxa"/>
            <w:vMerge w:val="restart"/>
          </w:tcPr>
          <w:p w14:paraId="6B317776" w14:textId="5DB8A548" w:rsidR="00A84CE7" w:rsidRPr="00A84CE7" w:rsidRDefault="00F12F32" w:rsidP="00EF52FB">
            <w:pPr>
              <w:jc w:val="center"/>
              <w:rPr>
                <w:rFonts w:asciiTheme="majorHAnsi" w:hAnsiTheme="majorHAnsi" w:cstheme="majorHAnsi"/>
              </w:rPr>
            </w:pPr>
            <w:r>
              <w:rPr>
                <w:rFonts w:asciiTheme="majorHAnsi" w:hAnsiTheme="majorHAnsi" w:cstheme="majorHAnsi"/>
              </w:rPr>
              <w:t>p</w:t>
            </w:r>
            <w:r w:rsidR="00A84CE7" w:rsidRPr="00A84CE7">
              <w:rPr>
                <w:rFonts w:asciiTheme="majorHAnsi" w:hAnsiTheme="majorHAnsi" w:cstheme="majorHAnsi"/>
              </w:rPr>
              <w:t>ašvaldības</w:t>
            </w:r>
          </w:p>
        </w:tc>
      </w:tr>
      <w:tr w:rsidR="00A84CE7" w:rsidRPr="00A84CE7" w14:paraId="2C6FEC35" w14:textId="77777777" w:rsidTr="006F793C">
        <w:trPr>
          <w:trHeight w:val="232"/>
          <w:jc w:val="center"/>
        </w:trPr>
        <w:tc>
          <w:tcPr>
            <w:tcW w:w="562" w:type="dxa"/>
            <w:vMerge/>
          </w:tcPr>
          <w:p w14:paraId="7A0EAFCC" w14:textId="77777777" w:rsidR="00A84CE7" w:rsidRPr="00A84CE7" w:rsidRDefault="00A84CE7" w:rsidP="00951E85">
            <w:pPr>
              <w:rPr>
                <w:rFonts w:asciiTheme="majorHAnsi" w:hAnsiTheme="majorHAnsi" w:cstheme="majorHAnsi"/>
                <w:b/>
              </w:rPr>
            </w:pPr>
          </w:p>
        </w:tc>
        <w:tc>
          <w:tcPr>
            <w:tcW w:w="4180" w:type="dxa"/>
            <w:vMerge/>
          </w:tcPr>
          <w:p w14:paraId="207B2CBB" w14:textId="77777777" w:rsidR="00A84CE7" w:rsidRPr="00DE367A" w:rsidRDefault="00A84CE7" w:rsidP="00292F44">
            <w:pPr>
              <w:rPr>
                <w:rFonts w:asciiTheme="majorHAnsi" w:hAnsiTheme="majorHAnsi" w:cstheme="majorHAnsi"/>
              </w:rPr>
            </w:pPr>
          </w:p>
        </w:tc>
        <w:tc>
          <w:tcPr>
            <w:tcW w:w="1247" w:type="dxa"/>
            <w:shd w:val="clear" w:color="auto" w:fill="auto"/>
          </w:tcPr>
          <w:p w14:paraId="4D019B9A" w14:textId="56C40D29"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6</w:t>
            </w:r>
          </w:p>
        </w:tc>
        <w:tc>
          <w:tcPr>
            <w:tcW w:w="850" w:type="dxa"/>
          </w:tcPr>
          <w:p w14:paraId="51BB4E04" w14:textId="05A3A29E"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7</w:t>
            </w:r>
          </w:p>
        </w:tc>
        <w:tc>
          <w:tcPr>
            <w:tcW w:w="850" w:type="dxa"/>
          </w:tcPr>
          <w:p w14:paraId="19ACDEF3" w14:textId="71A228BD" w:rsidR="00A84CE7" w:rsidRPr="00DE367A" w:rsidRDefault="00A84CE7" w:rsidP="00A84CE7">
            <w:pPr>
              <w:jc w:val="center"/>
              <w:rPr>
                <w:rFonts w:asciiTheme="majorHAnsi" w:hAnsiTheme="majorHAnsi" w:cstheme="majorHAnsi"/>
                <w:sz w:val="18"/>
                <w:szCs w:val="18"/>
              </w:rPr>
            </w:pPr>
            <w:r w:rsidRPr="00DE367A">
              <w:rPr>
                <w:rFonts w:asciiTheme="majorHAnsi" w:hAnsiTheme="majorHAnsi" w:cstheme="majorHAnsi"/>
                <w:sz w:val="18"/>
                <w:szCs w:val="18"/>
              </w:rPr>
              <w:t>12</w:t>
            </w:r>
          </w:p>
        </w:tc>
        <w:tc>
          <w:tcPr>
            <w:tcW w:w="851" w:type="dxa"/>
          </w:tcPr>
          <w:p w14:paraId="17F1CE8C" w14:textId="77777777" w:rsidR="00A84CE7" w:rsidRPr="00DE367A" w:rsidRDefault="00A84CE7" w:rsidP="00A84CE7">
            <w:pPr>
              <w:jc w:val="center"/>
              <w:rPr>
                <w:rFonts w:asciiTheme="majorHAnsi" w:hAnsiTheme="majorHAnsi" w:cstheme="majorHAnsi"/>
                <w:sz w:val="18"/>
                <w:szCs w:val="18"/>
              </w:rPr>
            </w:pPr>
          </w:p>
        </w:tc>
        <w:tc>
          <w:tcPr>
            <w:tcW w:w="1108" w:type="dxa"/>
            <w:vMerge/>
          </w:tcPr>
          <w:p w14:paraId="79C74CA9" w14:textId="77777777" w:rsidR="00A84CE7" w:rsidRPr="00A84CE7" w:rsidRDefault="00A84CE7" w:rsidP="00EF52FB">
            <w:pPr>
              <w:jc w:val="center"/>
              <w:rPr>
                <w:rFonts w:asciiTheme="majorHAnsi" w:hAnsiTheme="majorHAnsi" w:cstheme="majorHAnsi"/>
              </w:rPr>
            </w:pPr>
          </w:p>
        </w:tc>
        <w:tc>
          <w:tcPr>
            <w:tcW w:w="837" w:type="dxa"/>
            <w:vMerge/>
          </w:tcPr>
          <w:p w14:paraId="6DD4F391" w14:textId="77777777" w:rsidR="00A84CE7" w:rsidRPr="00A84CE7" w:rsidRDefault="00A84CE7" w:rsidP="00EF52FB">
            <w:pPr>
              <w:jc w:val="center"/>
              <w:rPr>
                <w:rFonts w:asciiTheme="majorHAnsi" w:hAnsiTheme="majorHAnsi" w:cstheme="majorHAnsi"/>
              </w:rPr>
            </w:pPr>
          </w:p>
        </w:tc>
        <w:tc>
          <w:tcPr>
            <w:tcW w:w="1559" w:type="dxa"/>
            <w:vMerge/>
          </w:tcPr>
          <w:p w14:paraId="1D90EB67" w14:textId="77777777" w:rsidR="00A84CE7" w:rsidRPr="00A84CE7" w:rsidRDefault="00A84CE7" w:rsidP="00EF52FB">
            <w:pPr>
              <w:jc w:val="center"/>
              <w:rPr>
                <w:rFonts w:asciiTheme="majorHAnsi" w:hAnsiTheme="majorHAnsi" w:cstheme="majorHAnsi"/>
              </w:rPr>
            </w:pPr>
          </w:p>
        </w:tc>
        <w:tc>
          <w:tcPr>
            <w:tcW w:w="1163" w:type="dxa"/>
            <w:vMerge/>
          </w:tcPr>
          <w:p w14:paraId="5BA38D48" w14:textId="77777777" w:rsidR="00A84CE7" w:rsidRPr="00A84CE7" w:rsidRDefault="00A84CE7" w:rsidP="00EF52FB">
            <w:pPr>
              <w:jc w:val="center"/>
              <w:rPr>
                <w:rFonts w:asciiTheme="majorHAnsi" w:hAnsiTheme="majorHAnsi" w:cstheme="majorHAnsi"/>
              </w:rPr>
            </w:pPr>
          </w:p>
        </w:tc>
      </w:tr>
      <w:tr w:rsidR="00292F44" w:rsidRPr="00A84CE7" w14:paraId="546F277E" w14:textId="77777777" w:rsidTr="006F793C">
        <w:trPr>
          <w:trHeight w:val="233"/>
          <w:jc w:val="center"/>
        </w:trPr>
        <w:tc>
          <w:tcPr>
            <w:tcW w:w="562" w:type="dxa"/>
            <w:vMerge w:val="restart"/>
          </w:tcPr>
          <w:p w14:paraId="081430A6" w14:textId="5BC1C8CC" w:rsidR="00292F44" w:rsidRPr="00A84CE7" w:rsidRDefault="00292F44" w:rsidP="00951E85">
            <w:pPr>
              <w:rPr>
                <w:rFonts w:asciiTheme="majorHAnsi" w:hAnsiTheme="majorHAnsi" w:cstheme="majorHAnsi"/>
                <w:b/>
              </w:rPr>
            </w:pPr>
            <w:r w:rsidRPr="00A84CE7">
              <w:rPr>
                <w:rFonts w:asciiTheme="majorHAnsi" w:hAnsiTheme="majorHAnsi" w:cstheme="majorHAnsi"/>
                <w:b/>
              </w:rPr>
              <w:t xml:space="preserve">6. </w:t>
            </w:r>
          </w:p>
        </w:tc>
        <w:tc>
          <w:tcPr>
            <w:tcW w:w="4180" w:type="dxa"/>
            <w:vMerge w:val="restart"/>
          </w:tcPr>
          <w:p w14:paraId="099B1492" w14:textId="41323B5B" w:rsidR="0081072F" w:rsidRPr="00DE367A" w:rsidRDefault="00AE704E" w:rsidP="00AE704E">
            <w:pPr>
              <w:rPr>
                <w:rFonts w:asciiTheme="majorHAnsi" w:hAnsiTheme="majorHAnsi" w:cstheme="majorHAnsi"/>
                <w:iCs/>
                <w:color w:val="000000"/>
              </w:rPr>
            </w:pPr>
            <w:r w:rsidRPr="00AE704E">
              <w:rPr>
                <w:rFonts w:asciiTheme="majorHAnsi" w:hAnsiTheme="majorHAnsi" w:cstheme="majorHAnsi"/>
                <w:iCs/>
              </w:rPr>
              <w:t>ZPD autoriem piešķirtie izaicinājumi studēt LLU, %</w:t>
            </w:r>
          </w:p>
        </w:tc>
        <w:tc>
          <w:tcPr>
            <w:tcW w:w="1247" w:type="dxa"/>
            <w:shd w:val="clear" w:color="auto" w:fill="auto"/>
          </w:tcPr>
          <w:p w14:paraId="0BE31091" w14:textId="404067B1" w:rsidR="00292F44" w:rsidRPr="001C5E29" w:rsidRDefault="001C5E29" w:rsidP="00EF52FB">
            <w:pPr>
              <w:jc w:val="center"/>
              <w:rPr>
                <w:rFonts w:asciiTheme="majorHAnsi" w:hAnsiTheme="majorHAnsi" w:cstheme="majorHAnsi"/>
                <w:sz w:val="18"/>
                <w:szCs w:val="18"/>
              </w:rPr>
            </w:pPr>
            <w:r w:rsidRPr="001C5E29">
              <w:rPr>
                <w:rFonts w:asciiTheme="majorHAnsi" w:hAnsiTheme="majorHAnsi" w:cstheme="majorHAnsi"/>
                <w:sz w:val="18"/>
                <w:szCs w:val="18"/>
              </w:rPr>
              <w:t>2013</w:t>
            </w:r>
          </w:p>
        </w:tc>
        <w:tc>
          <w:tcPr>
            <w:tcW w:w="850" w:type="dxa"/>
          </w:tcPr>
          <w:p w14:paraId="20FF3A25" w14:textId="25E050E9" w:rsidR="00292F44" w:rsidRPr="001C5E29" w:rsidRDefault="001C5E29" w:rsidP="00A84CE7">
            <w:pPr>
              <w:jc w:val="center"/>
              <w:rPr>
                <w:rFonts w:asciiTheme="majorHAnsi" w:hAnsiTheme="majorHAnsi" w:cstheme="majorHAnsi"/>
                <w:sz w:val="18"/>
                <w:szCs w:val="18"/>
              </w:rPr>
            </w:pPr>
            <w:r w:rsidRPr="001C5E29">
              <w:rPr>
                <w:rFonts w:asciiTheme="majorHAnsi" w:hAnsiTheme="majorHAnsi" w:cstheme="majorHAnsi"/>
                <w:sz w:val="18"/>
                <w:szCs w:val="18"/>
              </w:rPr>
              <w:t>2014</w:t>
            </w:r>
          </w:p>
        </w:tc>
        <w:tc>
          <w:tcPr>
            <w:tcW w:w="850" w:type="dxa"/>
          </w:tcPr>
          <w:p w14:paraId="7A6666C1" w14:textId="18259FBA" w:rsidR="00292F44" w:rsidRPr="001C5E29" w:rsidRDefault="001C5E29" w:rsidP="00A84CE7">
            <w:pPr>
              <w:jc w:val="center"/>
              <w:rPr>
                <w:rFonts w:asciiTheme="majorHAnsi" w:hAnsiTheme="majorHAnsi" w:cstheme="majorHAnsi"/>
                <w:sz w:val="18"/>
                <w:szCs w:val="18"/>
              </w:rPr>
            </w:pPr>
            <w:r w:rsidRPr="001C5E29">
              <w:rPr>
                <w:rFonts w:asciiTheme="majorHAnsi" w:hAnsiTheme="majorHAnsi" w:cstheme="majorHAnsi"/>
                <w:sz w:val="18"/>
                <w:szCs w:val="18"/>
              </w:rPr>
              <w:t>2015</w:t>
            </w:r>
          </w:p>
        </w:tc>
        <w:tc>
          <w:tcPr>
            <w:tcW w:w="851" w:type="dxa"/>
          </w:tcPr>
          <w:p w14:paraId="45810358" w14:textId="5F6A8F6A" w:rsidR="00292F44" w:rsidRPr="001C5E29" w:rsidRDefault="001C5E29" w:rsidP="00A84CE7">
            <w:pPr>
              <w:jc w:val="center"/>
              <w:rPr>
                <w:rFonts w:asciiTheme="majorHAnsi" w:hAnsiTheme="majorHAnsi" w:cstheme="majorHAnsi"/>
                <w:sz w:val="18"/>
                <w:szCs w:val="18"/>
              </w:rPr>
            </w:pPr>
            <w:r w:rsidRPr="001C5E29">
              <w:rPr>
                <w:rFonts w:asciiTheme="majorHAnsi" w:hAnsiTheme="majorHAnsi" w:cstheme="majorHAnsi"/>
                <w:sz w:val="18"/>
                <w:szCs w:val="18"/>
              </w:rPr>
              <w:t>2016</w:t>
            </w:r>
          </w:p>
        </w:tc>
        <w:tc>
          <w:tcPr>
            <w:tcW w:w="1108" w:type="dxa"/>
            <w:vMerge w:val="restart"/>
          </w:tcPr>
          <w:p w14:paraId="607C2B3B" w14:textId="46AA9D88" w:rsidR="00292F44" w:rsidRPr="00A84CE7" w:rsidRDefault="00AE704E" w:rsidP="00EF52FB">
            <w:pPr>
              <w:jc w:val="center"/>
              <w:rPr>
                <w:rFonts w:asciiTheme="majorHAnsi" w:hAnsiTheme="majorHAnsi" w:cstheme="majorHAnsi"/>
              </w:rPr>
            </w:pPr>
            <w:r w:rsidRPr="00DE367A">
              <w:rPr>
                <w:rFonts w:asciiTheme="majorHAnsi" w:hAnsiTheme="majorHAnsi" w:cstheme="majorHAnsi"/>
                <w:color w:val="FF0000"/>
                <w:sz w:val="24"/>
                <w:szCs w:val="36"/>
              </w:rPr>
              <w:t>↓</w:t>
            </w:r>
          </w:p>
        </w:tc>
        <w:tc>
          <w:tcPr>
            <w:tcW w:w="837" w:type="dxa"/>
            <w:vMerge w:val="restart"/>
          </w:tcPr>
          <w:p w14:paraId="16935C91" w14:textId="3EBD1854" w:rsidR="00292F44" w:rsidRPr="00A84CE7" w:rsidRDefault="00AE704E" w:rsidP="00EF52FB">
            <w:pPr>
              <w:jc w:val="center"/>
              <w:rPr>
                <w:rFonts w:asciiTheme="majorHAnsi" w:hAnsiTheme="majorHAnsi" w:cstheme="majorHAnsi"/>
                <w:color w:val="00B050"/>
                <w:sz w:val="32"/>
                <w:szCs w:val="36"/>
              </w:rPr>
            </w:pPr>
            <w:r w:rsidRPr="00DE367A">
              <w:rPr>
                <w:rFonts w:asciiTheme="majorHAnsi" w:hAnsiTheme="majorHAnsi" w:cstheme="majorHAnsi"/>
                <w:color w:val="00B050"/>
                <w:sz w:val="24"/>
                <w:szCs w:val="36"/>
              </w:rPr>
              <w:t>↑</w:t>
            </w:r>
          </w:p>
        </w:tc>
        <w:tc>
          <w:tcPr>
            <w:tcW w:w="1559" w:type="dxa"/>
            <w:vMerge w:val="restart"/>
          </w:tcPr>
          <w:p w14:paraId="2E52D55C" w14:textId="24A92919" w:rsidR="00292F44" w:rsidRPr="00A84CE7" w:rsidRDefault="00AE704E" w:rsidP="00EF52FB">
            <w:pPr>
              <w:jc w:val="center"/>
              <w:rPr>
                <w:rFonts w:asciiTheme="majorHAnsi" w:hAnsiTheme="majorHAnsi" w:cstheme="majorHAnsi"/>
              </w:rPr>
            </w:pPr>
            <w:r w:rsidRPr="007B06A9">
              <w:rPr>
                <w:rFonts w:asciiTheme="majorHAnsi" w:hAnsiTheme="majorHAnsi" w:cstheme="majorHAnsi"/>
                <w:iCs/>
                <w:color w:val="000000"/>
                <w:szCs w:val="18"/>
              </w:rPr>
              <w:t>&gt;45</w:t>
            </w:r>
          </w:p>
        </w:tc>
        <w:tc>
          <w:tcPr>
            <w:tcW w:w="1163" w:type="dxa"/>
            <w:vMerge w:val="restart"/>
          </w:tcPr>
          <w:p w14:paraId="3ACFE41E" w14:textId="327B033E" w:rsidR="00292F44" w:rsidRPr="00A84CE7" w:rsidRDefault="001127D4" w:rsidP="00EF52FB">
            <w:pPr>
              <w:jc w:val="center"/>
              <w:rPr>
                <w:rFonts w:asciiTheme="majorHAnsi" w:hAnsiTheme="majorHAnsi" w:cstheme="majorHAnsi"/>
              </w:rPr>
            </w:pPr>
            <w:r w:rsidRPr="007679A7">
              <w:rPr>
                <w:rFonts w:asciiTheme="majorHAnsi" w:hAnsiTheme="majorHAnsi" w:cstheme="majorHAnsi"/>
              </w:rPr>
              <w:t>ZRKAC, LLU</w:t>
            </w:r>
          </w:p>
        </w:tc>
      </w:tr>
      <w:tr w:rsidR="00292F44" w:rsidRPr="00A84CE7" w14:paraId="7AB1AF5E" w14:textId="77777777" w:rsidTr="006F793C">
        <w:trPr>
          <w:trHeight w:val="233"/>
          <w:jc w:val="center"/>
        </w:trPr>
        <w:tc>
          <w:tcPr>
            <w:tcW w:w="562" w:type="dxa"/>
            <w:vMerge/>
          </w:tcPr>
          <w:p w14:paraId="23A00A10" w14:textId="35F5CE4E" w:rsidR="00292F44" w:rsidRPr="00A84CE7" w:rsidRDefault="00292F44" w:rsidP="00951E85">
            <w:pPr>
              <w:rPr>
                <w:rFonts w:asciiTheme="majorHAnsi" w:hAnsiTheme="majorHAnsi" w:cstheme="majorHAnsi"/>
                <w:b/>
              </w:rPr>
            </w:pPr>
          </w:p>
        </w:tc>
        <w:tc>
          <w:tcPr>
            <w:tcW w:w="4180" w:type="dxa"/>
            <w:vMerge/>
          </w:tcPr>
          <w:p w14:paraId="4DAEBA3D" w14:textId="77777777" w:rsidR="00292F44" w:rsidRPr="00D37193" w:rsidRDefault="00292F44" w:rsidP="00292F44">
            <w:pPr>
              <w:rPr>
                <w:rFonts w:asciiTheme="majorHAnsi" w:hAnsiTheme="majorHAnsi" w:cstheme="majorHAnsi"/>
                <w:iCs/>
                <w:color w:val="000000"/>
              </w:rPr>
            </w:pPr>
          </w:p>
        </w:tc>
        <w:tc>
          <w:tcPr>
            <w:tcW w:w="1247" w:type="dxa"/>
            <w:shd w:val="clear" w:color="auto" w:fill="auto"/>
          </w:tcPr>
          <w:p w14:paraId="432B995E" w14:textId="638B05B4" w:rsidR="00292F44" w:rsidRPr="00AE704E" w:rsidRDefault="0081072F" w:rsidP="00A84CE7">
            <w:pPr>
              <w:jc w:val="center"/>
              <w:rPr>
                <w:rFonts w:asciiTheme="majorHAnsi" w:hAnsiTheme="majorHAnsi" w:cstheme="majorHAnsi"/>
                <w:sz w:val="18"/>
                <w:szCs w:val="18"/>
              </w:rPr>
            </w:pPr>
            <w:r w:rsidRPr="00AE704E">
              <w:rPr>
                <w:rFonts w:asciiTheme="majorHAnsi" w:hAnsiTheme="majorHAnsi" w:cstheme="majorHAnsi"/>
                <w:sz w:val="18"/>
                <w:szCs w:val="18"/>
              </w:rPr>
              <w:t>41,43</w:t>
            </w:r>
          </w:p>
        </w:tc>
        <w:tc>
          <w:tcPr>
            <w:tcW w:w="850" w:type="dxa"/>
          </w:tcPr>
          <w:p w14:paraId="7AA77181" w14:textId="181441BD" w:rsidR="00292F44" w:rsidRPr="00AE704E" w:rsidRDefault="0081072F" w:rsidP="00AE704E">
            <w:pPr>
              <w:jc w:val="center"/>
              <w:rPr>
                <w:rFonts w:asciiTheme="majorHAnsi" w:hAnsiTheme="majorHAnsi" w:cstheme="majorHAnsi"/>
                <w:sz w:val="18"/>
                <w:szCs w:val="18"/>
              </w:rPr>
            </w:pPr>
            <w:r w:rsidRPr="00AE704E">
              <w:rPr>
                <w:rFonts w:ascii="Calibri" w:hAnsi="Calibri" w:cs="Calibri"/>
                <w:sz w:val="18"/>
                <w:szCs w:val="18"/>
              </w:rPr>
              <w:t>34,75</w:t>
            </w:r>
          </w:p>
        </w:tc>
        <w:tc>
          <w:tcPr>
            <w:tcW w:w="850" w:type="dxa"/>
          </w:tcPr>
          <w:p w14:paraId="04BA5136" w14:textId="5C2AA502" w:rsidR="00292F44" w:rsidRPr="00AE704E" w:rsidRDefault="0081072F" w:rsidP="00AE704E">
            <w:pPr>
              <w:jc w:val="center"/>
              <w:rPr>
                <w:rFonts w:asciiTheme="majorHAnsi" w:hAnsiTheme="majorHAnsi" w:cstheme="majorHAnsi"/>
                <w:sz w:val="18"/>
                <w:szCs w:val="18"/>
              </w:rPr>
            </w:pPr>
            <w:r w:rsidRPr="00AE704E">
              <w:rPr>
                <w:rFonts w:ascii="Calibri" w:hAnsi="Calibri" w:cs="Calibri"/>
                <w:sz w:val="18"/>
                <w:szCs w:val="18"/>
              </w:rPr>
              <w:t>26,92</w:t>
            </w:r>
          </w:p>
        </w:tc>
        <w:tc>
          <w:tcPr>
            <w:tcW w:w="851" w:type="dxa"/>
          </w:tcPr>
          <w:p w14:paraId="7ACA3518" w14:textId="6B092427" w:rsidR="00292F44" w:rsidRPr="00AE704E" w:rsidRDefault="0081072F" w:rsidP="00AE704E">
            <w:pPr>
              <w:jc w:val="center"/>
              <w:rPr>
                <w:rFonts w:asciiTheme="majorHAnsi" w:hAnsiTheme="majorHAnsi" w:cstheme="majorHAnsi"/>
                <w:sz w:val="18"/>
                <w:szCs w:val="18"/>
              </w:rPr>
            </w:pPr>
            <w:r w:rsidRPr="00AE704E">
              <w:rPr>
                <w:rFonts w:ascii="Calibri" w:hAnsi="Calibri" w:cs="Calibri"/>
                <w:sz w:val="18"/>
                <w:szCs w:val="18"/>
              </w:rPr>
              <w:t>32,33</w:t>
            </w:r>
          </w:p>
        </w:tc>
        <w:tc>
          <w:tcPr>
            <w:tcW w:w="1108" w:type="dxa"/>
            <w:vMerge/>
          </w:tcPr>
          <w:p w14:paraId="3A63C790" w14:textId="77777777" w:rsidR="00292F44" w:rsidRPr="00A84CE7" w:rsidRDefault="00292F44" w:rsidP="00951E85">
            <w:pPr>
              <w:rPr>
                <w:rFonts w:asciiTheme="majorHAnsi" w:hAnsiTheme="majorHAnsi" w:cstheme="majorHAnsi"/>
              </w:rPr>
            </w:pPr>
          </w:p>
        </w:tc>
        <w:tc>
          <w:tcPr>
            <w:tcW w:w="837" w:type="dxa"/>
            <w:vMerge/>
          </w:tcPr>
          <w:p w14:paraId="20EBC43E" w14:textId="77777777" w:rsidR="00292F44" w:rsidRPr="00A84CE7" w:rsidRDefault="00292F44" w:rsidP="00951E85">
            <w:pPr>
              <w:rPr>
                <w:rFonts w:asciiTheme="majorHAnsi" w:hAnsiTheme="majorHAnsi" w:cstheme="majorHAnsi"/>
                <w:color w:val="00B050"/>
                <w:sz w:val="32"/>
                <w:szCs w:val="36"/>
              </w:rPr>
            </w:pPr>
          </w:p>
        </w:tc>
        <w:tc>
          <w:tcPr>
            <w:tcW w:w="1559" w:type="dxa"/>
            <w:vMerge/>
          </w:tcPr>
          <w:p w14:paraId="0FD44BB4" w14:textId="77777777" w:rsidR="00292F44" w:rsidRPr="00A84CE7" w:rsidRDefault="00292F44" w:rsidP="00951E85">
            <w:pPr>
              <w:rPr>
                <w:rFonts w:asciiTheme="majorHAnsi" w:hAnsiTheme="majorHAnsi" w:cstheme="majorHAnsi"/>
              </w:rPr>
            </w:pPr>
          </w:p>
        </w:tc>
        <w:tc>
          <w:tcPr>
            <w:tcW w:w="1163" w:type="dxa"/>
            <w:vMerge/>
          </w:tcPr>
          <w:p w14:paraId="5E68EF50" w14:textId="77777777" w:rsidR="00292F44" w:rsidRPr="00A84CE7" w:rsidRDefault="00292F44" w:rsidP="00951E85">
            <w:pPr>
              <w:rPr>
                <w:rFonts w:asciiTheme="majorHAnsi" w:hAnsiTheme="majorHAnsi" w:cstheme="majorHAnsi"/>
              </w:rPr>
            </w:pPr>
          </w:p>
        </w:tc>
      </w:tr>
    </w:tbl>
    <w:p w14:paraId="07397337" w14:textId="77777777" w:rsidR="00141BE3" w:rsidRPr="0055633B" w:rsidRDefault="00141BE3" w:rsidP="002A66CD">
      <w:pPr>
        <w:rPr>
          <w:rFonts w:asciiTheme="majorHAnsi" w:hAnsiTheme="majorHAnsi" w:cstheme="majorHAnsi"/>
        </w:rPr>
      </w:pPr>
    </w:p>
    <w:p w14:paraId="156ED03A" w14:textId="3FF32327" w:rsidR="002A66CD" w:rsidRPr="003E5ECC" w:rsidRDefault="00EF52FB" w:rsidP="00C97D71">
      <w:pPr>
        <w:tabs>
          <w:tab w:val="left" w:pos="3555"/>
        </w:tabs>
        <w:spacing w:after="120"/>
        <w:jc w:val="both"/>
        <w:rPr>
          <w:rFonts w:asciiTheme="majorHAnsi" w:hAnsiTheme="majorHAnsi" w:cstheme="majorHAnsi"/>
          <w:sz w:val="20"/>
        </w:rPr>
      </w:pPr>
      <w:r w:rsidRPr="003E5ECC">
        <w:rPr>
          <w:rFonts w:asciiTheme="majorHAnsi" w:hAnsiTheme="majorHAnsi" w:cstheme="majorHAnsi"/>
          <w:sz w:val="20"/>
          <w:u w:val="single"/>
        </w:rPr>
        <w:t>Skolēnu skaits</w:t>
      </w:r>
      <w:r w:rsidRPr="003E5ECC">
        <w:rPr>
          <w:rFonts w:asciiTheme="majorHAnsi" w:hAnsiTheme="majorHAnsi" w:cstheme="majorHAnsi"/>
          <w:sz w:val="20"/>
        </w:rPr>
        <w:t xml:space="preserve"> vispārizglītojošajās </w:t>
      </w:r>
      <w:r w:rsidR="003F43BC" w:rsidRPr="003E5ECC">
        <w:rPr>
          <w:rFonts w:asciiTheme="majorHAnsi" w:hAnsiTheme="majorHAnsi" w:cstheme="majorHAnsi"/>
          <w:sz w:val="20"/>
        </w:rPr>
        <w:t>izglītības iestādēs</w:t>
      </w:r>
      <w:r w:rsidRPr="003E5ECC">
        <w:rPr>
          <w:rFonts w:asciiTheme="majorHAnsi" w:hAnsiTheme="majorHAnsi" w:cstheme="majorHAnsi"/>
          <w:sz w:val="20"/>
        </w:rPr>
        <w:t xml:space="preserve"> </w:t>
      </w:r>
      <w:r w:rsidR="00660163" w:rsidRPr="003E5ECC">
        <w:rPr>
          <w:rFonts w:asciiTheme="majorHAnsi" w:hAnsiTheme="majorHAnsi" w:cstheme="majorHAnsi"/>
          <w:sz w:val="20"/>
        </w:rPr>
        <w:t xml:space="preserve">pārskata periodā ir palielinājies par 696 skolēniem jeb 2,87%, savukārt audzēkņu īpatsvars, kuri turpina mācas </w:t>
      </w:r>
      <w:r w:rsidR="00660163" w:rsidRPr="003E5ECC">
        <w:rPr>
          <w:rFonts w:asciiTheme="majorHAnsi" w:hAnsiTheme="majorHAnsi" w:cstheme="majorHAnsi"/>
          <w:sz w:val="20"/>
          <w:u w:val="single"/>
        </w:rPr>
        <w:t>profesionālās izglītības iestādēs</w:t>
      </w:r>
      <w:r w:rsidR="00660163" w:rsidRPr="003E5ECC">
        <w:rPr>
          <w:rFonts w:asciiTheme="majorHAnsi" w:hAnsiTheme="majorHAnsi" w:cstheme="majorHAnsi"/>
          <w:sz w:val="20"/>
        </w:rPr>
        <w:t xml:space="preserve"> ir samazinājies par 3,4%.</w:t>
      </w:r>
      <w:r w:rsidR="00102F73">
        <w:rPr>
          <w:rFonts w:asciiTheme="majorHAnsi" w:hAnsiTheme="majorHAnsi" w:cstheme="majorHAnsi"/>
          <w:sz w:val="20"/>
        </w:rPr>
        <w:t xml:space="preserve"> Tā kā skolēnu skaits gadu no gada pieaug, sasniedzamais rādītājs tiek mainīts no </w:t>
      </w:r>
      <w:r w:rsidR="00102F73" w:rsidRPr="00102F73">
        <w:rPr>
          <w:rFonts w:asciiTheme="majorHAnsi" w:hAnsiTheme="majorHAnsi" w:cstheme="majorHAnsi"/>
          <w:sz w:val="20"/>
        </w:rPr>
        <w:t>&gt;24 000 uz &gt;24 268.</w:t>
      </w:r>
    </w:p>
    <w:p w14:paraId="6A7E9293" w14:textId="3AFF61C6" w:rsidR="00A075E7" w:rsidRPr="003E5ECC" w:rsidRDefault="007314FB" w:rsidP="00C97D71">
      <w:pPr>
        <w:spacing w:after="120"/>
        <w:jc w:val="both"/>
        <w:rPr>
          <w:rFonts w:asciiTheme="majorHAnsi" w:hAnsiTheme="majorHAnsi" w:cstheme="majorHAnsi"/>
        </w:rPr>
      </w:pPr>
      <w:r w:rsidRPr="003E5ECC">
        <w:rPr>
          <w:rFonts w:asciiTheme="majorHAnsi" w:hAnsiTheme="majorHAnsi" w:cstheme="majorHAnsi"/>
          <w:sz w:val="20"/>
          <w:u w:val="single"/>
        </w:rPr>
        <w:t>Kopēja</w:t>
      </w:r>
      <w:r w:rsidR="00C40D5B" w:rsidRPr="003E5ECC">
        <w:rPr>
          <w:rFonts w:asciiTheme="majorHAnsi" w:hAnsiTheme="majorHAnsi" w:cstheme="majorHAnsi"/>
          <w:sz w:val="20"/>
          <w:u w:val="single"/>
        </w:rPr>
        <w:t>is</w:t>
      </w:r>
      <w:r w:rsidRPr="003E5ECC">
        <w:rPr>
          <w:rFonts w:asciiTheme="majorHAnsi" w:hAnsiTheme="majorHAnsi" w:cstheme="majorHAnsi"/>
          <w:sz w:val="20"/>
          <w:u w:val="single"/>
        </w:rPr>
        <w:t xml:space="preserve"> studentu skait</w:t>
      </w:r>
      <w:r w:rsidR="00C40D5B" w:rsidRPr="003E5ECC">
        <w:rPr>
          <w:rFonts w:asciiTheme="majorHAnsi" w:hAnsiTheme="majorHAnsi" w:cstheme="majorHAnsi"/>
          <w:sz w:val="20"/>
          <w:u w:val="single"/>
        </w:rPr>
        <w:t>s</w:t>
      </w:r>
      <w:r w:rsidRPr="003E5ECC">
        <w:rPr>
          <w:rFonts w:asciiTheme="majorHAnsi" w:hAnsiTheme="majorHAnsi" w:cstheme="majorHAnsi"/>
          <w:sz w:val="20"/>
          <w:u w:val="single"/>
        </w:rPr>
        <w:t xml:space="preserve"> LLU</w:t>
      </w:r>
      <w:r w:rsidRPr="003E5ECC">
        <w:rPr>
          <w:rFonts w:asciiTheme="majorHAnsi" w:hAnsiTheme="majorHAnsi" w:cstheme="majorHAnsi"/>
          <w:sz w:val="20"/>
        </w:rPr>
        <w:t xml:space="preserve"> </w:t>
      </w:r>
      <w:r w:rsidR="00C40D5B" w:rsidRPr="003E5ECC">
        <w:rPr>
          <w:rFonts w:asciiTheme="majorHAnsi" w:hAnsiTheme="majorHAnsi" w:cstheme="majorHAnsi"/>
          <w:sz w:val="20"/>
        </w:rPr>
        <w:t>pārskata periodā ir samazinājies par 257 (5</w:t>
      </w:r>
      <w:r w:rsidR="000448BF">
        <w:rPr>
          <w:rFonts w:asciiTheme="majorHAnsi" w:hAnsiTheme="majorHAnsi" w:cstheme="majorHAnsi"/>
          <w:sz w:val="20"/>
        </w:rPr>
        <w:t>,</w:t>
      </w:r>
      <w:r w:rsidR="00C40D5B" w:rsidRPr="003E5ECC">
        <w:rPr>
          <w:rFonts w:asciiTheme="majorHAnsi" w:hAnsiTheme="majorHAnsi" w:cstheme="majorHAnsi"/>
          <w:sz w:val="20"/>
        </w:rPr>
        <w:t>74%)</w:t>
      </w:r>
      <w:r w:rsidR="00D80D63" w:rsidRPr="003E5ECC">
        <w:rPr>
          <w:rFonts w:asciiTheme="majorHAnsi" w:hAnsiTheme="majorHAnsi" w:cstheme="majorHAnsi"/>
          <w:sz w:val="20"/>
        </w:rPr>
        <w:t xml:space="preserve">. </w:t>
      </w:r>
      <w:r w:rsidR="00660163" w:rsidRPr="003E5ECC">
        <w:rPr>
          <w:rFonts w:asciiTheme="majorHAnsi" w:hAnsiTheme="majorHAnsi" w:cstheme="majorHAnsi"/>
          <w:sz w:val="20"/>
        </w:rPr>
        <w:t xml:space="preserve">Šajā laikā </w:t>
      </w:r>
      <w:r w:rsidR="00D80D63" w:rsidRPr="003E5ECC">
        <w:rPr>
          <w:rFonts w:asciiTheme="majorHAnsi" w:hAnsiTheme="majorHAnsi" w:cstheme="majorHAnsi"/>
          <w:sz w:val="20"/>
        </w:rPr>
        <w:t xml:space="preserve">studentu skaits pieaudzis tikai maģistrantūrā – par 26 studentiem (4.46%), savukārt </w:t>
      </w:r>
      <w:r w:rsidR="00C40D5B" w:rsidRPr="003E5ECC">
        <w:rPr>
          <w:rFonts w:asciiTheme="majorHAnsi" w:hAnsiTheme="majorHAnsi" w:cstheme="majorHAnsi"/>
          <w:sz w:val="20"/>
        </w:rPr>
        <w:t xml:space="preserve">lielākais studējošo </w:t>
      </w:r>
      <w:r w:rsidR="00D80D63" w:rsidRPr="003E5ECC">
        <w:rPr>
          <w:rFonts w:asciiTheme="majorHAnsi" w:hAnsiTheme="majorHAnsi" w:cstheme="majorHAnsi"/>
          <w:sz w:val="20"/>
        </w:rPr>
        <w:t>samazinājums bijis tieši pamatstudijās ( -279/-7</w:t>
      </w:r>
      <w:r w:rsidR="000448BF">
        <w:rPr>
          <w:rFonts w:asciiTheme="majorHAnsi" w:hAnsiTheme="majorHAnsi" w:cstheme="majorHAnsi"/>
          <w:sz w:val="20"/>
        </w:rPr>
        <w:t>,</w:t>
      </w:r>
      <w:r w:rsidR="00D80D63" w:rsidRPr="003E5ECC">
        <w:rPr>
          <w:rFonts w:asciiTheme="majorHAnsi" w:hAnsiTheme="majorHAnsi" w:cstheme="majorHAnsi"/>
          <w:sz w:val="20"/>
        </w:rPr>
        <w:t>52%), savukārt doktorantūrā tas bijis tikai par 4 studentiem (-2</w:t>
      </w:r>
      <w:r w:rsidR="000448BF">
        <w:rPr>
          <w:rFonts w:asciiTheme="majorHAnsi" w:hAnsiTheme="majorHAnsi" w:cstheme="majorHAnsi"/>
          <w:sz w:val="20"/>
        </w:rPr>
        <w:t>,</w:t>
      </w:r>
      <w:r w:rsidR="00D80D63" w:rsidRPr="003E5ECC">
        <w:rPr>
          <w:rFonts w:asciiTheme="majorHAnsi" w:hAnsiTheme="majorHAnsi" w:cstheme="majorHAnsi"/>
          <w:sz w:val="20"/>
        </w:rPr>
        <w:t xml:space="preserve">13%). Ja skatās sīkāk tieši statistiku par jaunuzņemtajiem studentiem pārskata </w:t>
      </w:r>
      <w:r w:rsidR="00660163" w:rsidRPr="003E5ECC">
        <w:rPr>
          <w:rFonts w:asciiTheme="majorHAnsi" w:hAnsiTheme="majorHAnsi" w:cstheme="majorHAnsi"/>
          <w:sz w:val="20"/>
        </w:rPr>
        <w:t>periodā</w:t>
      </w:r>
      <w:r w:rsidR="00D80D63" w:rsidRPr="003E5ECC">
        <w:rPr>
          <w:rFonts w:asciiTheme="majorHAnsi" w:hAnsiTheme="majorHAnsi" w:cstheme="majorHAnsi"/>
          <w:sz w:val="20"/>
        </w:rPr>
        <w:t>, tas izskaidro tendenci ar studējošo skaita izmaiņām – pamatstudijās jaunuzņemt</w:t>
      </w:r>
      <w:r w:rsidR="000448BF">
        <w:rPr>
          <w:rFonts w:asciiTheme="majorHAnsi" w:hAnsiTheme="majorHAnsi" w:cstheme="majorHAnsi"/>
          <w:sz w:val="20"/>
        </w:rPr>
        <w:t>o skaits samazinājies par 91 (8,</w:t>
      </w:r>
      <w:r w:rsidR="00D80D63" w:rsidRPr="003E5ECC">
        <w:rPr>
          <w:rFonts w:asciiTheme="majorHAnsi" w:hAnsiTheme="majorHAnsi" w:cstheme="majorHAnsi"/>
          <w:sz w:val="20"/>
        </w:rPr>
        <w:t>51%), doktorantūrā par 4 (8.00%), savukārt maģistrantūrā tas</w:t>
      </w:r>
      <w:r w:rsidR="000448BF">
        <w:rPr>
          <w:rFonts w:asciiTheme="majorHAnsi" w:hAnsiTheme="majorHAnsi" w:cstheme="majorHAnsi"/>
          <w:sz w:val="20"/>
        </w:rPr>
        <w:t xml:space="preserve"> pieaudzis par 17 studentiem (4,</w:t>
      </w:r>
      <w:r w:rsidR="00D80D63" w:rsidRPr="003E5ECC">
        <w:rPr>
          <w:rFonts w:asciiTheme="majorHAnsi" w:hAnsiTheme="majorHAnsi" w:cstheme="majorHAnsi"/>
          <w:sz w:val="20"/>
        </w:rPr>
        <w:t>46%).</w:t>
      </w:r>
    </w:p>
    <w:p w14:paraId="14C9EFBD" w14:textId="4A9C28D4" w:rsidR="00A075E7" w:rsidRPr="003E5ECC" w:rsidRDefault="00D4048A" w:rsidP="00C97D71">
      <w:pPr>
        <w:spacing w:after="120"/>
        <w:jc w:val="both"/>
        <w:rPr>
          <w:rFonts w:asciiTheme="majorHAnsi" w:eastAsia="Times New Roman" w:hAnsiTheme="majorHAnsi" w:cstheme="majorHAnsi"/>
          <w:iCs/>
          <w:sz w:val="20"/>
          <w:lang w:eastAsia="lv-LV"/>
        </w:rPr>
      </w:pPr>
      <w:r w:rsidRPr="003E5ECC">
        <w:rPr>
          <w:rFonts w:asciiTheme="majorHAnsi" w:eastAsia="Times New Roman" w:hAnsiTheme="majorHAnsi" w:cstheme="majorHAnsi"/>
          <w:iCs/>
          <w:sz w:val="20"/>
          <w:lang w:eastAsia="lv-LV"/>
        </w:rPr>
        <w:t>Reģionā 2014.gadā bija tikai viena iestāde, kas saņēmusi</w:t>
      </w:r>
      <w:r w:rsidR="007314FB" w:rsidRPr="003E5ECC">
        <w:rPr>
          <w:rFonts w:asciiTheme="majorHAnsi" w:eastAsia="Times New Roman" w:hAnsiTheme="majorHAnsi" w:cstheme="majorHAnsi"/>
          <w:iCs/>
          <w:sz w:val="20"/>
          <w:lang w:eastAsia="lv-LV"/>
        </w:rPr>
        <w:t xml:space="preserve"> </w:t>
      </w:r>
      <w:r w:rsidR="007314FB" w:rsidRPr="003E5ECC">
        <w:rPr>
          <w:rFonts w:asciiTheme="majorHAnsi" w:eastAsia="Times New Roman" w:hAnsiTheme="majorHAnsi" w:cstheme="majorHAnsi"/>
          <w:iCs/>
          <w:sz w:val="20"/>
          <w:u w:val="single"/>
          <w:lang w:eastAsia="lv-LV"/>
        </w:rPr>
        <w:t>licenc</w:t>
      </w:r>
      <w:r w:rsidRPr="003E5ECC">
        <w:rPr>
          <w:rFonts w:asciiTheme="majorHAnsi" w:eastAsia="Times New Roman" w:hAnsiTheme="majorHAnsi" w:cstheme="majorHAnsi"/>
          <w:iCs/>
          <w:sz w:val="20"/>
          <w:u w:val="single"/>
          <w:lang w:eastAsia="lv-LV"/>
        </w:rPr>
        <w:t>i</w:t>
      </w:r>
      <w:r w:rsidR="007314FB" w:rsidRPr="003E5ECC">
        <w:rPr>
          <w:rFonts w:asciiTheme="majorHAnsi" w:eastAsia="Times New Roman" w:hAnsiTheme="majorHAnsi" w:cstheme="majorHAnsi"/>
          <w:iCs/>
          <w:sz w:val="20"/>
          <w:u w:val="single"/>
          <w:lang w:eastAsia="lv-LV"/>
        </w:rPr>
        <w:t xml:space="preserve"> prof</w:t>
      </w:r>
      <w:r w:rsidR="007314FB" w:rsidRPr="003E5ECC">
        <w:rPr>
          <w:rFonts w:asciiTheme="majorHAnsi" w:hAnsiTheme="majorHAnsi" w:cstheme="majorHAnsi"/>
          <w:iCs/>
          <w:sz w:val="20"/>
          <w:u w:val="single"/>
        </w:rPr>
        <w:t>esionālās</w:t>
      </w:r>
      <w:r w:rsidR="007314FB" w:rsidRPr="003E5ECC">
        <w:rPr>
          <w:rFonts w:asciiTheme="majorHAnsi" w:eastAsia="Times New Roman" w:hAnsiTheme="majorHAnsi" w:cstheme="majorHAnsi"/>
          <w:iCs/>
          <w:sz w:val="20"/>
          <w:u w:val="single"/>
          <w:lang w:eastAsia="lv-LV"/>
        </w:rPr>
        <w:t xml:space="preserve"> pilnveides programmu īstenošanai</w:t>
      </w:r>
      <w:r w:rsidRPr="003E5ECC">
        <w:rPr>
          <w:rFonts w:asciiTheme="majorHAnsi" w:eastAsia="Times New Roman" w:hAnsiTheme="majorHAnsi" w:cstheme="majorHAnsi"/>
          <w:iCs/>
          <w:sz w:val="20"/>
          <w:lang w:eastAsia="lv-LV"/>
        </w:rPr>
        <w:t>, taču jau divus gadus vēlāk tādas jau ir 19</w:t>
      </w:r>
      <w:r w:rsidR="00EA6CE9" w:rsidRPr="003E5ECC">
        <w:rPr>
          <w:rFonts w:asciiTheme="majorHAnsi" w:eastAsia="Times New Roman" w:hAnsiTheme="majorHAnsi" w:cstheme="majorHAnsi"/>
          <w:iCs/>
          <w:sz w:val="20"/>
          <w:lang w:eastAsia="lv-LV"/>
        </w:rPr>
        <w:t xml:space="preserve">. Līdzīga tendence ir arī attiecībā uz skolām, kurās ir pieejams </w:t>
      </w:r>
      <w:r w:rsidR="00EA6CE9" w:rsidRPr="003E5ECC">
        <w:rPr>
          <w:rFonts w:asciiTheme="majorHAnsi" w:eastAsia="Times New Roman" w:hAnsiTheme="majorHAnsi" w:cstheme="majorHAnsi"/>
          <w:iCs/>
          <w:sz w:val="20"/>
          <w:u w:val="single"/>
          <w:lang w:eastAsia="lv-LV"/>
        </w:rPr>
        <w:t>algots karjeras izglītības speciālists</w:t>
      </w:r>
      <w:r w:rsidR="00EA6CE9" w:rsidRPr="003E5ECC">
        <w:rPr>
          <w:rFonts w:asciiTheme="majorHAnsi" w:eastAsia="Times New Roman" w:hAnsiTheme="majorHAnsi" w:cstheme="majorHAnsi"/>
          <w:iCs/>
          <w:sz w:val="20"/>
          <w:lang w:eastAsia="lv-LV"/>
        </w:rPr>
        <w:t xml:space="preserve"> – divu gadu laikā skaits ir dubultojies un pietuvinājies plānotajam. Balstoties uz šo tendenci, var secināt, ka vēlamie rādītāji 2020.gadā visticamāk tiks sasniegti.</w:t>
      </w:r>
    </w:p>
    <w:p w14:paraId="5029AD20" w14:textId="433F16EA" w:rsidR="003E5ECC" w:rsidRDefault="000B1BD6" w:rsidP="00C97D71">
      <w:pPr>
        <w:spacing w:after="120"/>
        <w:jc w:val="both"/>
        <w:rPr>
          <w:rFonts w:asciiTheme="majorHAnsi" w:eastAsia="Times New Roman" w:hAnsiTheme="majorHAnsi" w:cstheme="majorHAnsi"/>
          <w:iCs/>
          <w:sz w:val="20"/>
          <w:lang w:eastAsia="lv-LV"/>
        </w:rPr>
      </w:pPr>
      <w:r w:rsidRPr="000B1BD6">
        <w:rPr>
          <w:rFonts w:asciiTheme="majorHAnsi" w:eastAsia="Times New Roman" w:hAnsiTheme="majorHAnsi" w:cstheme="majorHAnsi"/>
          <w:iCs/>
          <w:sz w:val="20"/>
          <w:lang w:eastAsia="lv-LV"/>
        </w:rPr>
        <w:lastRenderedPageBreak/>
        <w:t>Rādītājs</w:t>
      </w:r>
      <w:r>
        <w:rPr>
          <w:rFonts w:asciiTheme="majorHAnsi" w:eastAsia="Times New Roman" w:hAnsiTheme="majorHAnsi" w:cstheme="majorHAnsi"/>
          <w:iCs/>
          <w:sz w:val="20"/>
          <w:u w:val="single"/>
          <w:lang w:eastAsia="lv-LV"/>
        </w:rPr>
        <w:t xml:space="preserve"> </w:t>
      </w:r>
      <w:r w:rsidR="00B07E39" w:rsidRPr="00B07E39">
        <w:rPr>
          <w:rFonts w:asciiTheme="majorHAnsi" w:eastAsia="Times New Roman" w:hAnsiTheme="majorHAnsi" w:cstheme="majorHAnsi"/>
          <w:iCs/>
          <w:sz w:val="20"/>
          <w:u w:val="single"/>
          <w:lang w:eastAsia="lv-LV"/>
        </w:rPr>
        <w:t>ZPD autoriem piešķirtie izaicinājumi studēt LLU</w:t>
      </w:r>
      <w:r w:rsidR="0081072F" w:rsidRPr="00AE704E">
        <w:rPr>
          <w:rFonts w:asciiTheme="majorHAnsi" w:eastAsia="Times New Roman" w:hAnsiTheme="majorHAnsi" w:cstheme="majorHAnsi"/>
          <w:iCs/>
          <w:sz w:val="20"/>
          <w:lang w:eastAsia="lv-LV"/>
        </w:rPr>
        <w:t xml:space="preserve"> skaitliski ir samazinājies pa gadiem no 58 uzaicinājumiem 2013.gadā l</w:t>
      </w:r>
      <w:r w:rsidR="00BF0D81" w:rsidRPr="00AE704E">
        <w:rPr>
          <w:rFonts w:asciiTheme="majorHAnsi" w:eastAsia="Times New Roman" w:hAnsiTheme="majorHAnsi" w:cstheme="majorHAnsi"/>
          <w:iCs/>
          <w:sz w:val="20"/>
          <w:lang w:eastAsia="lv-LV"/>
        </w:rPr>
        <w:t>īdz 43 uzaicinājumiem 2016.gad</w:t>
      </w:r>
      <w:r w:rsidR="00575650" w:rsidRPr="00AE704E">
        <w:rPr>
          <w:rFonts w:asciiTheme="majorHAnsi" w:eastAsia="Times New Roman" w:hAnsiTheme="majorHAnsi" w:cstheme="majorHAnsi"/>
          <w:iCs/>
          <w:sz w:val="20"/>
          <w:lang w:eastAsia="lv-LV"/>
        </w:rPr>
        <w:t xml:space="preserve">ā. </w:t>
      </w:r>
      <w:r w:rsidR="007448C7" w:rsidRPr="00AE704E">
        <w:rPr>
          <w:rFonts w:asciiTheme="majorHAnsi" w:eastAsia="Times New Roman" w:hAnsiTheme="majorHAnsi" w:cstheme="majorHAnsi"/>
          <w:iCs/>
          <w:sz w:val="20"/>
          <w:lang w:eastAsia="lv-LV"/>
        </w:rPr>
        <w:t>Samazinājusies arī proporcionālā attiecība no kopējā zinātnisko darbu izstrādājušo skolēnu skaita</w:t>
      </w:r>
      <w:r w:rsidR="00AE704E" w:rsidRPr="00AE704E">
        <w:rPr>
          <w:rFonts w:asciiTheme="majorHAnsi" w:eastAsia="Times New Roman" w:hAnsiTheme="majorHAnsi" w:cstheme="majorHAnsi"/>
          <w:iCs/>
          <w:sz w:val="20"/>
          <w:lang w:eastAsia="lv-LV"/>
        </w:rPr>
        <w:t xml:space="preserve"> – 2013.gadā 41,43% no skolēniem tika piešķirti uzaicinājumi studēt LLU, </w:t>
      </w:r>
      <w:r w:rsidR="00E900E0">
        <w:rPr>
          <w:rFonts w:asciiTheme="majorHAnsi" w:eastAsia="Times New Roman" w:hAnsiTheme="majorHAnsi" w:cstheme="majorHAnsi"/>
          <w:iCs/>
          <w:sz w:val="20"/>
          <w:lang w:eastAsia="lv-LV"/>
        </w:rPr>
        <w:t xml:space="preserve">taču 2016.gadā – tikai 32,33%. </w:t>
      </w:r>
      <w:r w:rsidR="00AE704E" w:rsidRPr="00AE704E">
        <w:rPr>
          <w:rFonts w:asciiTheme="majorHAnsi" w:eastAsia="Times New Roman" w:hAnsiTheme="majorHAnsi" w:cstheme="majorHAnsi"/>
          <w:iCs/>
          <w:sz w:val="20"/>
          <w:lang w:eastAsia="lv-LV"/>
        </w:rPr>
        <w:t>Mai</w:t>
      </w:r>
      <w:r w:rsidR="00E900E0">
        <w:rPr>
          <w:rFonts w:asciiTheme="majorHAnsi" w:eastAsia="Times New Roman" w:hAnsiTheme="majorHAnsi" w:cstheme="majorHAnsi"/>
          <w:iCs/>
          <w:sz w:val="20"/>
          <w:lang w:eastAsia="lv-LV"/>
        </w:rPr>
        <w:t xml:space="preserve">nīgs bijis arī pats izstrādāto ZPD </w:t>
      </w:r>
      <w:r w:rsidR="00AE704E" w:rsidRPr="00AE704E">
        <w:rPr>
          <w:rFonts w:asciiTheme="majorHAnsi" w:eastAsia="Times New Roman" w:hAnsiTheme="majorHAnsi" w:cstheme="majorHAnsi"/>
          <w:iCs/>
          <w:sz w:val="20"/>
          <w:lang w:eastAsia="lv-LV"/>
        </w:rPr>
        <w:t>skaits un iesaistīto skolēnu skaits pa gadiem – 2015.gadā tas bijis vislielākais (156 d</w:t>
      </w:r>
      <w:r w:rsidR="00E900E0">
        <w:rPr>
          <w:rFonts w:asciiTheme="majorHAnsi" w:eastAsia="Times New Roman" w:hAnsiTheme="majorHAnsi" w:cstheme="majorHAnsi"/>
          <w:iCs/>
          <w:sz w:val="20"/>
          <w:lang w:eastAsia="lv-LV"/>
        </w:rPr>
        <w:t xml:space="preserve">arbi un 188 skolēni), savukārt </w:t>
      </w:r>
      <w:r w:rsidR="00AE704E" w:rsidRPr="00AE704E">
        <w:rPr>
          <w:rFonts w:asciiTheme="majorHAnsi" w:eastAsia="Times New Roman" w:hAnsiTheme="majorHAnsi" w:cstheme="majorHAnsi"/>
          <w:iCs/>
          <w:sz w:val="20"/>
          <w:lang w:eastAsia="lv-LV"/>
        </w:rPr>
        <w:t>2016.gadā vismazākais (133 darbi un 158 skolēni).</w:t>
      </w:r>
    </w:p>
    <w:p w14:paraId="7D6CF3CC" w14:textId="77777777" w:rsidR="001D41F9" w:rsidRPr="00AE704E" w:rsidRDefault="001D41F9" w:rsidP="00C97D71">
      <w:pPr>
        <w:spacing w:after="120"/>
        <w:jc w:val="both"/>
        <w:rPr>
          <w:rFonts w:asciiTheme="majorHAnsi" w:hAnsiTheme="majorHAnsi" w:cstheme="majorHAnsi"/>
        </w:rPr>
        <w:sectPr w:rsidR="001D41F9" w:rsidRPr="00AE704E" w:rsidSect="00DE77B6">
          <w:pgSz w:w="16838" w:h="11906" w:orient="landscape"/>
          <w:pgMar w:top="1418" w:right="1134" w:bottom="1418" w:left="1134" w:header="680" w:footer="454" w:gutter="0"/>
          <w:cols w:space="709"/>
          <w:docGrid w:linePitch="360"/>
        </w:sectPr>
      </w:pPr>
    </w:p>
    <w:p w14:paraId="44CC447C" w14:textId="77777777" w:rsidR="00F74125" w:rsidRDefault="00F74125" w:rsidP="00177F49">
      <w:pPr>
        <w:pStyle w:val="Heading3"/>
        <w:spacing w:before="0" w:after="0"/>
        <w:jc w:val="left"/>
        <w:rPr>
          <w:rFonts w:cstheme="majorHAnsi"/>
        </w:rPr>
        <w:sectPr w:rsidR="00F74125" w:rsidSect="003E5ECC">
          <w:type w:val="continuous"/>
          <w:pgSz w:w="16838" w:h="11906" w:orient="landscape"/>
          <w:pgMar w:top="1418" w:right="1134" w:bottom="1418" w:left="1134" w:header="680" w:footer="454" w:gutter="0"/>
          <w:cols w:space="709"/>
          <w:docGrid w:linePitch="360"/>
        </w:sectPr>
      </w:pPr>
      <w:bookmarkStart w:id="249" w:name="_Toc292112668"/>
      <w:bookmarkStart w:id="250" w:name="_Toc292113232"/>
      <w:bookmarkStart w:id="251" w:name="_Toc292113443"/>
      <w:bookmarkStart w:id="252" w:name="_Toc292371935"/>
      <w:bookmarkStart w:id="253" w:name="_Toc292374444"/>
      <w:bookmarkStart w:id="254" w:name="_Toc292709887"/>
      <w:bookmarkStart w:id="255" w:name="_Toc292712130"/>
      <w:bookmarkStart w:id="256" w:name="_Toc292712256"/>
      <w:bookmarkStart w:id="257" w:name="_Toc292712353"/>
      <w:bookmarkStart w:id="258" w:name="_Toc292715190"/>
      <w:bookmarkStart w:id="259" w:name="_Toc293306982"/>
      <w:bookmarkStart w:id="260" w:name="_Toc340045993"/>
      <w:bookmarkStart w:id="261" w:name="_Toc340046189"/>
      <w:bookmarkStart w:id="262" w:name="_Toc342379990"/>
      <w:bookmarkStart w:id="263" w:name="_Toc342380505"/>
      <w:bookmarkStart w:id="264" w:name="_Toc342380693"/>
      <w:bookmarkStart w:id="265" w:name="_Toc342380803"/>
      <w:bookmarkStart w:id="266" w:name="_Toc342399117"/>
      <w:bookmarkStart w:id="267" w:name="_Toc342912719"/>
      <w:bookmarkStart w:id="268" w:name="_Toc374433383"/>
      <w:bookmarkStart w:id="269" w:name="_Toc374433665"/>
      <w:bookmarkStart w:id="270" w:name="_Toc374434079"/>
      <w:bookmarkStart w:id="271" w:name="_Toc374434592"/>
      <w:bookmarkStart w:id="272" w:name="_Toc374549659"/>
    </w:p>
    <w:p w14:paraId="39C01559" w14:textId="04DD9C92" w:rsidR="00951465" w:rsidRDefault="00951465" w:rsidP="00177F49">
      <w:pPr>
        <w:pStyle w:val="Heading3"/>
        <w:spacing w:before="0" w:after="0"/>
        <w:jc w:val="left"/>
        <w:rPr>
          <w:rFonts w:cstheme="majorHAnsi"/>
        </w:rPr>
      </w:pPr>
      <w:bookmarkStart w:id="273" w:name="_Toc487120352"/>
      <w:r w:rsidRPr="00F006AA">
        <w:rPr>
          <w:rFonts w:cstheme="majorHAnsi"/>
        </w:rPr>
        <w:lastRenderedPageBreak/>
        <w:t>2.</w:t>
      </w:r>
      <w:r w:rsidR="00ED63D9" w:rsidRPr="00F006AA">
        <w:rPr>
          <w:rFonts w:cstheme="majorHAnsi"/>
        </w:rPr>
        <w:t>1.</w:t>
      </w:r>
      <w:r w:rsidRPr="00F006AA">
        <w:rPr>
          <w:rFonts w:cstheme="majorHAnsi"/>
        </w:rPr>
        <w:t>3.</w:t>
      </w:r>
      <w:r w:rsidRPr="0055633B">
        <w:rPr>
          <w:rFonts w:cstheme="majorHAnsi"/>
        </w:rPr>
        <w:t xml:space="preserve"> Prioritāte</w:t>
      </w:r>
      <w:r w:rsidR="00ED63D9" w:rsidRPr="0055633B">
        <w:rPr>
          <w:rFonts w:cstheme="majorHAnsi"/>
        </w:rPr>
        <w:t>: Efektīva un kvalitatīva transporta sistēma un infrastruktūra reģiona ārējai un iekšējai sasniedzamībai</w:t>
      </w:r>
      <w:bookmarkEnd w:id="273"/>
      <w:r w:rsidRPr="0055633B">
        <w:rPr>
          <w:rFonts w:cstheme="majorHAnsi"/>
        </w:rPr>
        <w:t xml:space="preserve"> </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29D270CA" w14:textId="77777777" w:rsidR="00943960" w:rsidRPr="00766724" w:rsidRDefault="00943960" w:rsidP="00F12F32">
      <w:pPr>
        <w:pStyle w:val="Heading5"/>
        <w:rPr>
          <w:lang w:val="lv-LV"/>
        </w:rPr>
      </w:pPr>
    </w:p>
    <w:p w14:paraId="49174F4A" w14:textId="77777777" w:rsidR="00F12F32" w:rsidRDefault="00F12F32" w:rsidP="00F12F32">
      <w:pPr>
        <w:pStyle w:val="Heading5"/>
      </w:pPr>
      <w:r>
        <w:t xml:space="preserve">4.tab. </w:t>
      </w:r>
      <w:r w:rsidRPr="001127D4">
        <w:rPr>
          <w:lang w:val="lv-LV"/>
        </w:rPr>
        <w:t>Prioritātes “Efektīva un kvalitatīva transporta sistēma un infrastruktūra</w:t>
      </w:r>
      <w:r w:rsidRPr="0055633B">
        <w:t xml:space="preserve"> </w:t>
      </w:r>
    </w:p>
    <w:p w14:paraId="3B3025BC" w14:textId="1DE148DE" w:rsidR="00F12F32" w:rsidRPr="00F12F32" w:rsidRDefault="00F12F32" w:rsidP="00F12F32">
      <w:pPr>
        <w:pStyle w:val="Heading5"/>
        <w:rPr>
          <w:lang w:val="lv-LV"/>
        </w:rPr>
      </w:pPr>
      <w:r w:rsidRPr="00F12F32">
        <w:rPr>
          <w:lang w:val="lv-LV"/>
        </w:rPr>
        <w:t>reģiona ārējai un iekšējai sasniedzamībai”  kvantitatīvo rādītāju analīze</w:t>
      </w:r>
    </w:p>
    <w:tbl>
      <w:tblPr>
        <w:tblStyle w:val="TableGrid"/>
        <w:tblW w:w="0" w:type="auto"/>
        <w:jc w:val="center"/>
        <w:tblLayout w:type="fixed"/>
        <w:tblLook w:val="04A0" w:firstRow="1" w:lastRow="0" w:firstColumn="1" w:lastColumn="0" w:noHBand="0" w:noVBand="1"/>
      </w:tblPr>
      <w:tblGrid>
        <w:gridCol w:w="562"/>
        <w:gridCol w:w="3917"/>
        <w:gridCol w:w="847"/>
        <w:gridCol w:w="854"/>
        <w:gridCol w:w="993"/>
        <w:gridCol w:w="1082"/>
        <w:gridCol w:w="902"/>
        <w:gridCol w:w="1559"/>
        <w:gridCol w:w="850"/>
      </w:tblGrid>
      <w:tr w:rsidR="0071129E" w:rsidRPr="0055633B" w14:paraId="03EB496A" w14:textId="77777777" w:rsidTr="002F1CB5">
        <w:trPr>
          <w:trHeight w:val="20"/>
          <w:jc w:val="center"/>
        </w:trPr>
        <w:tc>
          <w:tcPr>
            <w:tcW w:w="562" w:type="dxa"/>
            <w:vMerge w:val="restart"/>
          </w:tcPr>
          <w:p w14:paraId="3289955E" w14:textId="77777777" w:rsidR="0071129E" w:rsidRPr="0055633B" w:rsidRDefault="0071129E" w:rsidP="00451F50">
            <w:pPr>
              <w:rPr>
                <w:rFonts w:asciiTheme="majorHAnsi" w:hAnsiTheme="majorHAnsi" w:cstheme="majorHAnsi"/>
                <w:b/>
              </w:rPr>
            </w:pPr>
            <w:r w:rsidRPr="0055633B">
              <w:rPr>
                <w:rFonts w:asciiTheme="majorHAnsi" w:hAnsiTheme="majorHAnsi" w:cstheme="majorHAnsi"/>
                <w:b/>
              </w:rPr>
              <w:t>Nr. p.k.</w:t>
            </w:r>
          </w:p>
        </w:tc>
        <w:tc>
          <w:tcPr>
            <w:tcW w:w="3917" w:type="dxa"/>
            <w:vMerge w:val="restart"/>
          </w:tcPr>
          <w:p w14:paraId="63340E97" w14:textId="77777777" w:rsidR="0071129E" w:rsidRPr="0055633B" w:rsidRDefault="0071129E" w:rsidP="00451F50">
            <w:pPr>
              <w:rPr>
                <w:rFonts w:asciiTheme="majorHAnsi" w:hAnsiTheme="majorHAnsi" w:cstheme="majorHAnsi"/>
                <w:b/>
              </w:rPr>
            </w:pPr>
            <w:r w:rsidRPr="0055633B">
              <w:rPr>
                <w:rFonts w:asciiTheme="majorHAnsi" w:hAnsiTheme="majorHAnsi" w:cstheme="majorHAnsi"/>
                <w:b/>
              </w:rPr>
              <w:t>Rādītājs</w:t>
            </w:r>
          </w:p>
        </w:tc>
        <w:tc>
          <w:tcPr>
            <w:tcW w:w="847" w:type="dxa"/>
            <w:vMerge w:val="restart"/>
          </w:tcPr>
          <w:p w14:paraId="7F367003" w14:textId="77777777" w:rsidR="0071129E" w:rsidRPr="00FF7130" w:rsidRDefault="0071129E" w:rsidP="0073704F">
            <w:pPr>
              <w:jc w:val="center"/>
              <w:rPr>
                <w:rFonts w:asciiTheme="majorHAnsi" w:hAnsiTheme="majorHAnsi" w:cstheme="majorHAnsi"/>
                <w:b/>
              </w:rPr>
            </w:pPr>
            <w:r w:rsidRPr="00FF7130">
              <w:rPr>
                <w:rFonts w:asciiTheme="majorHAnsi" w:hAnsiTheme="majorHAnsi" w:cstheme="majorHAnsi"/>
                <w:b/>
              </w:rPr>
              <w:t>Bāzes gads/</w:t>
            </w:r>
          </w:p>
          <w:p w14:paraId="6674320D" w14:textId="77777777" w:rsidR="0071129E" w:rsidRPr="00FF7130" w:rsidRDefault="0071129E" w:rsidP="0073704F">
            <w:pPr>
              <w:jc w:val="center"/>
              <w:rPr>
                <w:rFonts w:asciiTheme="majorHAnsi" w:hAnsiTheme="majorHAnsi" w:cstheme="majorHAnsi"/>
                <w:b/>
              </w:rPr>
            </w:pPr>
            <w:r w:rsidRPr="00FF7130">
              <w:rPr>
                <w:rFonts w:asciiTheme="majorHAnsi" w:hAnsiTheme="majorHAnsi" w:cstheme="majorHAnsi"/>
                <w:b/>
              </w:rPr>
              <w:t>vērtība</w:t>
            </w:r>
          </w:p>
        </w:tc>
        <w:tc>
          <w:tcPr>
            <w:tcW w:w="1847" w:type="dxa"/>
            <w:gridSpan w:val="2"/>
          </w:tcPr>
          <w:p w14:paraId="3136221E" w14:textId="1DFE1F45" w:rsidR="0071129E" w:rsidRPr="00FF7130" w:rsidRDefault="0071129E" w:rsidP="0073704F">
            <w:pPr>
              <w:jc w:val="center"/>
              <w:rPr>
                <w:rFonts w:asciiTheme="majorHAnsi" w:hAnsiTheme="majorHAnsi" w:cstheme="majorHAnsi"/>
                <w:b/>
              </w:rPr>
            </w:pPr>
            <w:r w:rsidRPr="00FF7130">
              <w:rPr>
                <w:rFonts w:asciiTheme="majorHAnsi" w:hAnsiTheme="majorHAnsi" w:cstheme="majorHAnsi"/>
                <w:b/>
              </w:rPr>
              <w:t>Izmaiņas</w:t>
            </w:r>
          </w:p>
        </w:tc>
        <w:tc>
          <w:tcPr>
            <w:tcW w:w="1984" w:type="dxa"/>
            <w:gridSpan w:val="2"/>
          </w:tcPr>
          <w:p w14:paraId="2FFE079F" w14:textId="59846D62" w:rsidR="0071129E" w:rsidRPr="0055633B" w:rsidRDefault="0071129E" w:rsidP="0073704F">
            <w:pPr>
              <w:jc w:val="center"/>
              <w:rPr>
                <w:rFonts w:asciiTheme="majorHAnsi" w:hAnsiTheme="majorHAnsi" w:cstheme="majorHAnsi"/>
                <w:b/>
              </w:rPr>
            </w:pPr>
            <w:r>
              <w:rPr>
                <w:rFonts w:asciiTheme="majorHAnsi" w:hAnsiTheme="majorHAnsi" w:cstheme="majorHAnsi"/>
                <w:b/>
              </w:rPr>
              <w:t>A</w:t>
            </w:r>
            <w:r w:rsidRPr="0055633B">
              <w:rPr>
                <w:rFonts w:asciiTheme="majorHAnsi" w:hAnsiTheme="majorHAnsi" w:cstheme="majorHAnsi"/>
                <w:b/>
              </w:rPr>
              <w:t>ttīstības tendence</w:t>
            </w:r>
          </w:p>
        </w:tc>
        <w:tc>
          <w:tcPr>
            <w:tcW w:w="1559" w:type="dxa"/>
            <w:vMerge w:val="restart"/>
          </w:tcPr>
          <w:p w14:paraId="3F773202" w14:textId="322C0B7B" w:rsidR="0071129E" w:rsidRPr="0055633B" w:rsidRDefault="0071129E" w:rsidP="0073704F">
            <w:pPr>
              <w:jc w:val="center"/>
              <w:rPr>
                <w:rFonts w:asciiTheme="majorHAnsi" w:hAnsiTheme="majorHAnsi" w:cstheme="majorHAnsi"/>
                <w:b/>
              </w:rPr>
            </w:pPr>
            <w:r w:rsidRPr="0055633B">
              <w:rPr>
                <w:rFonts w:asciiTheme="majorHAnsi" w:hAnsiTheme="majorHAnsi" w:cstheme="majorHAnsi"/>
                <w:b/>
              </w:rPr>
              <w:t>Sasniedzamais rādītājs 2020</w:t>
            </w:r>
          </w:p>
        </w:tc>
        <w:tc>
          <w:tcPr>
            <w:tcW w:w="850" w:type="dxa"/>
            <w:vMerge w:val="restart"/>
          </w:tcPr>
          <w:p w14:paraId="5AC648FF" w14:textId="77777777" w:rsidR="0071129E" w:rsidRPr="0055633B" w:rsidRDefault="0071129E" w:rsidP="0073704F">
            <w:pPr>
              <w:jc w:val="center"/>
              <w:rPr>
                <w:rFonts w:asciiTheme="majorHAnsi" w:hAnsiTheme="majorHAnsi" w:cstheme="majorHAnsi"/>
                <w:b/>
              </w:rPr>
            </w:pPr>
            <w:r w:rsidRPr="0055633B">
              <w:rPr>
                <w:rFonts w:asciiTheme="majorHAnsi" w:hAnsiTheme="majorHAnsi" w:cstheme="majorHAnsi"/>
                <w:b/>
              </w:rPr>
              <w:t>Datu avots</w:t>
            </w:r>
          </w:p>
        </w:tc>
      </w:tr>
      <w:tr w:rsidR="0071129E" w:rsidRPr="0055633B" w14:paraId="189F1EC7" w14:textId="77777777" w:rsidTr="002F1CB5">
        <w:trPr>
          <w:trHeight w:val="20"/>
          <w:jc w:val="center"/>
        </w:trPr>
        <w:tc>
          <w:tcPr>
            <w:tcW w:w="562" w:type="dxa"/>
            <w:vMerge/>
          </w:tcPr>
          <w:p w14:paraId="746C14C3" w14:textId="77777777" w:rsidR="0071129E" w:rsidRPr="0055633B" w:rsidRDefault="0071129E" w:rsidP="00451F50">
            <w:pPr>
              <w:rPr>
                <w:rFonts w:asciiTheme="majorHAnsi" w:hAnsiTheme="majorHAnsi" w:cstheme="majorHAnsi"/>
              </w:rPr>
            </w:pPr>
          </w:p>
        </w:tc>
        <w:tc>
          <w:tcPr>
            <w:tcW w:w="3917" w:type="dxa"/>
            <w:vMerge/>
          </w:tcPr>
          <w:p w14:paraId="716571F3" w14:textId="77777777" w:rsidR="0071129E" w:rsidRPr="0055633B" w:rsidRDefault="0071129E" w:rsidP="00451F50">
            <w:pPr>
              <w:rPr>
                <w:rFonts w:asciiTheme="majorHAnsi" w:hAnsiTheme="majorHAnsi" w:cstheme="majorHAnsi"/>
              </w:rPr>
            </w:pPr>
          </w:p>
        </w:tc>
        <w:tc>
          <w:tcPr>
            <w:tcW w:w="847" w:type="dxa"/>
            <w:vMerge/>
          </w:tcPr>
          <w:p w14:paraId="0D5781A4" w14:textId="77777777" w:rsidR="0071129E" w:rsidRPr="0055633B" w:rsidRDefault="0071129E" w:rsidP="008649EA">
            <w:pPr>
              <w:jc w:val="center"/>
              <w:rPr>
                <w:rFonts w:asciiTheme="majorHAnsi" w:hAnsiTheme="majorHAnsi" w:cstheme="majorHAnsi"/>
              </w:rPr>
            </w:pPr>
          </w:p>
        </w:tc>
        <w:tc>
          <w:tcPr>
            <w:tcW w:w="1847" w:type="dxa"/>
            <w:gridSpan w:val="2"/>
          </w:tcPr>
          <w:p w14:paraId="22EFDD68" w14:textId="4DF24880" w:rsidR="0071129E" w:rsidRPr="0071129E" w:rsidRDefault="0071129E" w:rsidP="008649EA">
            <w:pPr>
              <w:jc w:val="center"/>
              <w:rPr>
                <w:rFonts w:asciiTheme="majorHAnsi" w:hAnsiTheme="majorHAnsi" w:cstheme="majorHAnsi"/>
                <w:i/>
                <w:sz w:val="18"/>
              </w:rPr>
            </w:pPr>
            <w:r w:rsidRPr="0071129E">
              <w:rPr>
                <w:rFonts w:asciiTheme="majorHAnsi" w:hAnsiTheme="majorHAnsi" w:cstheme="majorHAnsi"/>
                <w:i/>
                <w:sz w:val="18"/>
              </w:rPr>
              <w:t>gads /vērtība</w:t>
            </w:r>
          </w:p>
        </w:tc>
        <w:tc>
          <w:tcPr>
            <w:tcW w:w="1082" w:type="dxa"/>
          </w:tcPr>
          <w:p w14:paraId="576D45AE" w14:textId="2999EF24" w:rsidR="0071129E" w:rsidRPr="0071129E" w:rsidRDefault="0071129E" w:rsidP="008649EA">
            <w:pPr>
              <w:jc w:val="center"/>
              <w:rPr>
                <w:rFonts w:asciiTheme="majorHAnsi" w:hAnsiTheme="majorHAnsi" w:cstheme="majorHAnsi"/>
                <w:i/>
                <w:sz w:val="18"/>
              </w:rPr>
            </w:pPr>
            <w:r w:rsidRPr="0071129E">
              <w:rPr>
                <w:rFonts w:asciiTheme="majorHAnsi" w:hAnsiTheme="majorHAnsi" w:cstheme="majorHAnsi"/>
                <w:i/>
                <w:sz w:val="18"/>
              </w:rPr>
              <w:t>pret bāzes gadu</w:t>
            </w:r>
          </w:p>
        </w:tc>
        <w:tc>
          <w:tcPr>
            <w:tcW w:w="902" w:type="dxa"/>
          </w:tcPr>
          <w:p w14:paraId="1617119C" w14:textId="6C48AAD0" w:rsidR="0071129E" w:rsidRPr="0071129E" w:rsidRDefault="0071129E" w:rsidP="008649EA">
            <w:pPr>
              <w:jc w:val="center"/>
              <w:rPr>
                <w:rFonts w:asciiTheme="majorHAnsi" w:hAnsiTheme="majorHAnsi" w:cstheme="majorHAnsi"/>
                <w:i/>
                <w:sz w:val="18"/>
              </w:rPr>
            </w:pPr>
            <w:r w:rsidRPr="0071129E">
              <w:rPr>
                <w:rFonts w:asciiTheme="majorHAnsi" w:hAnsiTheme="majorHAnsi" w:cstheme="majorHAnsi"/>
                <w:i/>
                <w:sz w:val="18"/>
              </w:rPr>
              <w:t>vēlamā</w:t>
            </w:r>
          </w:p>
        </w:tc>
        <w:tc>
          <w:tcPr>
            <w:tcW w:w="1559" w:type="dxa"/>
            <w:vMerge/>
          </w:tcPr>
          <w:p w14:paraId="0E0B48A5" w14:textId="77777777" w:rsidR="0071129E" w:rsidRPr="0055633B" w:rsidRDefault="0071129E" w:rsidP="008649EA">
            <w:pPr>
              <w:jc w:val="center"/>
              <w:rPr>
                <w:rFonts w:asciiTheme="majorHAnsi" w:hAnsiTheme="majorHAnsi" w:cstheme="majorHAnsi"/>
              </w:rPr>
            </w:pPr>
          </w:p>
        </w:tc>
        <w:tc>
          <w:tcPr>
            <w:tcW w:w="850" w:type="dxa"/>
            <w:vMerge/>
          </w:tcPr>
          <w:p w14:paraId="61EE938B" w14:textId="77777777" w:rsidR="0071129E" w:rsidRPr="0055633B" w:rsidRDefault="0071129E" w:rsidP="008649EA">
            <w:pPr>
              <w:jc w:val="center"/>
              <w:rPr>
                <w:rFonts w:asciiTheme="majorHAnsi" w:hAnsiTheme="majorHAnsi" w:cstheme="majorHAnsi"/>
                <w:b/>
              </w:rPr>
            </w:pPr>
          </w:p>
        </w:tc>
      </w:tr>
      <w:tr w:rsidR="0073704F" w:rsidRPr="0055633B" w14:paraId="1C6AD5E2" w14:textId="77777777" w:rsidTr="002F1CB5">
        <w:trPr>
          <w:trHeight w:val="20"/>
          <w:jc w:val="center"/>
        </w:trPr>
        <w:tc>
          <w:tcPr>
            <w:tcW w:w="562" w:type="dxa"/>
            <w:vMerge w:val="restart"/>
          </w:tcPr>
          <w:p w14:paraId="2B6C859F" w14:textId="77777777" w:rsidR="0073704F" w:rsidRPr="0055633B" w:rsidRDefault="0073704F" w:rsidP="00D17F03">
            <w:pPr>
              <w:rPr>
                <w:rFonts w:asciiTheme="majorHAnsi" w:hAnsiTheme="majorHAnsi" w:cstheme="majorHAnsi"/>
              </w:rPr>
            </w:pPr>
            <w:r w:rsidRPr="0055633B">
              <w:rPr>
                <w:rFonts w:asciiTheme="majorHAnsi" w:hAnsiTheme="majorHAnsi" w:cstheme="majorHAnsi"/>
                <w:b/>
              </w:rPr>
              <w:t>1.</w:t>
            </w:r>
          </w:p>
        </w:tc>
        <w:tc>
          <w:tcPr>
            <w:tcW w:w="3917" w:type="dxa"/>
            <w:vMerge w:val="restart"/>
          </w:tcPr>
          <w:p w14:paraId="7D4EE99E" w14:textId="34EDB28C" w:rsidR="0073704F" w:rsidRPr="0055633B" w:rsidRDefault="00A84427" w:rsidP="00E94BA9">
            <w:pPr>
              <w:rPr>
                <w:rFonts w:asciiTheme="majorHAnsi" w:hAnsiTheme="majorHAnsi" w:cstheme="majorHAnsi"/>
              </w:rPr>
            </w:pPr>
            <w:r w:rsidRPr="00A84427">
              <w:rPr>
                <w:rFonts w:asciiTheme="majorHAnsi" w:hAnsiTheme="majorHAnsi" w:cstheme="majorHAnsi"/>
                <w:bCs/>
              </w:rPr>
              <w:t xml:space="preserve">Valsts autoceļu garums </w:t>
            </w:r>
            <w:r>
              <w:rPr>
                <w:rFonts w:asciiTheme="majorHAnsi" w:hAnsiTheme="majorHAnsi" w:cstheme="majorHAnsi"/>
                <w:bCs/>
              </w:rPr>
              <w:t xml:space="preserve">gada beigās </w:t>
            </w:r>
            <w:r w:rsidRPr="00A84427">
              <w:rPr>
                <w:rFonts w:asciiTheme="majorHAnsi" w:hAnsiTheme="majorHAnsi" w:cstheme="majorHAnsi"/>
                <w:bCs/>
              </w:rPr>
              <w:t>ar a</w:t>
            </w:r>
            <w:r w:rsidR="00E94BA9">
              <w:rPr>
                <w:rFonts w:asciiTheme="majorHAnsi" w:hAnsiTheme="majorHAnsi" w:cstheme="majorHAnsi"/>
                <w:bCs/>
              </w:rPr>
              <w:t>sfaltbetona un citu</w:t>
            </w:r>
            <w:r w:rsidRPr="00A84427">
              <w:rPr>
                <w:rFonts w:asciiTheme="majorHAnsi" w:hAnsiTheme="majorHAnsi" w:cstheme="majorHAnsi"/>
                <w:bCs/>
              </w:rPr>
              <w:t xml:space="preserve"> bitumizēt</w:t>
            </w:r>
            <w:r w:rsidR="00E94BA9">
              <w:rPr>
                <w:rFonts w:asciiTheme="majorHAnsi" w:hAnsiTheme="majorHAnsi" w:cstheme="majorHAnsi"/>
                <w:bCs/>
              </w:rPr>
              <w:t>o segumu</w:t>
            </w:r>
            <w:r>
              <w:rPr>
                <w:rFonts w:asciiTheme="majorHAnsi" w:hAnsiTheme="majorHAnsi" w:cstheme="majorHAnsi"/>
                <w:bCs/>
              </w:rPr>
              <w:t>, km</w:t>
            </w:r>
          </w:p>
        </w:tc>
        <w:tc>
          <w:tcPr>
            <w:tcW w:w="847" w:type="dxa"/>
          </w:tcPr>
          <w:p w14:paraId="64B4548D" w14:textId="296E4C8C" w:rsidR="0073704F" w:rsidRPr="00DE367A" w:rsidRDefault="0073704F" w:rsidP="008649EA">
            <w:pPr>
              <w:jc w:val="center"/>
              <w:rPr>
                <w:rFonts w:asciiTheme="majorHAnsi" w:hAnsiTheme="majorHAnsi" w:cstheme="majorHAnsi"/>
                <w:sz w:val="18"/>
              </w:rPr>
            </w:pPr>
            <w:r w:rsidRPr="00DE367A">
              <w:rPr>
                <w:rFonts w:asciiTheme="majorHAnsi" w:hAnsiTheme="majorHAnsi" w:cstheme="majorHAnsi"/>
                <w:sz w:val="18"/>
              </w:rPr>
              <w:t>2014</w:t>
            </w:r>
          </w:p>
        </w:tc>
        <w:tc>
          <w:tcPr>
            <w:tcW w:w="854" w:type="dxa"/>
          </w:tcPr>
          <w:p w14:paraId="751C8B92" w14:textId="0AD55CE3" w:rsidR="0073704F" w:rsidRPr="00DE367A" w:rsidRDefault="0073704F" w:rsidP="008649EA">
            <w:pPr>
              <w:jc w:val="center"/>
              <w:rPr>
                <w:rFonts w:asciiTheme="majorHAnsi" w:hAnsiTheme="majorHAnsi" w:cstheme="majorHAnsi"/>
                <w:sz w:val="18"/>
              </w:rPr>
            </w:pPr>
            <w:r w:rsidRPr="00DE367A">
              <w:rPr>
                <w:rFonts w:asciiTheme="majorHAnsi" w:hAnsiTheme="majorHAnsi" w:cstheme="majorHAnsi"/>
                <w:sz w:val="18"/>
              </w:rPr>
              <w:t>2015</w:t>
            </w:r>
          </w:p>
        </w:tc>
        <w:tc>
          <w:tcPr>
            <w:tcW w:w="993" w:type="dxa"/>
          </w:tcPr>
          <w:p w14:paraId="632364E3" w14:textId="30E2ACEB" w:rsidR="0073704F" w:rsidRPr="00DE367A" w:rsidRDefault="0073704F" w:rsidP="008649EA">
            <w:pPr>
              <w:jc w:val="center"/>
              <w:rPr>
                <w:rFonts w:asciiTheme="majorHAnsi" w:hAnsiTheme="majorHAnsi" w:cstheme="majorHAnsi"/>
                <w:sz w:val="18"/>
              </w:rPr>
            </w:pPr>
            <w:r w:rsidRPr="00DE367A">
              <w:rPr>
                <w:rFonts w:asciiTheme="majorHAnsi" w:hAnsiTheme="majorHAnsi" w:cstheme="majorHAnsi"/>
                <w:sz w:val="18"/>
              </w:rPr>
              <w:t>2016</w:t>
            </w:r>
          </w:p>
        </w:tc>
        <w:tc>
          <w:tcPr>
            <w:tcW w:w="1082" w:type="dxa"/>
            <w:vMerge w:val="restart"/>
          </w:tcPr>
          <w:p w14:paraId="5EEA6346" w14:textId="334B23C3" w:rsidR="0073704F" w:rsidRPr="00DE367A" w:rsidRDefault="0073704F" w:rsidP="008649EA">
            <w:pPr>
              <w:jc w:val="center"/>
              <w:rPr>
                <w:rFonts w:asciiTheme="majorHAnsi" w:hAnsiTheme="majorHAnsi" w:cstheme="majorHAnsi"/>
                <w:sz w:val="24"/>
              </w:rPr>
            </w:pPr>
            <w:r w:rsidRPr="00DE367A">
              <w:rPr>
                <w:rFonts w:asciiTheme="majorHAnsi" w:hAnsiTheme="majorHAnsi" w:cstheme="majorHAnsi"/>
                <w:color w:val="00B050"/>
                <w:sz w:val="24"/>
                <w:szCs w:val="36"/>
              </w:rPr>
              <w:t>↑</w:t>
            </w:r>
          </w:p>
        </w:tc>
        <w:tc>
          <w:tcPr>
            <w:tcW w:w="902" w:type="dxa"/>
            <w:vMerge w:val="restart"/>
          </w:tcPr>
          <w:p w14:paraId="60EF4C65" w14:textId="7777E1F7" w:rsidR="0073704F" w:rsidRPr="00DE367A" w:rsidRDefault="0073704F" w:rsidP="008649EA">
            <w:pPr>
              <w:jc w:val="center"/>
              <w:rPr>
                <w:rFonts w:asciiTheme="majorHAnsi" w:hAnsiTheme="majorHAnsi" w:cstheme="majorHAnsi"/>
                <w:sz w:val="24"/>
              </w:rPr>
            </w:pPr>
            <w:r w:rsidRPr="00DE367A">
              <w:rPr>
                <w:rFonts w:asciiTheme="majorHAnsi" w:hAnsiTheme="majorHAnsi" w:cstheme="majorHAnsi"/>
                <w:color w:val="00B050"/>
                <w:sz w:val="24"/>
                <w:szCs w:val="36"/>
              </w:rPr>
              <w:t>↑</w:t>
            </w:r>
          </w:p>
        </w:tc>
        <w:tc>
          <w:tcPr>
            <w:tcW w:w="1559" w:type="dxa"/>
            <w:vMerge w:val="restart"/>
          </w:tcPr>
          <w:p w14:paraId="5752A1F8" w14:textId="58496BC9" w:rsidR="0073704F" w:rsidRPr="0055633B" w:rsidRDefault="000044C6" w:rsidP="008649EA">
            <w:pPr>
              <w:jc w:val="center"/>
              <w:rPr>
                <w:rFonts w:asciiTheme="majorHAnsi" w:hAnsiTheme="majorHAnsi" w:cstheme="majorHAnsi"/>
              </w:rPr>
            </w:pPr>
            <w:r w:rsidRPr="003D2375">
              <w:rPr>
                <w:rFonts w:asciiTheme="majorHAnsi" w:hAnsiTheme="majorHAnsi" w:cstheme="majorHAnsi"/>
              </w:rPr>
              <w:t>&gt;1 375</w:t>
            </w:r>
          </w:p>
        </w:tc>
        <w:tc>
          <w:tcPr>
            <w:tcW w:w="850" w:type="dxa"/>
            <w:vMerge w:val="restart"/>
          </w:tcPr>
          <w:p w14:paraId="181C9AC9" w14:textId="0BD740A5" w:rsidR="0073704F" w:rsidRPr="0055633B" w:rsidRDefault="00055138" w:rsidP="008649EA">
            <w:pPr>
              <w:jc w:val="center"/>
              <w:rPr>
                <w:rFonts w:asciiTheme="majorHAnsi" w:hAnsiTheme="majorHAnsi" w:cstheme="majorHAnsi"/>
              </w:rPr>
            </w:pPr>
            <w:r>
              <w:rPr>
                <w:rFonts w:asciiTheme="majorHAnsi" w:hAnsiTheme="majorHAnsi" w:cstheme="majorHAnsi"/>
              </w:rPr>
              <w:t>CSP</w:t>
            </w:r>
          </w:p>
        </w:tc>
      </w:tr>
      <w:tr w:rsidR="0073704F" w:rsidRPr="0055633B" w14:paraId="1EA2C690" w14:textId="77777777" w:rsidTr="002F1CB5">
        <w:trPr>
          <w:trHeight w:val="20"/>
          <w:jc w:val="center"/>
        </w:trPr>
        <w:tc>
          <w:tcPr>
            <w:tcW w:w="562" w:type="dxa"/>
            <w:vMerge/>
          </w:tcPr>
          <w:p w14:paraId="499BEFCE" w14:textId="77777777" w:rsidR="0073704F" w:rsidRPr="0055633B" w:rsidRDefault="0073704F" w:rsidP="00D17F03">
            <w:pPr>
              <w:rPr>
                <w:rFonts w:asciiTheme="majorHAnsi" w:hAnsiTheme="majorHAnsi" w:cstheme="majorHAnsi"/>
                <w:b/>
              </w:rPr>
            </w:pPr>
          </w:p>
        </w:tc>
        <w:tc>
          <w:tcPr>
            <w:tcW w:w="3917" w:type="dxa"/>
            <w:vMerge/>
          </w:tcPr>
          <w:p w14:paraId="7E4B8E38" w14:textId="77777777" w:rsidR="0073704F" w:rsidRPr="0055633B" w:rsidRDefault="0073704F" w:rsidP="00D17F03">
            <w:pPr>
              <w:rPr>
                <w:rFonts w:asciiTheme="majorHAnsi" w:hAnsiTheme="majorHAnsi" w:cstheme="majorHAnsi"/>
              </w:rPr>
            </w:pPr>
          </w:p>
        </w:tc>
        <w:tc>
          <w:tcPr>
            <w:tcW w:w="847" w:type="dxa"/>
            <w:shd w:val="clear" w:color="auto" w:fill="auto"/>
          </w:tcPr>
          <w:p w14:paraId="01B100FE" w14:textId="7B987E78" w:rsidR="0073704F" w:rsidRPr="00DE367A" w:rsidRDefault="0073704F" w:rsidP="008649EA">
            <w:pPr>
              <w:jc w:val="center"/>
              <w:rPr>
                <w:rFonts w:asciiTheme="majorHAnsi" w:hAnsiTheme="majorHAnsi" w:cstheme="majorHAnsi"/>
                <w:sz w:val="18"/>
              </w:rPr>
            </w:pPr>
            <w:r w:rsidRPr="00DE367A">
              <w:rPr>
                <w:rFonts w:asciiTheme="majorHAnsi" w:hAnsiTheme="majorHAnsi" w:cstheme="majorHAnsi"/>
                <w:color w:val="000000"/>
                <w:sz w:val="18"/>
                <w:szCs w:val="22"/>
              </w:rPr>
              <w:t>1 355,3</w:t>
            </w:r>
          </w:p>
        </w:tc>
        <w:tc>
          <w:tcPr>
            <w:tcW w:w="854" w:type="dxa"/>
          </w:tcPr>
          <w:p w14:paraId="7E7FC4DF" w14:textId="04802F76" w:rsidR="0073704F" w:rsidRPr="00DE367A" w:rsidRDefault="0073704F" w:rsidP="008649EA">
            <w:pPr>
              <w:jc w:val="center"/>
              <w:rPr>
                <w:rFonts w:asciiTheme="majorHAnsi" w:hAnsiTheme="majorHAnsi" w:cstheme="majorHAnsi"/>
                <w:sz w:val="18"/>
              </w:rPr>
            </w:pPr>
            <w:r w:rsidRPr="00DE367A">
              <w:rPr>
                <w:rFonts w:asciiTheme="majorHAnsi" w:hAnsiTheme="majorHAnsi" w:cstheme="majorHAnsi"/>
                <w:color w:val="000000"/>
                <w:sz w:val="18"/>
                <w:szCs w:val="22"/>
              </w:rPr>
              <w:t>1 372,7</w:t>
            </w:r>
          </w:p>
        </w:tc>
        <w:tc>
          <w:tcPr>
            <w:tcW w:w="993" w:type="dxa"/>
          </w:tcPr>
          <w:p w14:paraId="06B08C7D" w14:textId="2C6508B7" w:rsidR="0073704F" w:rsidRPr="00DE367A" w:rsidRDefault="00D535EE" w:rsidP="008649EA">
            <w:pPr>
              <w:jc w:val="center"/>
              <w:rPr>
                <w:rFonts w:asciiTheme="majorHAnsi" w:hAnsiTheme="majorHAnsi" w:cstheme="majorHAnsi"/>
                <w:sz w:val="18"/>
              </w:rPr>
            </w:pPr>
            <w:r w:rsidRPr="00DE367A">
              <w:rPr>
                <w:rFonts w:asciiTheme="majorHAnsi" w:hAnsiTheme="majorHAnsi" w:cstheme="majorHAnsi"/>
                <w:iCs/>
                <w:sz w:val="18"/>
                <w:szCs w:val="22"/>
              </w:rPr>
              <w:t>1</w:t>
            </w:r>
            <w:r w:rsidR="000044C6">
              <w:rPr>
                <w:rFonts w:asciiTheme="majorHAnsi" w:hAnsiTheme="majorHAnsi" w:cstheme="majorHAnsi"/>
                <w:iCs/>
                <w:sz w:val="18"/>
                <w:szCs w:val="22"/>
              </w:rPr>
              <w:t> </w:t>
            </w:r>
            <w:r w:rsidRPr="00DE367A">
              <w:rPr>
                <w:rFonts w:asciiTheme="majorHAnsi" w:hAnsiTheme="majorHAnsi" w:cstheme="majorHAnsi"/>
                <w:iCs/>
                <w:sz w:val="18"/>
                <w:szCs w:val="22"/>
              </w:rPr>
              <w:t>373</w:t>
            </w:r>
            <w:r w:rsidR="000044C6">
              <w:rPr>
                <w:rFonts w:asciiTheme="majorHAnsi" w:hAnsiTheme="majorHAnsi" w:cstheme="majorHAnsi"/>
                <w:iCs/>
                <w:sz w:val="18"/>
                <w:szCs w:val="22"/>
              </w:rPr>
              <w:t>,0</w:t>
            </w:r>
          </w:p>
        </w:tc>
        <w:tc>
          <w:tcPr>
            <w:tcW w:w="1082" w:type="dxa"/>
            <w:vMerge/>
          </w:tcPr>
          <w:p w14:paraId="4842F96B" w14:textId="19D9B5A7" w:rsidR="0073704F" w:rsidRPr="00DE367A" w:rsidRDefault="0073704F" w:rsidP="008649EA">
            <w:pPr>
              <w:jc w:val="center"/>
              <w:rPr>
                <w:rFonts w:asciiTheme="majorHAnsi" w:hAnsiTheme="majorHAnsi" w:cstheme="majorHAnsi"/>
                <w:sz w:val="24"/>
              </w:rPr>
            </w:pPr>
          </w:p>
        </w:tc>
        <w:tc>
          <w:tcPr>
            <w:tcW w:w="902" w:type="dxa"/>
            <w:vMerge/>
          </w:tcPr>
          <w:p w14:paraId="4C67479A" w14:textId="77777777" w:rsidR="0073704F" w:rsidRPr="00DE367A" w:rsidRDefault="0073704F" w:rsidP="008649EA">
            <w:pPr>
              <w:jc w:val="center"/>
              <w:rPr>
                <w:rFonts w:asciiTheme="majorHAnsi" w:hAnsiTheme="majorHAnsi" w:cstheme="majorHAnsi"/>
                <w:sz w:val="24"/>
              </w:rPr>
            </w:pPr>
          </w:p>
        </w:tc>
        <w:tc>
          <w:tcPr>
            <w:tcW w:w="1559" w:type="dxa"/>
            <w:vMerge/>
          </w:tcPr>
          <w:p w14:paraId="3132AE98" w14:textId="77777777" w:rsidR="0073704F" w:rsidRPr="0055633B" w:rsidRDefault="0073704F" w:rsidP="008649EA">
            <w:pPr>
              <w:jc w:val="center"/>
              <w:rPr>
                <w:rFonts w:asciiTheme="majorHAnsi" w:hAnsiTheme="majorHAnsi" w:cstheme="majorHAnsi"/>
              </w:rPr>
            </w:pPr>
          </w:p>
        </w:tc>
        <w:tc>
          <w:tcPr>
            <w:tcW w:w="850" w:type="dxa"/>
            <w:vMerge/>
          </w:tcPr>
          <w:p w14:paraId="0060DA49" w14:textId="77777777" w:rsidR="0073704F" w:rsidRPr="0055633B" w:rsidRDefault="0073704F" w:rsidP="008649EA">
            <w:pPr>
              <w:jc w:val="center"/>
              <w:rPr>
                <w:rFonts w:asciiTheme="majorHAnsi" w:hAnsiTheme="majorHAnsi" w:cstheme="majorHAnsi"/>
              </w:rPr>
            </w:pPr>
          </w:p>
        </w:tc>
      </w:tr>
      <w:tr w:rsidR="0073704F" w:rsidRPr="0055633B" w14:paraId="33703893" w14:textId="77777777" w:rsidTr="002F1CB5">
        <w:trPr>
          <w:trHeight w:val="20"/>
          <w:jc w:val="center"/>
        </w:trPr>
        <w:tc>
          <w:tcPr>
            <w:tcW w:w="562" w:type="dxa"/>
            <w:vMerge w:val="restart"/>
          </w:tcPr>
          <w:p w14:paraId="65A843F3" w14:textId="77777777" w:rsidR="0073704F" w:rsidRPr="0055633B" w:rsidRDefault="0073704F" w:rsidP="00D17F03">
            <w:pPr>
              <w:rPr>
                <w:rFonts w:asciiTheme="majorHAnsi" w:hAnsiTheme="majorHAnsi" w:cstheme="majorHAnsi"/>
                <w:b/>
              </w:rPr>
            </w:pPr>
            <w:r w:rsidRPr="0055633B">
              <w:rPr>
                <w:rFonts w:asciiTheme="majorHAnsi" w:hAnsiTheme="majorHAnsi" w:cstheme="majorHAnsi"/>
                <w:b/>
              </w:rPr>
              <w:t>2.</w:t>
            </w:r>
          </w:p>
        </w:tc>
        <w:tc>
          <w:tcPr>
            <w:tcW w:w="3917" w:type="dxa"/>
            <w:vMerge w:val="restart"/>
          </w:tcPr>
          <w:p w14:paraId="0343AE01" w14:textId="43E76CB0" w:rsidR="0073704F" w:rsidRPr="0055633B" w:rsidRDefault="00E94BA9" w:rsidP="00E94BA9">
            <w:pPr>
              <w:rPr>
                <w:rFonts w:asciiTheme="majorHAnsi" w:hAnsiTheme="majorHAnsi" w:cstheme="majorHAnsi"/>
              </w:rPr>
            </w:pPr>
            <w:r>
              <w:rPr>
                <w:rFonts w:ascii="Calibri" w:hAnsi="Calibri" w:cs="Calibri"/>
                <w:color w:val="000000"/>
              </w:rPr>
              <w:t>Valsts autoceļu garums gada beigās ar šķembu un grants segumu, km</w:t>
            </w:r>
          </w:p>
        </w:tc>
        <w:tc>
          <w:tcPr>
            <w:tcW w:w="847" w:type="dxa"/>
            <w:shd w:val="clear" w:color="auto" w:fill="auto"/>
          </w:tcPr>
          <w:p w14:paraId="2E20B9E1" w14:textId="01537F22" w:rsidR="0073704F" w:rsidRPr="00DE367A" w:rsidRDefault="0073704F" w:rsidP="008649EA">
            <w:pPr>
              <w:jc w:val="center"/>
              <w:rPr>
                <w:rFonts w:asciiTheme="majorHAnsi" w:hAnsiTheme="majorHAnsi" w:cstheme="majorHAnsi"/>
                <w:sz w:val="18"/>
              </w:rPr>
            </w:pPr>
            <w:r w:rsidRPr="00DE367A">
              <w:rPr>
                <w:rFonts w:asciiTheme="majorHAnsi" w:hAnsiTheme="majorHAnsi" w:cstheme="majorHAnsi"/>
                <w:sz w:val="18"/>
              </w:rPr>
              <w:t>2014</w:t>
            </w:r>
          </w:p>
        </w:tc>
        <w:tc>
          <w:tcPr>
            <w:tcW w:w="854" w:type="dxa"/>
          </w:tcPr>
          <w:p w14:paraId="3887BD49" w14:textId="7B40D9C6" w:rsidR="0073704F" w:rsidRPr="00DE367A" w:rsidRDefault="0073704F" w:rsidP="008649EA">
            <w:pPr>
              <w:jc w:val="center"/>
              <w:rPr>
                <w:rFonts w:asciiTheme="majorHAnsi" w:hAnsiTheme="majorHAnsi" w:cstheme="majorHAnsi"/>
                <w:sz w:val="18"/>
              </w:rPr>
            </w:pPr>
            <w:r w:rsidRPr="00DE367A">
              <w:rPr>
                <w:rFonts w:asciiTheme="majorHAnsi" w:hAnsiTheme="majorHAnsi" w:cstheme="majorHAnsi"/>
                <w:sz w:val="18"/>
              </w:rPr>
              <w:t>2015</w:t>
            </w:r>
          </w:p>
        </w:tc>
        <w:tc>
          <w:tcPr>
            <w:tcW w:w="993" w:type="dxa"/>
          </w:tcPr>
          <w:p w14:paraId="4A757D79" w14:textId="081CC3BD" w:rsidR="0073704F" w:rsidRPr="00DE367A" w:rsidRDefault="0073704F" w:rsidP="008649EA">
            <w:pPr>
              <w:jc w:val="center"/>
              <w:rPr>
                <w:rFonts w:asciiTheme="majorHAnsi" w:hAnsiTheme="majorHAnsi" w:cstheme="majorHAnsi"/>
                <w:sz w:val="18"/>
              </w:rPr>
            </w:pPr>
            <w:r w:rsidRPr="00DE367A">
              <w:rPr>
                <w:rFonts w:asciiTheme="majorHAnsi" w:hAnsiTheme="majorHAnsi" w:cstheme="majorHAnsi"/>
                <w:sz w:val="18"/>
              </w:rPr>
              <w:t>2016</w:t>
            </w:r>
          </w:p>
        </w:tc>
        <w:tc>
          <w:tcPr>
            <w:tcW w:w="1082" w:type="dxa"/>
            <w:vMerge w:val="restart"/>
          </w:tcPr>
          <w:p w14:paraId="2EAAA7C6" w14:textId="26B151BF" w:rsidR="0073704F" w:rsidRPr="00DE367A" w:rsidRDefault="0073704F" w:rsidP="008649EA">
            <w:pPr>
              <w:jc w:val="center"/>
              <w:rPr>
                <w:rFonts w:asciiTheme="majorHAnsi" w:hAnsiTheme="majorHAnsi" w:cstheme="majorHAnsi"/>
                <w:sz w:val="24"/>
              </w:rPr>
            </w:pPr>
            <w:r w:rsidRPr="00DE367A">
              <w:rPr>
                <w:rFonts w:asciiTheme="majorHAnsi" w:hAnsiTheme="majorHAnsi" w:cstheme="majorHAnsi"/>
                <w:color w:val="00B050"/>
                <w:sz w:val="24"/>
                <w:szCs w:val="36"/>
              </w:rPr>
              <w:t>↓</w:t>
            </w:r>
          </w:p>
        </w:tc>
        <w:tc>
          <w:tcPr>
            <w:tcW w:w="902" w:type="dxa"/>
            <w:vMerge w:val="restart"/>
          </w:tcPr>
          <w:p w14:paraId="63F3139F" w14:textId="274BEC34" w:rsidR="0073704F" w:rsidRPr="00DE367A" w:rsidRDefault="0073704F" w:rsidP="008649EA">
            <w:pPr>
              <w:jc w:val="center"/>
              <w:rPr>
                <w:rFonts w:asciiTheme="majorHAnsi" w:hAnsiTheme="majorHAnsi" w:cstheme="majorHAnsi"/>
                <w:sz w:val="24"/>
              </w:rPr>
            </w:pPr>
            <w:r w:rsidRPr="00DE367A">
              <w:rPr>
                <w:rFonts w:asciiTheme="majorHAnsi" w:hAnsiTheme="majorHAnsi" w:cstheme="majorHAnsi"/>
                <w:color w:val="00B050"/>
                <w:sz w:val="24"/>
                <w:szCs w:val="36"/>
              </w:rPr>
              <w:t>↓</w:t>
            </w:r>
          </w:p>
        </w:tc>
        <w:tc>
          <w:tcPr>
            <w:tcW w:w="1559" w:type="dxa"/>
            <w:vMerge w:val="restart"/>
          </w:tcPr>
          <w:p w14:paraId="7F44998B" w14:textId="06B71332" w:rsidR="000044C6" w:rsidRPr="0055633B" w:rsidRDefault="000044C6" w:rsidP="008649EA">
            <w:pPr>
              <w:jc w:val="center"/>
              <w:rPr>
                <w:rFonts w:asciiTheme="majorHAnsi" w:hAnsiTheme="majorHAnsi" w:cstheme="majorHAnsi"/>
              </w:rPr>
            </w:pPr>
            <w:r w:rsidRPr="003D2375">
              <w:rPr>
                <w:rFonts w:asciiTheme="majorHAnsi" w:hAnsiTheme="majorHAnsi" w:cstheme="majorHAnsi"/>
              </w:rPr>
              <w:t>&lt;2 040</w:t>
            </w:r>
          </w:p>
        </w:tc>
        <w:tc>
          <w:tcPr>
            <w:tcW w:w="850" w:type="dxa"/>
            <w:vMerge w:val="restart"/>
          </w:tcPr>
          <w:p w14:paraId="05C36116" w14:textId="44F2F640" w:rsidR="0073704F" w:rsidRPr="0055633B" w:rsidRDefault="0073704F" w:rsidP="008649EA">
            <w:pPr>
              <w:jc w:val="center"/>
              <w:rPr>
                <w:rFonts w:asciiTheme="majorHAnsi" w:hAnsiTheme="majorHAnsi" w:cstheme="majorHAnsi"/>
              </w:rPr>
            </w:pPr>
            <w:r w:rsidRPr="0055633B">
              <w:rPr>
                <w:rFonts w:asciiTheme="majorHAnsi" w:hAnsiTheme="majorHAnsi" w:cstheme="majorHAnsi"/>
              </w:rPr>
              <w:t>SM</w:t>
            </w:r>
          </w:p>
        </w:tc>
      </w:tr>
      <w:tr w:rsidR="0073704F" w:rsidRPr="0055633B" w14:paraId="2CB4537D" w14:textId="77777777" w:rsidTr="002F1CB5">
        <w:trPr>
          <w:trHeight w:val="20"/>
          <w:jc w:val="center"/>
        </w:trPr>
        <w:tc>
          <w:tcPr>
            <w:tcW w:w="562" w:type="dxa"/>
            <w:vMerge/>
          </w:tcPr>
          <w:p w14:paraId="73371FFD" w14:textId="77777777" w:rsidR="0073704F" w:rsidRPr="0055633B" w:rsidRDefault="0073704F" w:rsidP="00D17F03">
            <w:pPr>
              <w:rPr>
                <w:rFonts w:asciiTheme="majorHAnsi" w:hAnsiTheme="majorHAnsi" w:cstheme="majorHAnsi"/>
                <w:b/>
              </w:rPr>
            </w:pPr>
          </w:p>
        </w:tc>
        <w:tc>
          <w:tcPr>
            <w:tcW w:w="3917" w:type="dxa"/>
            <w:vMerge/>
          </w:tcPr>
          <w:p w14:paraId="24D31CC8" w14:textId="77777777" w:rsidR="0073704F" w:rsidRPr="0055633B" w:rsidRDefault="0073704F" w:rsidP="00D17F03">
            <w:pPr>
              <w:rPr>
                <w:rFonts w:asciiTheme="majorHAnsi" w:hAnsiTheme="majorHAnsi" w:cstheme="majorHAnsi"/>
              </w:rPr>
            </w:pPr>
          </w:p>
        </w:tc>
        <w:tc>
          <w:tcPr>
            <w:tcW w:w="847" w:type="dxa"/>
            <w:shd w:val="clear" w:color="auto" w:fill="auto"/>
          </w:tcPr>
          <w:p w14:paraId="79A11559" w14:textId="4F74293D" w:rsidR="0073704F" w:rsidRPr="00DE367A" w:rsidRDefault="0073704F" w:rsidP="008649EA">
            <w:pPr>
              <w:jc w:val="center"/>
              <w:rPr>
                <w:rFonts w:asciiTheme="majorHAnsi" w:hAnsiTheme="majorHAnsi" w:cstheme="majorHAnsi"/>
                <w:sz w:val="18"/>
              </w:rPr>
            </w:pPr>
            <w:r w:rsidRPr="00DE367A">
              <w:rPr>
                <w:rFonts w:asciiTheme="majorHAnsi" w:hAnsiTheme="majorHAnsi" w:cstheme="majorHAnsi"/>
                <w:color w:val="000000"/>
                <w:sz w:val="18"/>
                <w:szCs w:val="22"/>
              </w:rPr>
              <w:t>2 059,1</w:t>
            </w:r>
          </w:p>
        </w:tc>
        <w:tc>
          <w:tcPr>
            <w:tcW w:w="854" w:type="dxa"/>
          </w:tcPr>
          <w:p w14:paraId="33BCE2DB" w14:textId="178FF14C" w:rsidR="0073704F" w:rsidRPr="00DE367A" w:rsidRDefault="0073704F" w:rsidP="008649EA">
            <w:pPr>
              <w:jc w:val="center"/>
              <w:rPr>
                <w:rFonts w:asciiTheme="majorHAnsi" w:hAnsiTheme="majorHAnsi" w:cstheme="majorHAnsi"/>
                <w:sz w:val="18"/>
              </w:rPr>
            </w:pPr>
            <w:r w:rsidRPr="00DE367A">
              <w:rPr>
                <w:rFonts w:asciiTheme="majorHAnsi" w:hAnsiTheme="majorHAnsi" w:cstheme="majorHAnsi"/>
                <w:color w:val="000000"/>
                <w:sz w:val="18"/>
                <w:szCs w:val="22"/>
              </w:rPr>
              <w:t>2 047,1</w:t>
            </w:r>
          </w:p>
        </w:tc>
        <w:tc>
          <w:tcPr>
            <w:tcW w:w="993" w:type="dxa"/>
          </w:tcPr>
          <w:p w14:paraId="7057B835" w14:textId="3868265A" w:rsidR="0073704F" w:rsidRPr="00DE367A" w:rsidRDefault="003057B7" w:rsidP="008649EA">
            <w:pPr>
              <w:jc w:val="center"/>
              <w:rPr>
                <w:rFonts w:asciiTheme="majorHAnsi" w:hAnsiTheme="majorHAnsi" w:cstheme="majorHAnsi"/>
                <w:sz w:val="18"/>
              </w:rPr>
            </w:pPr>
            <w:r w:rsidRPr="00DE367A">
              <w:rPr>
                <w:rFonts w:asciiTheme="majorHAnsi" w:hAnsiTheme="majorHAnsi" w:cstheme="majorHAnsi"/>
                <w:iCs/>
                <w:sz w:val="18"/>
                <w:szCs w:val="22"/>
              </w:rPr>
              <w:t>2</w:t>
            </w:r>
            <w:r w:rsidR="000044C6">
              <w:rPr>
                <w:rFonts w:asciiTheme="majorHAnsi" w:hAnsiTheme="majorHAnsi" w:cstheme="majorHAnsi"/>
                <w:iCs/>
                <w:sz w:val="18"/>
                <w:szCs w:val="22"/>
              </w:rPr>
              <w:t xml:space="preserve"> </w:t>
            </w:r>
            <w:r w:rsidRPr="00DE367A">
              <w:rPr>
                <w:rFonts w:asciiTheme="majorHAnsi" w:hAnsiTheme="majorHAnsi" w:cstheme="majorHAnsi"/>
                <w:iCs/>
                <w:sz w:val="18"/>
                <w:szCs w:val="22"/>
              </w:rPr>
              <w:t>046</w:t>
            </w:r>
          </w:p>
        </w:tc>
        <w:tc>
          <w:tcPr>
            <w:tcW w:w="1082" w:type="dxa"/>
            <w:vMerge/>
          </w:tcPr>
          <w:p w14:paraId="50BC62B9" w14:textId="03ACC542" w:rsidR="0073704F" w:rsidRPr="00DE367A" w:rsidRDefault="0073704F" w:rsidP="008649EA">
            <w:pPr>
              <w:jc w:val="center"/>
              <w:rPr>
                <w:rFonts w:asciiTheme="majorHAnsi" w:hAnsiTheme="majorHAnsi" w:cstheme="majorHAnsi"/>
                <w:sz w:val="24"/>
              </w:rPr>
            </w:pPr>
          </w:p>
        </w:tc>
        <w:tc>
          <w:tcPr>
            <w:tcW w:w="902" w:type="dxa"/>
            <w:vMerge/>
          </w:tcPr>
          <w:p w14:paraId="662423AE" w14:textId="77777777" w:rsidR="0073704F" w:rsidRPr="00DE367A" w:rsidRDefault="0073704F" w:rsidP="008649EA">
            <w:pPr>
              <w:jc w:val="center"/>
              <w:rPr>
                <w:rFonts w:asciiTheme="majorHAnsi" w:hAnsiTheme="majorHAnsi" w:cstheme="majorHAnsi"/>
                <w:sz w:val="24"/>
              </w:rPr>
            </w:pPr>
          </w:p>
        </w:tc>
        <w:tc>
          <w:tcPr>
            <w:tcW w:w="1559" w:type="dxa"/>
            <w:vMerge/>
          </w:tcPr>
          <w:p w14:paraId="1379A733" w14:textId="77777777" w:rsidR="0073704F" w:rsidRPr="0055633B" w:rsidRDefault="0073704F" w:rsidP="008649EA">
            <w:pPr>
              <w:jc w:val="center"/>
              <w:rPr>
                <w:rFonts w:asciiTheme="majorHAnsi" w:hAnsiTheme="majorHAnsi" w:cstheme="majorHAnsi"/>
              </w:rPr>
            </w:pPr>
          </w:p>
        </w:tc>
        <w:tc>
          <w:tcPr>
            <w:tcW w:w="850" w:type="dxa"/>
            <w:vMerge/>
          </w:tcPr>
          <w:p w14:paraId="3D1012F7" w14:textId="77777777" w:rsidR="0073704F" w:rsidRPr="0055633B" w:rsidRDefault="0073704F" w:rsidP="008649EA">
            <w:pPr>
              <w:jc w:val="center"/>
              <w:rPr>
                <w:rFonts w:asciiTheme="majorHAnsi" w:hAnsiTheme="majorHAnsi" w:cstheme="majorHAnsi"/>
              </w:rPr>
            </w:pPr>
          </w:p>
        </w:tc>
      </w:tr>
      <w:tr w:rsidR="0073704F" w:rsidRPr="0055633B" w14:paraId="5541C698" w14:textId="77777777" w:rsidTr="002F1CB5">
        <w:trPr>
          <w:trHeight w:val="20"/>
          <w:jc w:val="center"/>
        </w:trPr>
        <w:tc>
          <w:tcPr>
            <w:tcW w:w="562" w:type="dxa"/>
            <w:vMerge w:val="restart"/>
          </w:tcPr>
          <w:p w14:paraId="1CF3C05F" w14:textId="77777777" w:rsidR="0073704F" w:rsidRPr="0055633B" w:rsidRDefault="0073704F" w:rsidP="00D17F03">
            <w:pPr>
              <w:rPr>
                <w:rFonts w:asciiTheme="majorHAnsi" w:hAnsiTheme="majorHAnsi" w:cstheme="majorHAnsi"/>
              </w:rPr>
            </w:pPr>
            <w:r w:rsidRPr="0055633B">
              <w:rPr>
                <w:rFonts w:asciiTheme="majorHAnsi" w:hAnsiTheme="majorHAnsi" w:cstheme="majorHAnsi"/>
                <w:b/>
              </w:rPr>
              <w:t>3.</w:t>
            </w:r>
          </w:p>
        </w:tc>
        <w:tc>
          <w:tcPr>
            <w:tcW w:w="3917" w:type="dxa"/>
            <w:vMerge w:val="restart"/>
          </w:tcPr>
          <w:p w14:paraId="4E27CDCF" w14:textId="66377CD3" w:rsidR="0073704F" w:rsidRPr="0055633B" w:rsidRDefault="0073704F" w:rsidP="009F6FCF">
            <w:pPr>
              <w:rPr>
                <w:rFonts w:asciiTheme="majorHAnsi" w:hAnsiTheme="majorHAnsi" w:cstheme="majorHAnsi"/>
              </w:rPr>
            </w:pPr>
            <w:r w:rsidRPr="0055633B">
              <w:rPr>
                <w:rFonts w:asciiTheme="majorHAnsi" w:hAnsiTheme="majorHAnsi" w:cstheme="majorHAnsi"/>
              </w:rPr>
              <w:t xml:space="preserve">Pagastu īpatsvars, kur ir nodrošināti vismaz </w:t>
            </w:r>
            <w:r w:rsidR="009F6FCF">
              <w:rPr>
                <w:rFonts w:asciiTheme="majorHAnsi" w:hAnsiTheme="majorHAnsi" w:cstheme="majorHAnsi"/>
              </w:rPr>
              <w:t>2</w:t>
            </w:r>
            <w:r w:rsidRPr="0055633B">
              <w:rPr>
                <w:rFonts w:asciiTheme="majorHAnsi" w:hAnsiTheme="majorHAnsi" w:cstheme="majorHAnsi"/>
              </w:rPr>
              <w:t xml:space="preserve"> sabiedriskā transporta reisi dienā, kas savieno bijušos pagastu administratīvos centrus ar novada centru</w:t>
            </w:r>
            <w:r w:rsidR="002F1CB5">
              <w:rPr>
                <w:rFonts w:asciiTheme="majorHAnsi" w:hAnsiTheme="majorHAnsi" w:cstheme="majorHAnsi"/>
              </w:rPr>
              <w:t>, %</w:t>
            </w:r>
          </w:p>
        </w:tc>
        <w:tc>
          <w:tcPr>
            <w:tcW w:w="847" w:type="dxa"/>
            <w:shd w:val="clear" w:color="auto" w:fill="auto"/>
          </w:tcPr>
          <w:p w14:paraId="30272401" w14:textId="2D45808E" w:rsidR="0073704F" w:rsidRPr="00DE367A" w:rsidRDefault="0073704F" w:rsidP="008649EA">
            <w:pPr>
              <w:jc w:val="center"/>
              <w:rPr>
                <w:rFonts w:asciiTheme="majorHAnsi" w:hAnsiTheme="majorHAnsi" w:cstheme="majorHAnsi"/>
                <w:sz w:val="18"/>
              </w:rPr>
            </w:pPr>
            <w:r w:rsidRPr="00DE367A">
              <w:rPr>
                <w:rFonts w:asciiTheme="majorHAnsi" w:hAnsiTheme="majorHAnsi" w:cstheme="majorHAnsi"/>
                <w:sz w:val="18"/>
              </w:rPr>
              <w:t>2014</w:t>
            </w:r>
          </w:p>
        </w:tc>
        <w:tc>
          <w:tcPr>
            <w:tcW w:w="854" w:type="dxa"/>
          </w:tcPr>
          <w:p w14:paraId="689D043E" w14:textId="316E65AA" w:rsidR="0073704F" w:rsidRPr="00DE367A" w:rsidRDefault="0073704F" w:rsidP="008649EA">
            <w:pPr>
              <w:jc w:val="center"/>
              <w:rPr>
                <w:rFonts w:asciiTheme="majorHAnsi" w:hAnsiTheme="majorHAnsi" w:cstheme="majorHAnsi"/>
                <w:sz w:val="18"/>
              </w:rPr>
            </w:pPr>
            <w:r w:rsidRPr="00DE367A">
              <w:rPr>
                <w:rFonts w:asciiTheme="majorHAnsi" w:hAnsiTheme="majorHAnsi" w:cstheme="majorHAnsi"/>
                <w:sz w:val="18"/>
              </w:rPr>
              <w:t>2015</w:t>
            </w:r>
          </w:p>
        </w:tc>
        <w:tc>
          <w:tcPr>
            <w:tcW w:w="993" w:type="dxa"/>
          </w:tcPr>
          <w:p w14:paraId="6AB89C1B" w14:textId="733F02CC" w:rsidR="0073704F" w:rsidRPr="00DE367A" w:rsidRDefault="0073704F" w:rsidP="008649EA">
            <w:pPr>
              <w:jc w:val="center"/>
              <w:rPr>
                <w:rFonts w:asciiTheme="majorHAnsi" w:hAnsiTheme="majorHAnsi" w:cstheme="majorHAnsi"/>
                <w:sz w:val="18"/>
              </w:rPr>
            </w:pPr>
            <w:r w:rsidRPr="00DE367A">
              <w:rPr>
                <w:rFonts w:asciiTheme="majorHAnsi" w:hAnsiTheme="majorHAnsi" w:cstheme="majorHAnsi"/>
                <w:sz w:val="18"/>
              </w:rPr>
              <w:t>2016</w:t>
            </w:r>
          </w:p>
        </w:tc>
        <w:tc>
          <w:tcPr>
            <w:tcW w:w="1082" w:type="dxa"/>
            <w:vMerge w:val="restart"/>
          </w:tcPr>
          <w:p w14:paraId="385F878E" w14:textId="55335C6C" w:rsidR="0073704F" w:rsidRPr="004D64EF" w:rsidRDefault="0073704F" w:rsidP="008649EA">
            <w:pPr>
              <w:jc w:val="center"/>
              <w:rPr>
                <w:rFonts w:asciiTheme="majorHAnsi" w:hAnsiTheme="majorHAnsi" w:cstheme="majorHAnsi"/>
                <w:sz w:val="24"/>
              </w:rPr>
            </w:pPr>
            <w:r w:rsidRPr="004D64EF">
              <w:rPr>
                <w:rFonts w:asciiTheme="majorHAnsi" w:hAnsiTheme="majorHAnsi" w:cstheme="majorHAnsi"/>
                <w:sz w:val="24"/>
                <w:szCs w:val="36"/>
              </w:rPr>
              <w:t>→</w:t>
            </w:r>
          </w:p>
        </w:tc>
        <w:tc>
          <w:tcPr>
            <w:tcW w:w="902" w:type="dxa"/>
            <w:vMerge w:val="restart"/>
          </w:tcPr>
          <w:p w14:paraId="43E02E39" w14:textId="1677D894" w:rsidR="0073704F" w:rsidRPr="004D64EF" w:rsidRDefault="0073704F" w:rsidP="008649EA">
            <w:pPr>
              <w:jc w:val="center"/>
              <w:rPr>
                <w:rFonts w:asciiTheme="majorHAnsi" w:hAnsiTheme="majorHAnsi" w:cstheme="majorHAnsi"/>
                <w:sz w:val="24"/>
              </w:rPr>
            </w:pPr>
            <w:r w:rsidRPr="004D64EF">
              <w:rPr>
                <w:rFonts w:asciiTheme="majorHAnsi" w:hAnsiTheme="majorHAnsi" w:cstheme="majorHAnsi"/>
                <w:sz w:val="24"/>
                <w:szCs w:val="36"/>
              </w:rPr>
              <w:t>→</w:t>
            </w:r>
          </w:p>
        </w:tc>
        <w:tc>
          <w:tcPr>
            <w:tcW w:w="1559" w:type="dxa"/>
            <w:vMerge w:val="restart"/>
          </w:tcPr>
          <w:p w14:paraId="0A5A202B" w14:textId="38A668C6" w:rsidR="0073704F" w:rsidRPr="0055633B" w:rsidRDefault="002F1CB5" w:rsidP="008649EA">
            <w:pPr>
              <w:jc w:val="center"/>
              <w:rPr>
                <w:rFonts w:asciiTheme="majorHAnsi" w:hAnsiTheme="majorHAnsi" w:cstheme="majorHAnsi"/>
              </w:rPr>
            </w:pPr>
            <w:r>
              <w:rPr>
                <w:rFonts w:asciiTheme="majorHAnsi" w:hAnsiTheme="majorHAnsi" w:cstheme="majorHAnsi"/>
              </w:rPr>
              <w:t>100</w:t>
            </w:r>
          </w:p>
        </w:tc>
        <w:tc>
          <w:tcPr>
            <w:tcW w:w="850" w:type="dxa"/>
            <w:vMerge w:val="restart"/>
          </w:tcPr>
          <w:p w14:paraId="3E90D4D5" w14:textId="09ECBF3E" w:rsidR="0073704F" w:rsidRPr="0055633B" w:rsidRDefault="0073704F" w:rsidP="008649EA">
            <w:pPr>
              <w:jc w:val="center"/>
              <w:rPr>
                <w:rFonts w:asciiTheme="majorHAnsi" w:hAnsiTheme="majorHAnsi" w:cstheme="majorHAnsi"/>
              </w:rPr>
            </w:pPr>
            <w:r w:rsidRPr="0055633B">
              <w:rPr>
                <w:rFonts w:asciiTheme="majorHAnsi" w:hAnsiTheme="majorHAnsi" w:cstheme="majorHAnsi"/>
              </w:rPr>
              <w:t>ZPR</w:t>
            </w:r>
          </w:p>
        </w:tc>
      </w:tr>
      <w:tr w:rsidR="0073704F" w:rsidRPr="0055633B" w14:paraId="319EFF54" w14:textId="77777777" w:rsidTr="002F1CB5">
        <w:trPr>
          <w:trHeight w:val="20"/>
          <w:jc w:val="center"/>
        </w:trPr>
        <w:tc>
          <w:tcPr>
            <w:tcW w:w="562" w:type="dxa"/>
            <w:vMerge/>
          </w:tcPr>
          <w:p w14:paraId="576C9F8A" w14:textId="77777777" w:rsidR="0073704F" w:rsidRPr="0055633B" w:rsidRDefault="0073704F" w:rsidP="00D17F03">
            <w:pPr>
              <w:rPr>
                <w:rFonts w:asciiTheme="majorHAnsi" w:hAnsiTheme="majorHAnsi" w:cstheme="majorHAnsi"/>
                <w:b/>
              </w:rPr>
            </w:pPr>
          </w:p>
        </w:tc>
        <w:tc>
          <w:tcPr>
            <w:tcW w:w="3917" w:type="dxa"/>
            <w:vMerge/>
          </w:tcPr>
          <w:p w14:paraId="7D3167AA" w14:textId="77777777" w:rsidR="0073704F" w:rsidRPr="0055633B" w:rsidRDefault="0073704F" w:rsidP="00D17F03">
            <w:pPr>
              <w:rPr>
                <w:rFonts w:asciiTheme="majorHAnsi" w:hAnsiTheme="majorHAnsi" w:cstheme="majorHAnsi"/>
              </w:rPr>
            </w:pPr>
          </w:p>
        </w:tc>
        <w:tc>
          <w:tcPr>
            <w:tcW w:w="847" w:type="dxa"/>
            <w:shd w:val="clear" w:color="auto" w:fill="auto"/>
          </w:tcPr>
          <w:p w14:paraId="4E01AB93" w14:textId="3F4D6FCD" w:rsidR="0073704F" w:rsidRPr="00DE367A" w:rsidRDefault="002F1CB5" w:rsidP="008649EA">
            <w:pPr>
              <w:jc w:val="center"/>
              <w:rPr>
                <w:rFonts w:asciiTheme="majorHAnsi" w:hAnsiTheme="majorHAnsi" w:cstheme="majorHAnsi"/>
                <w:sz w:val="18"/>
              </w:rPr>
            </w:pPr>
            <w:r>
              <w:rPr>
                <w:rFonts w:asciiTheme="majorHAnsi" w:hAnsiTheme="majorHAnsi" w:cstheme="majorHAnsi"/>
                <w:sz w:val="18"/>
              </w:rPr>
              <w:t>100</w:t>
            </w:r>
          </w:p>
        </w:tc>
        <w:tc>
          <w:tcPr>
            <w:tcW w:w="854" w:type="dxa"/>
          </w:tcPr>
          <w:p w14:paraId="31201812" w14:textId="21BF7B15" w:rsidR="0073704F" w:rsidRPr="00DE367A" w:rsidRDefault="002F1CB5" w:rsidP="008649EA">
            <w:pPr>
              <w:jc w:val="center"/>
              <w:rPr>
                <w:rFonts w:asciiTheme="majorHAnsi" w:hAnsiTheme="majorHAnsi" w:cstheme="majorHAnsi"/>
                <w:sz w:val="18"/>
              </w:rPr>
            </w:pPr>
            <w:r>
              <w:rPr>
                <w:rFonts w:asciiTheme="majorHAnsi" w:hAnsiTheme="majorHAnsi" w:cstheme="majorHAnsi"/>
                <w:sz w:val="18"/>
              </w:rPr>
              <w:t>100</w:t>
            </w:r>
          </w:p>
        </w:tc>
        <w:tc>
          <w:tcPr>
            <w:tcW w:w="993" w:type="dxa"/>
          </w:tcPr>
          <w:p w14:paraId="37483312" w14:textId="6CE17D76" w:rsidR="0073704F" w:rsidRPr="00DE367A" w:rsidRDefault="002F1CB5" w:rsidP="008649EA">
            <w:pPr>
              <w:jc w:val="center"/>
              <w:rPr>
                <w:rFonts w:asciiTheme="majorHAnsi" w:hAnsiTheme="majorHAnsi" w:cstheme="majorHAnsi"/>
                <w:sz w:val="18"/>
              </w:rPr>
            </w:pPr>
            <w:r>
              <w:rPr>
                <w:rFonts w:asciiTheme="majorHAnsi" w:hAnsiTheme="majorHAnsi" w:cstheme="majorHAnsi"/>
                <w:sz w:val="18"/>
              </w:rPr>
              <w:t>100</w:t>
            </w:r>
          </w:p>
        </w:tc>
        <w:tc>
          <w:tcPr>
            <w:tcW w:w="1082" w:type="dxa"/>
            <w:vMerge/>
          </w:tcPr>
          <w:p w14:paraId="4E18FAA8" w14:textId="6C07DE87" w:rsidR="0073704F" w:rsidRPr="00DE367A" w:rsidRDefault="0073704F" w:rsidP="008649EA">
            <w:pPr>
              <w:jc w:val="center"/>
              <w:rPr>
                <w:rFonts w:asciiTheme="majorHAnsi" w:hAnsiTheme="majorHAnsi" w:cstheme="majorHAnsi"/>
                <w:sz w:val="24"/>
              </w:rPr>
            </w:pPr>
          </w:p>
        </w:tc>
        <w:tc>
          <w:tcPr>
            <w:tcW w:w="902" w:type="dxa"/>
            <w:vMerge/>
          </w:tcPr>
          <w:p w14:paraId="2F54D2BA" w14:textId="77777777" w:rsidR="0073704F" w:rsidRPr="00DE367A" w:rsidRDefault="0073704F" w:rsidP="008649EA">
            <w:pPr>
              <w:jc w:val="center"/>
              <w:rPr>
                <w:rFonts w:asciiTheme="majorHAnsi" w:hAnsiTheme="majorHAnsi" w:cstheme="majorHAnsi"/>
                <w:sz w:val="24"/>
              </w:rPr>
            </w:pPr>
          </w:p>
        </w:tc>
        <w:tc>
          <w:tcPr>
            <w:tcW w:w="1559" w:type="dxa"/>
            <w:vMerge/>
          </w:tcPr>
          <w:p w14:paraId="6424FF49" w14:textId="77777777" w:rsidR="0073704F" w:rsidRPr="0055633B" w:rsidRDefault="0073704F" w:rsidP="008649EA">
            <w:pPr>
              <w:jc w:val="center"/>
              <w:rPr>
                <w:rFonts w:asciiTheme="majorHAnsi" w:hAnsiTheme="majorHAnsi" w:cstheme="majorHAnsi"/>
              </w:rPr>
            </w:pPr>
          </w:p>
        </w:tc>
        <w:tc>
          <w:tcPr>
            <w:tcW w:w="850" w:type="dxa"/>
            <w:vMerge/>
          </w:tcPr>
          <w:p w14:paraId="7A628BED" w14:textId="77777777" w:rsidR="0073704F" w:rsidRPr="0055633B" w:rsidRDefault="0073704F" w:rsidP="008649EA">
            <w:pPr>
              <w:jc w:val="center"/>
              <w:rPr>
                <w:rFonts w:asciiTheme="majorHAnsi" w:hAnsiTheme="majorHAnsi" w:cstheme="majorHAnsi"/>
              </w:rPr>
            </w:pPr>
          </w:p>
        </w:tc>
      </w:tr>
      <w:tr w:rsidR="0073704F" w:rsidRPr="0055633B" w14:paraId="401BC14E" w14:textId="77777777" w:rsidTr="002F1CB5">
        <w:trPr>
          <w:trHeight w:val="20"/>
          <w:jc w:val="center"/>
        </w:trPr>
        <w:tc>
          <w:tcPr>
            <w:tcW w:w="562" w:type="dxa"/>
            <w:vMerge w:val="restart"/>
          </w:tcPr>
          <w:p w14:paraId="3BB619A6" w14:textId="77777777" w:rsidR="0073704F" w:rsidRPr="0055633B" w:rsidRDefault="0073704F" w:rsidP="00D17F03">
            <w:pPr>
              <w:rPr>
                <w:rFonts w:asciiTheme="majorHAnsi" w:hAnsiTheme="majorHAnsi" w:cstheme="majorHAnsi"/>
              </w:rPr>
            </w:pPr>
            <w:r w:rsidRPr="0055633B">
              <w:rPr>
                <w:rFonts w:asciiTheme="majorHAnsi" w:hAnsiTheme="majorHAnsi" w:cstheme="majorHAnsi"/>
                <w:b/>
              </w:rPr>
              <w:t>4.</w:t>
            </w:r>
          </w:p>
        </w:tc>
        <w:tc>
          <w:tcPr>
            <w:tcW w:w="3917" w:type="dxa"/>
            <w:vMerge w:val="restart"/>
          </w:tcPr>
          <w:p w14:paraId="5402D0DE" w14:textId="4A42BB4D" w:rsidR="0073704F" w:rsidRPr="0055633B" w:rsidRDefault="0073704F" w:rsidP="00D17F03">
            <w:pPr>
              <w:rPr>
                <w:rFonts w:asciiTheme="majorHAnsi" w:hAnsiTheme="majorHAnsi" w:cstheme="majorHAnsi"/>
              </w:rPr>
            </w:pPr>
            <w:r w:rsidRPr="005E5F45">
              <w:rPr>
                <w:rFonts w:asciiTheme="majorHAnsi" w:hAnsiTheme="majorHAnsi" w:cstheme="majorHAnsi"/>
              </w:rPr>
              <w:t>Elektrisko transportlīdzekļu publisko uzlādes vietu skaits</w:t>
            </w:r>
          </w:p>
        </w:tc>
        <w:tc>
          <w:tcPr>
            <w:tcW w:w="847" w:type="dxa"/>
            <w:shd w:val="clear" w:color="auto" w:fill="auto"/>
          </w:tcPr>
          <w:p w14:paraId="0CE6056A" w14:textId="5E618B52" w:rsidR="0073704F" w:rsidRPr="00DE367A" w:rsidRDefault="0073704F" w:rsidP="008649EA">
            <w:pPr>
              <w:jc w:val="center"/>
              <w:rPr>
                <w:rFonts w:asciiTheme="majorHAnsi" w:hAnsiTheme="majorHAnsi" w:cstheme="majorHAnsi"/>
                <w:sz w:val="18"/>
              </w:rPr>
            </w:pPr>
            <w:r w:rsidRPr="00DE367A">
              <w:rPr>
                <w:rFonts w:asciiTheme="majorHAnsi" w:hAnsiTheme="majorHAnsi" w:cstheme="majorHAnsi"/>
                <w:sz w:val="18"/>
              </w:rPr>
              <w:t>2014</w:t>
            </w:r>
          </w:p>
        </w:tc>
        <w:tc>
          <w:tcPr>
            <w:tcW w:w="854" w:type="dxa"/>
          </w:tcPr>
          <w:p w14:paraId="6F6A63FC" w14:textId="2DE99DE0" w:rsidR="0073704F" w:rsidRPr="00DE367A" w:rsidRDefault="0073704F" w:rsidP="008649EA">
            <w:pPr>
              <w:jc w:val="center"/>
              <w:rPr>
                <w:rFonts w:asciiTheme="majorHAnsi" w:hAnsiTheme="majorHAnsi" w:cstheme="majorHAnsi"/>
                <w:sz w:val="18"/>
              </w:rPr>
            </w:pPr>
            <w:r w:rsidRPr="00DE367A">
              <w:rPr>
                <w:rFonts w:asciiTheme="majorHAnsi" w:hAnsiTheme="majorHAnsi" w:cstheme="majorHAnsi"/>
                <w:sz w:val="18"/>
              </w:rPr>
              <w:t>2015</w:t>
            </w:r>
          </w:p>
        </w:tc>
        <w:tc>
          <w:tcPr>
            <w:tcW w:w="993" w:type="dxa"/>
          </w:tcPr>
          <w:p w14:paraId="5F8AA864" w14:textId="765A6AEC" w:rsidR="0073704F" w:rsidRPr="00DE367A" w:rsidRDefault="0073704F" w:rsidP="008649EA">
            <w:pPr>
              <w:jc w:val="center"/>
              <w:rPr>
                <w:rFonts w:asciiTheme="majorHAnsi" w:hAnsiTheme="majorHAnsi" w:cstheme="majorHAnsi"/>
                <w:sz w:val="18"/>
              </w:rPr>
            </w:pPr>
            <w:r w:rsidRPr="00DE367A">
              <w:rPr>
                <w:rFonts w:asciiTheme="majorHAnsi" w:hAnsiTheme="majorHAnsi" w:cstheme="majorHAnsi"/>
                <w:sz w:val="18"/>
              </w:rPr>
              <w:t>2016</w:t>
            </w:r>
          </w:p>
        </w:tc>
        <w:tc>
          <w:tcPr>
            <w:tcW w:w="1082" w:type="dxa"/>
            <w:vMerge w:val="restart"/>
          </w:tcPr>
          <w:p w14:paraId="368CF374" w14:textId="6EC29627" w:rsidR="0073704F" w:rsidRPr="00DE367A" w:rsidRDefault="000F6680" w:rsidP="008649EA">
            <w:pPr>
              <w:jc w:val="center"/>
              <w:rPr>
                <w:rFonts w:asciiTheme="majorHAnsi" w:hAnsiTheme="majorHAnsi" w:cstheme="majorHAnsi"/>
                <w:sz w:val="24"/>
                <w:szCs w:val="28"/>
              </w:rPr>
            </w:pPr>
            <w:r w:rsidRPr="00DE367A">
              <w:rPr>
                <w:rFonts w:asciiTheme="majorHAnsi" w:hAnsiTheme="majorHAnsi" w:cstheme="majorHAnsi"/>
                <w:color w:val="00B050"/>
                <w:sz w:val="24"/>
                <w:szCs w:val="28"/>
              </w:rPr>
              <w:t>↑</w:t>
            </w:r>
          </w:p>
        </w:tc>
        <w:tc>
          <w:tcPr>
            <w:tcW w:w="902" w:type="dxa"/>
            <w:vMerge w:val="restart"/>
          </w:tcPr>
          <w:p w14:paraId="58648873" w14:textId="4D24B757" w:rsidR="0073704F" w:rsidRPr="00DE367A" w:rsidRDefault="0073704F" w:rsidP="008649EA">
            <w:pPr>
              <w:jc w:val="center"/>
              <w:rPr>
                <w:rFonts w:asciiTheme="majorHAnsi" w:hAnsiTheme="majorHAnsi" w:cstheme="majorHAnsi"/>
                <w:sz w:val="24"/>
                <w:szCs w:val="28"/>
              </w:rPr>
            </w:pPr>
            <w:r w:rsidRPr="00DE367A">
              <w:rPr>
                <w:rFonts w:asciiTheme="majorHAnsi" w:hAnsiTheme="majorHAnsi" w:cstheme="majorHAnsi"/>
                <w:color w:val="00B050"/>
                <w:sz w:val="24"/>
                <w:szCs w:val="28"/>
              </w:rPr>
              <w:t>↑</w:t>
            </w:r>
          </w:p>
        </w:tc>
        <w:tc>
          <w:tcPr>
            <w:tcW w:w="1559" w:type="dxa"/>
            <w:vMerge w:val="restart"/>
          </w:tcPr>
          <w:p w14:paraId="23D37F6B" w14:textId="3E154ED5" w:rsidR="0073704F" w:rsidRPr="0055633B" w:rsidRDefault="0073704F" w:rsidP="008649EA">
            <w:pPr>
              <w:jc w:val="center"/>
              <w:rPr>
                <w:rFonts w:asciiTheme="majorHAnsi" w:hAnsiTheme="majorHAnsi" w:cstheme="majorHAnsi"/>
              </w:rPr>
            </w:pPr>
            <w:r w:rsidRPr="0055633B">
              <w:rPr>
                <w:rFonts w:asciiTheme="majorHAnsi" w:hAnsiTheme="majorHAnsi" w:cstheme="majorHAnsi"/>
              </w:rPr>
              <w:t>10</w:t>
            </w:r>
          </w:p>
        </w:tc>
        <w:tc>
          <w:tcPr>
            <w:tcW w:w="850" w:type="dxa"/>
            <w:vMerge w:val="restart"/>
          </w:tcPr>
          <w:p w14:paraId="03CBE4F8" w14:textId="60EE4062" w:rsidR="0073704F" w:rsidRPr="0055633B" w:rsidRDefault="0073704F" w:rsidP="008649EA">
            <w:pPr>
              <w:jc w:val="center"/>
              <w:rPr>
                <w:rFonts w:asciiTheme="majorHAnsi" w:hAnsiTheme="majorHAnsi" w:cstheme="majorHAnsi"/>
              </w:rPr>
            </w:pPr>
            <w:r w:rsidRPr="0055633B">
              <w:rPr>
                <w:rFonts w:asciiTheme="majorHAnsi" w:hAnsiTheme="majorHAnsi" w:cstheme="majorHAnsi"/>
              </w:rPr>
              <w:t>ZREA</w:t>
            </w:r>
          </w:p>
        </w:tc>
      </w:tr>
      <w:tr w:rsidR="00771FB5" w:rsidRPr="0055633B" w14:paraId="464F14DC" w14:textId="77777777" w:rsidTr="002F1CB5">
        <w:trPr>
          <w:trHeight w:val="20"/>
          <w:jc w:val="center"/>
        </w:trPr>
        <w:tc>
          <w:tcPr>
            <w:tcW w:w="562" w:type="dxa"/>
            <w:vMerge/>
          </w:tcPr>
          <w:p w14:paraId="03D3A48E" w14:textId="77777777" w:rsidR="00771FB5" w:rsidRPr="0055633B" w:rsidRDefault="00771FB5" w:rsidP="00771FB5">
            <w:pPr>
              <w:rPr>
                <w:rFonts w:asciiTheme="majorHAnsi" w:hAnsiTheme="majorHAnsi" w:cstheme="majorHAnsi"/>
                <w:b/>
              </w:rPr>
            </w:pPr>
          </w:p>
        </w:tc>
        <w:tc>
          <w:tcPr>
            <w:tcW w:w="3917" w:type="dxa"/>
            <w:vMerge/>
          </w:tcPr>
          <w:p w14:paraId="695C9F8B" w14:textId="77777777" w:rsidR="00771FB5" w:rsidRPr="0055633B" w:rsidRDefault="00771FB5" w:rsidP="00771FB5">
            <w:pPr>
              <w:rPr>
                <w:rFonts w:asciiTheme="majorHAnsi" w:hAnsiTheme="majorHAnsi" w:cstheme="majorHAnsi"/>
              </w:rPr>
            </w:pPr>
          </w:p>
        </w:tc>
        <w:tc>
          <w:tcPr>
            <w:tcW w:w="847" w:type="dxa"/>
            <w:shd w:val="clear" w:color="auto" w:fill="auto"/>
          </w:tcPr>
          <w:p w14:paraId="3692B062" w14:textId="4D58C269" w:rsidR="00771FB5" w:rsidRPr="00DE367A" w:rsidRDefault="000F6680" w:rsidP="00771FB5">
            <w:pPr>
              <w:jc w:val="center"/>
              <w:rPr>
                <w:rFonts w:asciiTheme="majorHAnsi" w:hAnsiTheme="majorHAnsi" w:cstheme="majorHAnsi"/>
                <w:sz w:val="18"/>
              </w:rPr>
            </w:pPr>
            <w:r w:rsidRPr="00DE367A">
              <w:rPr>
                <w:rFonts w:asciiTheme="majorHAnsi" w:hAnsiTheme="majorHAnsi" w:cstheme="majorHAnsi"/>
                <w:sz w:val="18"/>
              </w:rPr>
              <w:t>3</w:t>
            </w:r>
          </w:p>
        </w:tc>
        <w:tc>
          <w:tcPr>
            <w:tcW w:w="854" w:type="dxa"/>
          </w:tcPr>
          <w:p w14:paraId="34857386" w14:textId="398A38F3" w:rsidR="00771FB5" w:rsidRPr="00DE367A" w:rsidRDefault="00771FB5" w:rsidP="00771FB5">
            <w:pPr>
              <w:jc w:val="center"/>
              <w:rPr>
                <w:rFonts w:asciiTheme="majorHAnsi" w:hAnsiTheme="majorHAnsi" w:cstheme="majorHAnsi"/>
                <w:sz w:val="18"/>
              </w:rPr>
            </w:pPr>
            <w:r w:rsidRPr="00DE367A">
              <w:rPr>
                <w:rFonts w:asciiTheme="majorHAnsi" w:hAnsiTheme="majorHAnsi" w:cstheme="majorHAnsi"/>
                <w:sz w:val="18"/>
              </w:rPr>
              <w:t>4</w:t>
            </w:r>
          </w:p>
        </w:tc>
        <w:tc>
          <w:tcPr>
            <w:tcW w:w="993" w:type="dxa"/>
          </w:tcPr>
          <w:p w14:paraId="7EAD9FF0" w14:textId="06B79C7F" w:rsidR="00771FB5" w:rsidRPr="00DE367A" w:rsidRDefault="00771FB5" w:rsidP="00771FB5">
            <w:pPr>
              <w:jc w:val="center"/>
              <w:rPr>
                <w:rFonts w:asciiTheme="majorHAnsi" w:hAnsiTheme="majorHAnsi" w:cstheme="majorHAnsi"/>
                <w:sz w:val="18"/>
              </w:rPr>
            </w:pPr>
            <w:r w:rsidRPr="00DE367A">
              <w:rPr>
                <w:rFonts w:asciiTheme="majorHAnsi" w:hAnsiTheme="majorHAnsi" w:cstheme="majorHAnsi"/>
                <w:sz w:val="18"/>
              </w:rPr>
              <w:t>4</w:t>
            </w:r>
          </w:p>
        </w:tc>
        <w:tc>
          <w:tcPr>
            <w:tcW w:w="1082" w:type="dxa"/>
            <w:vMerge/>
          </w:tcPr>
          <w:p w14:paraId="282C348B" w14:textId="78CCA9BA" w:rsidR="00771FB5" w:rsidRPr="0055633B" w:rsidRDefault="00771FB5" w:rsidP="00771FB5">
            <w:pPr>
              <w:jc w:val="center"/>
              <w:rPr>
                <w:rFonts w:asciiTheme="majorHAnsi" w:hAnsiTheme="majorHAnsi" w:cstheme="majorHAnsi"/>
              </w:rPr>
            </w:pPr>
          </w:p>
        </w:tc>
        <w:tc>
          <w:tcPr>
            <w:tcW w:w="902" w:type="dxa"/>
            <w:vMerge/>
          </w:tcPr>
          <w:p w14:paraId="42E88CCB" w14:textId="77777777" w:rsidR="00771FB5" w:rsidRPr="0055633B" w:rsidRDefault="00771FB5" w:rsidP="00771FB5">
            <w:pPr>
              <w:jc w:val="center"/>
              <w:rPr>
                <w:rFonts w:asciiTheme="majorHAnsi" w:hAnsiTheme="majorHAnsi" w:cstheme="majorHAnsi"/>
              </w:rPr>
            </w:pPr>
          </w:p>
        </w:tc>
        <w:tc>
          <w:tcPr>
            <w:tcW w:w="1559" w:type="dxa"/>
            <w:vMerge/>
          </w:tcPr>
          <w:p w14:paraId="6E6E1F7C" w14:textId="77777777" w:rsidR="00771FB5" w:rsidRPr="0055633B" w:rsidRDefault="00771FB5" w:rsidP="00771FB5">
            <w:pPr>
              <w:jc w:val="center"/>
              <w:rPr>
                <w:rFonts w:asciiTheme="majorHAnsi" w:hAnsiTheme="majorHAnsi" w:cstheme="majorHAnsi"/>
              </w:rPr>
            </w:pPr>
          </w:p>
        </w:tc>
        <w:tc>
          <w:tcPr>
            <w:tcW w:w="850" w:type="dxa"/>
            <w:vMerge/>
          </w:tcPr>
          <w:p w14:paraId="11BACCCA" w14:textId="77777777" w:rsidR="00771FB5" w:rsidRPr="0055633B" w:rsidRDefault="00771FB5" w:rsidP="00771FB5">
            <w:pPr>
              <w:jc w:val="center"/>
              <w:rPr>
                <w:rFonts w:asciiTheme="majorHAnsi" w:hAnsiTheme="majorHAnsi" w:cstheme="majorHAnsi"/>
              </w:rPr>
            </w:pPr>
          </w:p>
        </w:tc>
      </w:tr>
    </w:tbl>
    <w:p w14:paraId="18FFC722" w14:textId="77777777" w:rsidR="00063B99" w:rsidRPr="0055633B" w:rsidRDefault="00063B99" w:rsidP="00A37845">
      <w:pPr>
        <w:pStyle w:val="Heading3"/>
        <w:spacing w:before="0" w:after="0"/>
        <w:jc w:val="left"/>
        <w:rPr>
          <w:rFonts w:cstheme="majorHAnsi"/>
          <w:color w:val="FF0000"/>
          <w:szCs w:val="24"/>
          <w:lang w:eastAsia="lv-LV"/>
        </w:rPr>
        <w:sectPr w:rsidR="00063B99" w:rsidRPr="0055633B" w:rsidSect="00F74125">
          <w:pgSz w:w="16838" w:h="11906" w:orient="landscape"/>
          <w:pgMar w:top="1418" w:right="1134" w:bottom="1418" w:left="1134" w:header="680" w:footer="454" w:gutter="0"/>
          <w:cols w:space="709"/>
          <w:docGrid w:linePitch="360"/>
        </w:sectPr>
      </w:pPr>
    </w:p>
    <w:p w14:paraId="56C035A5" w14:textId="77777777" w:rsidR="002763E6" w:rsidRDefault="002763E6" w:rsidP="00EC3109">
      <w:pPr>
        <w:pStyle w:val="Heading3"/>
        <w:tabs>
          <w:tab w:val="center" w:pos="7285"/>
          <w:tab w:val="left" w:pos="13870"/>
        </w:tabs>
        <w:spacing w:before="0" w:after="0"/>
        <w:jc w:val="left"/>
        <w:rPr>
          <w:rFonts w:cstheme="majorHAnsi"/>
        </w:rPr>
      </w:pPr>
    </w:p>
    <w:p w14:paraId="11A43CEA" w14:textId="77777777" w:rsidR="009A511D" w:rsidRDefault="009A511D" w:rsidP="004119A6">
      <w:pPr>
        <w:spacing w:after="0" w:line="240" w:lineRule="auto"/>
        <w:rPr>
          <w:rFonts w:asciiTheme="majorHAnsi" w:hAnsiTheme="majorHAnsi" w:cstheme="majorHAnsi"/>
          <w:sz w:val="20"/>
          <w:szCs w:val="20"/>
        </w:rPr>
        <w:sectPr w:rsidR="009A511D" w:rsidSect="00D94BA4">
          <w:type w:val="continuous"/>
          <w:pgSz w:w="16838" w:h="11906" w:orient="landscape"/>
          <w:pgMar w:top="1418" w:right="1134" w:bottom="1418" w:left="1134" w:header="680" w:footer="454" w:gutter="0"/>
          <w:cols w:space="708"/>
          <w:docGrid w:linePitch="360"/>
        </w:sectPr>
      </w:pPr>
    </w:p>
    <w:p w14:paraId="6E6FA414" w14:textId="3CD6A5D2" w:rsidR="004119A6" w:rsidRDefault="002763E6" w:rsidP="00C97D71">
      <w:pPr>
        <w:spacing w:after="120"/>
        <w:jc w:val="both"/>
        <w:rPr>
          <w:rFonts w:ascii="Calibri" w:hAnsi="Calibri" w:cs="Calibri"/>
          <w:color w:val="000000"/>
          <w:sz w:val="20"/>
          <w:szCs w:val="20"/>
        </w:rPr>
      </w:pPr>
      <w:r w:rsidRPr="001564F2">
        <w:rPr>
          <w:rFonts w:asciiTheme="majorHAnsi" w:hAnsiTheme="majorHAnsi" w:cstheme="majorHAnsi"/>
          <w:sz w:val="20"/>
          <w:szCs w:val="20"/>
          <w:u w:val="single"/>
        </w:rPr>
        <w:t xml:space="preserve">Valsts autoceļu garums ar </w:t>
      </w:r>
      <w:r w:rsidRPr="001564F2">
        <w:rPr>
          <w:rFonts w:asciiTheme="majorHAnsi" w:hAnsiTheme="majorHAnsi" w:cstheme="majorHAnsi"/>
          <w:bCs/>
          <w:sz w:val="20"/>
          <w:szCs w:val="20"/>
          <w:u w:val="single"/>
        </w:rPr>
        <w:t>asfaltbetona un citu bitumizēto segumu</w:t>
      </w:r>
      <w:r w:rsidRPr="00FD3219">
        <w:rPr>
          <w:rFonts w:asciiTheme="majorHAnsi" w:hAnsiTheme="majorHAnsi" w:cstheme="majorHAnsi"/>
          <w:bCs/>
          <w:sz w:val="20"/>
          <w:szCs w:val="20"/>
        </w:rPr>
        <w:t xml:space="preserve"> pārskata periodā ir palielinājies par 17,7km (1,31%), savukārt - </w:t>
      </w:r>
      <w:r w:rsidRPr="001564F2">
        <w:rPr>
          <w:rFonts w:ascii="Calibri" w:hAnsi="Calibri" w:cs="Calibri"/>
          <w:color w:val="000000"/>
          <w:sz w:val="20"/>
          <w:szCs w:val="20"/>
          <w:u w:val="single"/>
        </w:rPr>
        <w:t>ar šķembu un grants segumu</w:t>
      </w:r>
      <w:r w:rsidRPr="00FD3219">
        <w:rPr>
          <w:rFonts w:ascii="Calibri" w:hAnsi="Calibri" w:cs="Calibri"/>
          <w:color w:val="000000"/>
          <w:sz w:val="20"/>
          <w:szCs w:val="20"/>
        </w:rPr>
        <w:t xml:space="preserve"> samazinājies attiecīgi par 13.1km jeb </w:t>
      </w:r>
      <w:r w:rsidR="004119A6">
        <w:rPr>
          <w:rFonts w:ascii="Calibri" w:hAnsi="Calibri" w:cs="Calibri"/>
          <w:color w:val="000000"/>
          <w:sz w:val="20"/>
          <w:szCs w:val="20"/>
        </w:rPr>
        <w:t>0,64%.</w:t>
      </w:r>
    </w:p>
    <w:p w14:paraId="0938E053" w14:textId="537BF3D5" w:rsidR="004119A6" w:rsidRPr="00050E03" w:rsidRDefault="004119A6" w:rsidP="00C97D71">
      <w:pPr>
        <w:spacing w:after="120"/>
        <w:jc w:val="both"/>
        <w:rPr>
          <w:rFonts w:asciiTheme="majorHAnsi" w:hAnsiTheme="majorHAnsi" w:cstheme="majorHAnsi"/>
          <w:sz w:val="20"/>
          <w:szCs w:val="20"/>
        </w:rPr>
      </w:pPr>
      <w:r>
        <w:rPr>
          <w:rFonts w:ascii="Calibri" w:hAnsi="Calibri" w:cs="Calibri"/>
          <w:color w:val="000000"/>
          <w:sz w:val="20"/>
          <w:szCs w:val="20"/>
        </w:rPr>
        <w:t xml:space="preserve">Pārskata periodā saglabājies 100% pārklājums teritorijās (pagastos), </w:t>
      </w:r>
      <w:r w:rsidRPr="004119A6">
        <w:rPr>
          <w:rFonts w:ascii="Calibri" w:hAnsi="Calibri" w:cs="Calibri"/>
          <w:color w:val="000000"/>
          <w:sz w:val="20"/>
          <w:szCs w:val="20"/>
        </w:rPr>
        <w:t xml:space="preserve">kur </w:t>
      </w:r>
      <w:r w:rsidRPr="004119A6">
        <w:rPr>
          <w:rFonts w:asciiTheme="majorHAnsi" w:hAnsiTheme="majorHAnsi" w:cstheme="majorHAnsi"/>
          <w:sz w:val="20"/>
          <w:szCs w:val="20"/>
        </w:rPr>
        <w:t xml:space="preserve">ir </w:t>
      </w:r>
      <w:r w:rsidRPr="001564F2">
        <w:rPr>
          <w:rFonts w:asciiTheme="majorHAnsi" w:hAnsiTheme="majorHAnsi" w:cstheme="majorHAnsi"/>
          <w:sz w:val="20"/>
          <w:szCs w:val="20"/>
          <w:u w:val="single"/>
        </w:rPr>
        <w:t>nodrošināti vismaz divi sabiedriskā transporta reisi</w:t>
      </w:r>
      <w:r w:rsidRPr="004119A6">
        <w:rPr>
          <w:rFonts w:asciiTheme="majorHAnsi" w:hAnsiTheme="majorHAnsi" w:cstheme="majorHAnsi"/>
          <w:sz w:val="20"/>
          <w:szCs w:val="20"/>
        </w:rPr>
        <w:t xml:space="preserve"> dienā, kas savieno bijušos pagastu</w:t>
      </w:r>
      <w:r w:rsidR="009A511D">
        <w:rPr>
          <w:rFonts w:asciiTheme="majorHAnsi" w:hAnsiTheme="majorHAnsi" w:cstheme="majorHAnsi"/>
          <w:sz w:val="20"/>
          <w:szCs w:val="20"/>
        </w:rPr>
        <w:t xml:space="preserve"> </w:t>
      </w:r>
      <w:r w:rsidRPr="004119A6">
        <w:rPr>
          <w:rFonts w:asciiTheme="majorHAnsi" w:hAnsiTheme="majorHAnsi" w:cstheme="majorHAnsi"/>
          <w:sz w:val="20"/>
          <w:szCs w:val="20"/>
        </w:rPr>
        <w:t>administratīvos centrus ar novada centru</w:t>
      </w:r>
      <w:r>
        <w:rPr>
          <w:rFonts w:asciiTheme="majorHAnsi" w:hAnsiTheme="majorHAnsi" w:cstheme="majorHAnsi"/>
          <w:sz w:val="20"/>
          <w:szCs w:val="20"/>
        </w:rPr>
        <w:t xml:space="preserve">. </w:t>
      </w:r>
      <w:r w:rsidRPr="00050E03">
        <w:rPr>
          <w:rFonts w:asciiTheme="majorHAnsi" w:hAnsiTheme="majorHAnsi" w:cstheme="majorHAnsi"/>
          <w:sz w:val="20"/>
          <w:szCs w:val="20"/>
        </w:rPr>
        <w:t>Kaut arī skaitliski rādītājs nav mainījies, uzskatāms, ka tendence ir pozit</w:t>
      </w:r>
      <w:r w:rsidR="00EB2D75" w:rsidRPr="00050E03">
        <w:rPr>
          <w:rFonts w:asciiTheme="majorHAnsi" w:hAnsiTheme="majorHAnsi" w:cstheme="majorHAnsi"/>
          <w:sz w:val="20"/>
          <w:szCs w:val="20"/>
        </w:rPr>
        <w:t>īva, jo reisu skaits nav samazināts.</w:t>
      </w:r>
    </w:p>
    <w:p w14:paraId="6CFE4635" w14:textId="5D2E40FA" w:rsidR="00FB0864" w:rsidRPr="000F6680" w:rsidRDefault="000F6680" w:rsidP="00C97D71">
      <w:pPr>
        <w:spacing w:after="120"/>
        <w:jc w:val="both"/>
        <w:rPr>
          <w:sz w:val="20"/>
        </w:rPr>
      </w:pPr>
      <w:r w:rsidRPr="000F6680">
        <w:rPr>
          <w:rFonts w:asciiTheme="majorHAnsi" w:hAnsiTheme="majorHAnsi" w:cstheme="majorHAnsi"/>
          <w:sz w:val="20"/>
          <w:szCs w:val="20"/>
        </w:rPr>
        <w:t xml:space="preserve">Pārskata periodā nākusi klāt viena elektronisko </w:t>
      </w:r>
      <w:r w:rsidRPr="000F6680">
        <w:rPr>
          <w:rFonts w:asciiTheme="majorHAnsi" w:hAnsiTheme="majorHAnsi" w:cstheme="majorHAnsi"/>
          <w:sz w:val="20"/>
        </w:rPr>
        <w:t xml:space="preserve">transportlīdzekļu </w:t>
      </w:r>
      <w:r w:rsidRPr="001564F2">
        <w:rPr>
          <w:rFonts w:asciiTheme="majorHAnsi" w:hAnsiTheme="majorHAnsi" w:cstheme="majorHAnsi"/>
          <w:sz w:val="20"/>
          <w:u w:val="single"/>
        </w:rPr>
        <w:t>publisk</w:t>
      </w:r>
      <w:r w:rsidR="00C22758" w:rsidRPr="001564F2">
        <w:rPr>
          <w:rFonts w:asciiTheme="majorHAnsi" w:hAnsiTheme="majorHAnsi" w:cstheme="majorHAnsi"/>
          <w:sz w:val="20"/>
          <w:u w:val="single"/>
        </w:rPr>
        <w:t>ās</w:t>
      </w:r>
      <w:r w:rsidRPr="001564F2">
        <w:rPr>
          <w:rFonts w:asciiTheme="majorHAnsi" w:hAnsiTheme="majorHAnsi" w:cstheme="majorHAnsi"/>
          <w:sz w:val="20"/>
          <w:u w:val="single"/>
        </w:rPr>
        <w:t xml:space="preserve"> uzlādes vieta </w:t>
      </w:r>
      <w:r w:rsidRPr="000F6680">
        <w:rPr>
          <w:rFonts w:asciiTheme="majorHAnsi" w:hAnsiTheme="majorHAnsi" w:cstheme="majorHAnsi"/>
          <w:sz w:val="20"/>
        </w:rPr>
        <w:t xml:space="preserve">un </w:t>
      </w:r>
      <w:r>
        <w:rPr>
          <w:rFonts w:asciiTheme="majorHAnsi" w:hAnsiTheme="majorHAnsi" w:cstheme="majorHAnsi"/>
          <w:sz w:val="20"/>
        </w:rPr>
        <w:t>uz 2017.gada sākumu tās ir pavisam 4 reģionā.</w:t>
      </w:r>
    </w:p>
    <w:p w14:paraId="56A3B413" w14:textId="77777777" w:rsidR="000044C6" w:rsidRDefault="000044C6" w:rsidP="00C97D71">
      <w:pPr>
        <w:spacing w:after="120"/>
        <w:jc w:val="both"/>
        <w:sectPr w:rsidR="000044C6" w:rsidSect="000044C6">
          <w:type w:val="continuous"/>
          <w:pgSz w:w="16838" w:h="11906" w:orient="landscape"/>
          <w:pgMar w:top="1418" w:right="1134" w:bottom="1418" w:left="1134" w:header="680" w:footer="454" w:gutter="0"/>
          <w:cols w:space="708"/>
          <w:docGrid w:linePitch="360"/>
        </w:sectPr>
      </w:pPr>
    </w:p>
    <w:p w14:paraId="71D860F4" w14:textId="5A1AF130" w:rsidR="00FB0864" w:rsidRPr="00FB0864" w:rsidRDefault="00FB0864" w:rsidP="00FB0864"/>
    <w:p w14:paraId="6F2749DB" w14:textId="77777777" w:rsidR="009A511D" w:rsidRDefault="009A511D" w:rsidP="00EC3109">
      <w:pPr>
        <w:pStyle w:val="Heading3"/>
        <w:tabs>
          <w:tab w:val="center" w:pos="7285"/>
          <w:tab w:val="left" w:pos="13870"/>
        </w:tabs>
        <w:spacing w:before="0" w:after="0"/>
        <w:jc w:val="left"/>
        <w:rPr>
          <w:rFonts w:cstheme="majorHAnsi"/>
        </w:rPr>
      </w:pPr>
    </w:p>
    <w:p w14:paraId="3E1AB8D9" w14:textId="77777777" w:rsidR="009A511D" w:rsidRDefault="009A511D" w:rsidP="009A511D"/>
    <w:p w14:paraId="22322A89" w14:textId="77777777" w:rsidR="009A511D" w:rsidRDefault="009A511D" w:rsidP="009A511D"/>
    <w:p w14:paraId="79968B1B" w14:textId="77777777" w:rsidR="009A511D" w:rsidRDefault="009A511D" w:rsidP="009A511D"/>
    <w:p w14:paraId="1F6373A3" w14:textId="77777777" w:rsidR="009A511D" w:rsidRDefault="009A511D" w:rsidP="009A511D"/>
    <w:p w14:paraId="4557EC30" w14:textId="77777777" w:rsidR="009A511D" w:rsidRPr="009A511D" w:rsidRDefault="009A511D" w:rsidP="009A511D">
      <w:pPr>
        <w:sectPr w:rsidR="009A511D" w:rsidRPr="009A511D" w:rsidSect="009A511D">
          <w:type w:val="continuous"/>
          <w:pgSz w:w="16838" w:h="11906" w:orient="landscape"/>
          <w:pgMar w:top="1418" w:right="1134" w:bottom="1418" w:left="1134" w:header="680" w:footer="454" w:gutter="0"/>
          <w:cols w:num="2" w:space="708"/>
          <w:docGrid w:linePitch="360"/>
        </w:sectPr>
      </w:pPr>
    </w:p>
    <w:p w14:paraId="645C52EA" w14:textId="6B6C32C5" w:rsidR="00ED63D9" w:rsidRPr="0055633B" w:rsidRDefault="00ED63D9" w:rsidP="00EC3109">
      <w:pPr>
        <w:pStyle w:val="Heading3"/>
        <w:tabs>
          <w:tab w:val="center" w:pos="7285"/>
          <w:tab w:val="left" w:pos="13870"/>
        </w:tabs>
        <w:spacing w:before="0" w:after="0"/>
        <w:jc w:val="left"/>
        <w:rPr>
          <w:rFonts w:cstheme="majorHAnsi"/>
        </w:rPr>
      </w:pPr>
      <w:bookmarkStart w:id="274" w:name="_Toc487120353"/>
      <w:r w:rsidRPr="00597BC5">
        <w:rPr>
          <w:rFonts w:cstheme="majorHAnsi"/>
        </w:rPr>
        <w:lastRenderedPageBreak/>
        <w:t>2.1.4. Prioritāte</w:t>
      </w:r>
      <w:r w:rsidRPr="0055633B">
        <w:rPr>
          <w:rFonts w:cstheme="majorHAnsi"/>
        </w:rPr>
        <w:t>: Vides un dabas resursu ilgtspējīga apsaimniekošana un attīstība</w:t>
      </w:r>
      <w:bookmarkEnd w:id="274"/>
    </w:p>
    <w:p w14:paraId="5561F3CA" w14:textId="77777777" w:rsidR="00943960" w:rsidRDefault="00943960" w:rsidP="00DE367A">
      <w:pPr>
        <w:pStyle w:val="Heading5"/>
        <w:rPr>
          <w:lang w:val="lv-LV"/>
        </w:rPr>
      </w:pPr>
    </w:p>
    <w:p w14:paraId="43ABF3B2" w14:textId="316594D3" w:rsidR="00DE367A" w:rsidRPr="00581F00" w:rsidRDefault="00DE367A" w:rsidP="00DE367A">
      <w:pPr>
        <w:pStyle w:val="Heading5"/>
        <w:rPr>
          <w:lang w:val="lv-LV"/>
        </w:rPr>
      </w:pPr>
      <w:r w:rsidRPr="00581F00">
        <w:rPr>
          <w:lang w:val="lv-LV"/>
        </w:rPr>
        <w:t xml:space="preserve">5.tab. Prioritātes “Vides un dabas resursu ilgtspējīga apsaimniekošana un attīstība” </w:t>
      </w:r>
      <w:r w:rsidRPr="00DE367A">
        <w:rPr>
          <w:lang w:val="lv-LV"/>
        </w:rPr>
        <w:t>kvantitatīvo rādītāju analīze</w:t>
      </w:r>
    </w:p>
    <w:tbl>
      <w:tblPr>
        <w:tblStyle w:val="TableGrid"/>
        <w:tblW w:w="0" w:type="auto"/>
        <w:jc w:val="center"/>
        <w:tblLook w:val="04A0" w:firstRow="1" w:lastRow="0" w:firstColumn="1" w:lastColumn="0" w:noHBand="0" w:noVBand="1"/>
      </w:tblPr>
      <w:tblGrid>
        <w:gridCol w:w="562"/>
        <w:gridCol w:w="3119"/>
        <w:gridCol w:w="1104"/>
        <w:gridCol w:w="1111"/>
        <w:gridCol w:w="958"/>
        <w:gridCol w:w="764"/>
        <w:gridCol w:w="1127"/>
        <w:gridCol w:w="1066"/>
        <w:gridCol w:w="1423"/>
        <w:gridCol w:w="1015"/>
      </w:tblGrid>
      <w:tr w:rsidR="00597BC5" w:rsidRPr="0055633B" w14:paraId="72DFF338" w14:textId="77777777" w:rsidTr="005417D1">
        <w:trPr>
          <w:jc w:val="center"/>
        </w:trPr>
        <w:tc>
          <w:tcPr>
            <w:tcW w:w="562" w:type="dxa"/>
            <w:vMerge w:val="restart"/>
          </w:tcPr>
          <w:p w14:paraId="308140C8" w14:textId="77777777" w:rsidR="00597BC5" w:rsidRPr="0055633B" w:rsidRDefault="00597BC5" w:rsidP="00451F50">
            <w:pPr>
              <w:rPr>
                <w:rFonts w:asciiTheme="majorHAnsi" w:hAnsiTheme="majorHAnsi" w:cstheme="majorHAnsi"/>
                <w:b/>
              </w:rPr>
            </w:pPr>
            <w:r w:rsidRPr="0055633B">
              <w:rPr>
                <w:rFonts w:asciiTheme="majorHAnsi" w:hAnsiTheme="majorHAnsi" w:cstheme="majorHAnsi"/>
                <w:b/>
              </w:rPr>
              <w:t>Nr. p.k.</w:t>
            </w:r>
          </w:p>
        </w:tc>
        <w:tc>
          <w:tcPr>
            <w:tcW w:w="3119" w:type="dxa"/>
            <w:vMerge w:val="restart"/>
          </w:tcPr>
          <w:p w14:paraId="699EF7D2" w14:textId="77777777" w:rsidR="00597BC5" w:rsidRPr="0055633B" w:rsidRDefault="00597BC5" w:rsidP="00451F50">
            <w:pPr>
              <w:rPr>
                <w:rFonts w:asciiTheme="majorHAnsi" w:hAnsiTheme="majorHAnsi" w:cstheme="majorHAnsi"/>
                <w:b/>
              </w:rPr>
            </w:pPr>
            <w:r w:rsidRPr="0055633B">
              <w:rPr>
                <w:rFonts w:asciiTheme="majorHAnsi" w:hAnsiTheme="majorHAnsi" w:cstheme="majorHAnsi"/>
                <w:b/>
              </w:rPr>
              <w:t>Rādītājs</w:t>
            </w:r>
          </w:p>
        </w:tc>
        <w:tc>
          <w:tcPr>
            <w:tcW w:w="1104" w:type="dxa"/>
            <w:vMerge w:val="restart"/>
          </w:tcPr>
          <w:p w14:paraId="22379484" w14:textId="77777777" w:rsidR="00597BC5" w:rsidRPr="00277417" w:rsidRDefault="00597BC5" w:rsidP="00F749EA">
            <w:pPr>
              <w:jc w:val="center"/>
              <w:rPr>
                <w:rFonts w:asciiTheme="majorHAnsi" w:hAnsiTheme="majorHAnsi" w:cstheme="majorHAnsi"/>
                <w:b/>
              </w:rPr>
            </w:pPr>
            <w:r w:rsidRPr="00277417">
              <w:rPr>
                <w:rFonts w:asciiTheme="majorHAnsi" w:hAnsiTheme="majorHAnsi" w:cstheme="majorHAnsi"/>
                <w:b/>
              </w:rPr>
              <w:t>Bāzes gads/</w:t>
            </w:r>
          </w:p>
          <w:p w14:paraId="494947E5" w14:textId="77777777" w:rsidR="00597BC5" w:rsidRPr="00277417" w:rsidRDefault="00597BC5" w:rsidP="00F749EA">
            <w:pPr>
              <w:jc w:val="center"/>
              <w:rPr>
                <w:rFonts w:asciiTheme="majorHAnsi" w:hAnsiTheme="majorHAnsi" w:cstheme="majorHAnsi"/>
                <w:b/>
              </w:rPr>
            </w:pPr>
            <w:r w:rsidRPr="00277417">
              <w:rPr>
                <w:rFonts w:asciiTheme="majorHAnsi" w:hAnsiTheme="majorHAnsi" w:cstheme="majorHAnsi"/>
                <w:b/>
              </w:rPr>
              <w:t>vērtība</w:t>
            </w:r>
          </w:p>
        </w:tc>
        <w:tc>
          <w:tcPr>
            <w:tcW w:w="2833" w:type="dxa"/>
            <w:gridSpan w:val="3"/>
          </w:tcPr>
          <w:p w14:paraId="1B580206" w14:textId="5CDD1E00" w:rsidR="00597BC5" w:rsidRPr="00277417" w:rsidRDefault="00597BC5" w:rsidP="00F749EA">
            <w:pPr>
              <w:jc w:val="center"/>
              <w:rPr>
                <w:rFonts w:asciiTheme="majorHAnsi" w:hAnsiTheme="majorHAnsi" w:cstheme="majorHAnsi"/>
                <w:b/>
              </w:rPr>
            </w:pPr>
            <w:r w:rsidRPr="00277417">
              <w:rPr>
                <w:rFonts w:asciiTheme="majorHAnsi" w:hAnsiTheme="majorHAnsi" w:cstheme="majorHAnsi"/>
                <w:b/>
              </w:rPr>
              <w:t>Izmaiņas</w:t>
            </w:r>
          </w:p>
        </w:tc>
        <w:tc>
          <w:tcPr>
            <w:tcW w:w="2193" w:type="dxa"/>
            <w:gridSpan w:val="2"/>
          </w:tcPr>
          <w:p w14:paraId="00A7FE46" w14:textId="61265783" w:rsidR="00597BC5" w:rsidRPr="0055633B" w:rsidRDefault="00597BC5" w:rsidP="00F749EA">
            <w:pPr>
              <w:jc w:val="center"/>
              <w:rPr>
                <w:rFonts w:asciiTheme="majorHAnsi" w:hAnsiTheme="majorHAnsi" w:cstheme="majorHAnsi"/>
                <w:b/>
              </w:rPr>
            </w:pPr>
            <w:r w:rsidRPr="00277417">
              <w:rPr>
                <w:rFonts w:asciiTheme="majorHAnsi" w:hAnsiTheme="majorHAnsi" w:cstheme="majorHAnsi"/>
                <w:b/>
              </w:rPr>
              <w:t>Tendence</w:t>
            </w:r>
          </w:p>
        </w:tc>
        <w:tc>
          <w:tcPr>
            <w:tcW w:w="1423" w:type="dxa"/>
            <w:vMerge w:val="restart"/>
          </w:tcPr>
          <w:p w14:paraId="47D26B71" w14:textId="38D8E63B" w:rsidR="00597BC5" w:rsidRPr="0055633B" w:rsidRDefault="00597BC5" w:rsidP="00F749EA">
            <w:pPr>
              <w:jc w:val="center"/>
              <w:rPr>
                <w:rFonts w:asciiTheme="majorHAnsi" w:hAnsiTheme="majorHAnsi" w:cstheme="majorHAnsi"/>
                <w:b/>
              </w:rPr>
            </w:pPr>
            <w:r w:rsidRPr="0055633B">
              <w:rPr>
                <w:rFonts w:asciiTheme="majorHAnsi" w:hAnsiTheme="majorHAnsi" w:cstheme="majorHAnsi"/>
                <w:b/>
              </w:rPr>
              <w:t>Sasniedzamais rādītājs 2020</w:t>
            </w:r>
          </w:p>
        </w:tc>
        <w:tc>
          <w:tcPr>
            <w:tcW w:w="1015" w:type="dxa"/>
            <w:vMerge w:val="restart"/>
          </w:tcPr>
          <w:p w14:paraId="6E70A7BD" w14:textId="77777777" w:rsidR="00597BC5" w:rsidRPr="0055633B" w:rsidRDefault="00597BC5" w:rsidP="00F749EA">
            <w:pPr>
              <w:jc w:val="center"/>
              <w:rPr>
                <w:rFonts w:asciiTheme="majorHAnsi" w:hAnsiTheme="majorHAnsi" w:cstheme="majorHAnsi"/>
                <w:b/>
              </w:rPr>
            </w:pPr>
            <w:r w:rsidRPr="0055633B">
              <w:rPr>
                <w:rFonts w:asciiTheme="majorHAnsi" w:hAnsiTheme="majorHAnsi" w:cstheme="majorHAnsi"/>
                <w:b/>
              </w:rPr>
              <w:t>Datu avots</w:t>
            </w:r>
          </w:p>
        </w:tc>
      </w:tr>
      <w:tr w:rsidR="00597BC5" w:rsidRPr="0055633B" w14:paraId="57BD4CBD" w14:textId="77777777" w:rsidTr="005417D1">
        <w:trPr>
          <w:jc w:val="center"/>
        </w:trPr>
        <w:tc>
          <w:tcPr>
            <w:tcW w:w="562" w:type="dxa"/>
            <w:vMerge/>
          </w:tcPr>
          <w:p w14:paraId="1482AB66" w14:textId="77777777" w:rsidR="00597BC5" w:rsidRPr="0055633B" w:rsidRDefault="00597BC5" w:rsidP="00451F50">
            <w:pPr>
              <w:rPr>
                <w:rFonts w:asciiTheme="majorHAnsi" w:hAnsiTheme="majorHAnsi" w:cstheme="majorHAnsi"/>
              </w:rPr>
            </w:pPr>
          </w:p>
        </w:tc>
        <w:tc>
          <w:tcPr>
            <w:tcW w:w="3119" w:type="dxa"/>
            <w:vMerge/>
          </w:tcPr>
          <w:p w14:paraId="73F62BDD" w14:textId="77777777" w:rsidR="00597BC5" w:rsidRPr="0055633B" w:rsidRDefault="00597BC5" w:rsidP="00451F50">
            <w:pPr>
              <w:rPr>
                <w:rFonts w:asciiTheme="majorHAnsi" w:hAnsiTheme="majorHAnsi" w:cstheme="majorHAnsi"/>
              </w:rPr>
            </w:pPr>
          </w:p>
        </w:tc>
        <w:tc>
          <w:tcPr>
            <w:tcW w:w="1104" w:type="dxa"/>
            <w:vMerge/>
          </w:tcPr>
          <w:p w14:paraId="2ED1BED2" w14:textId="77777777" w:rsidR="00597BC5" w:rsidRPr="0055633B" w:rsidRDefault="00597BC5" w:rsidP="00F749EA">
            <w:pPr>
              <w:jc w:val="center"/>
              <w:rPr>
                <w:rFonts w:asciiTheme="majorHAnsi" w:hAnsiTheme="majorHAnsi" w:cstheme="majorHAnsi"/>
              </w:rPr>
            </w:pPr>
          </w:p>
        </w:tc>
        <w:tc>
          <w:tcPr>
            <w:tcW w:w="2833" w:type="dxa"/>
            <w:gridSpan w:val="3"/>
          </w:tcPr>
          <w:p w14:paraId="3F925176" w14:textId="29C5E3F7" w:rsidR="00597BC5" w:rsidRPr="00F749EA" w:rsidRDefault="00597BC5" w:rsidP="00F749EA">
            <w:pPr>
              <w:jc w:val="center"/>
              <w:rPr>
                <w:rFonts w:asciiTheme="majorHAnsi" w:hAnsiTheme="majorHAnsi" w:cstheme="majorHAnsi"/>
                <w:i/>
                <w:sz w:val="18"/>
              </w:rPr>
            </w:pPr>
            <w:r w:rsidRPr="00F749EA">
              <w:rPr>
                <w:rFonts w:asciiTheme="majorHAnsi" w:hAnsiTheme="majorHAnsi" w:cstheme="majorHAnsi"/>
                <w:i/>
                <w:sz w:val="18"/>
              </w:rPr>
              <w:t>gads /vērtība</w:t>
            </w:r>
          </w:p>
        </w:tc>
        <w:tc>
          <w:tcPr>
            <w:tcW w:w="1127" w:type="dxa"/>
          </w:tcPr>
          <w:p w14:paraId="728DDA32" w14:textId="34BB7A76" w:rsidR="00597BC5" w:rsidRPr="00F749EA" w:rsidRDefault="00597BC5" w:rsidP="00F749EA">
            <w:pPr>
              <w:jc w:val="center"/>
              <w:rPr>
                <w:rFonts w:asciiTheme="majorHAnsi" w:hAnsiTheme="majorHAnsi" w:cstheme="majorHAnsi"/>
                <w:i/>
                <w:sz w:val="18"/>
              </w:rPr>
            </w:pPr>
            <w:r w:rsidRPr="00F749EA">
              <w:rPr>
                <w:rFonts w:asciiTheme="majorHAnsi" w:hAnsiTheme="majorHAnsi" w:cstheme="majorHAnsi"/>
                <w:i/>
                <w:sz w:val="18"/>
              </w:rPr>
              <w:t>pret bāzes gadu</w:t>
            </w:r>
          </w:p>
        </w:tc>
        <w:tc>
          <w:tcPr>
            <w:tcW w:w="1066" w:type="dxa"/>
          </w:tcPr>
          <w:p w14:paraId="46F8A8CC" w14:textId="13CDAE32" w:rsidR="00597BC5" w:rsidRPr="00F749EA" w:rsidRDefault="00597BC5" w:rsidP="00F749EA">
            <w:pPr>
              <w:jc w:val="center"/>
              <w:rPr>
                <w:rFonts w:asciiTheme="majorHAnsi" w:hAnsiTheme="majorHAnsi" w:cstheme="majorHAnsi"/>
                <w:i/>
                <w:sz w:val="18"/>
              </w:rPr>
            </w:pPr>
            <w:r w:rsidRPr="00F749EA">
              <w:rPr>
                <w:rFonts w:asciiTheme="majorHAnsi" w:hAnsiTheme="majorHAnsi" w:cstheme="majorHAnsi"/>
                <w:i/>
                <w:sz w:val="18"/>
              </w:rPr>
              <w:t>vēlamā</w:t>
            </w:r>
          </w:p>
        </w:tc>
        <w:tc>
          <w:tcPr>
            <w:tcW w:w="1423" w:type="dxa"/>
            <w:vMerge/>
          </w:tcPr>
          <w:p w14:paraId="4C708508" w14:textId="77777777" w:rsidR="00597BC5" w:rsidRPr="0055633B" w:rsidRDefault="00597BC5" w:rsidP="00F749EA">
            <w:pPr>
              <w:jc w:val="center"/>
              <w:rPr>
                <w:rFonts w:asciiTheme="majorHAnsi" w:hAnsiTheme="majorHAnsi" w:cstheme="majorHAnsi"/>
              </w:rPr>
            </w:pPr>
          </w:p>
        </w:tc>
        <w:tc>
          <w:tcPr>
            <w:tcW w:w="1015" w:type="dxa"/>
            <w:vMerge/>
          </w:tcPr>
          <w:p w14:paraId="13AC6577" w14:textId="77777777" w:rsidR="00597BC5" w:rsidRPr="0055633B" w:rsidRDefault="00597BC5" w:rsidP="00F749EA">
            <w:pPr>
              <w:jc w:val="center"/>
              <w:rPr>
                <w:rFonts w:asciiTheme="majorHAnsi" w:hAnsiTheme="majorHAnsi" w:cstheme="majorHAnsi"/>
                <w:b/>
              </w:rPr>
            </w:pPr>
          </w:p>
        </w:tc>
      </w:tr>
      <w:tr w:rsidR="00597BC5" w:rsidRPr="0055633B" w14:paraId="2566A2BD" w14:textId="77777777" w:rsidTr="005417D1">
        <w:trPr>
          <w:trHeight w:val="113"/>
          <w:jc w:val="center"/>
        </w:trPr>
        <w:tc>
          <w:tcPr>
            <w:tcW w:w="562" w:type="dxa"/>
            <w:vMerge w:val="restart"/>
          </w:tcPr>
          <w:p w14:paraId="1435C594" w14:textId="77777777" w:rsidR="00597BC5" w:rsidRPr="0055633B" w:rsidRDefault="00597BC5" w:rsidP="0007054E">
            <w:pPr>
              <w:rPr>
                <w:rFonts w:asciiTheme="majorHAnsi" w:hAnsiTheme="majorHAnsi" w:cstheme="majorHAnsi"/>
              </w:rPr>
            </w:pPr>
            <w:r w:rsidRPr="0055633B">
              <w:rPr>
                <w:rFonts w:asciiTheme="majorHAnsi" w:hAnsiTheme="majorHAnsi" w:cstheme="majorHAnsi"/>
                <w:b/>
              </w:rPr>
              <w:t>1.</w:t>
            </w:r>
          </w:p>
        </w:tc>
        <w:tc>
          <w:tcPr>
            <w:tcW w:w="3119" w:type="dxa"/>
            <w:vMerge w:val="restart"/>
          </w:tcPr>
          <w:p w14:paraId="6DE98D37" w14:textId="1DCB678E" w:rsidR="00597BC5" w:rsidRPr="00DE367A" w:rsidRDefault="00597BC5" w:rsidP="002F1CB5">
            <w:pPr>
              <w:rPr>
                <w:rFonts w:asciiTheme="majorHAnsi" w:hAnsiTheme="majorHAnsi" w:cstheme="majorHAnsi"/>
                <w:color w:val="FF0000"/>
              </w:rPr>
            </w:pPr>
            <w:r>
              <w:rPr>
                <w:rFonts w:ascii="Calibri" w:hAnsi="Calibri" w:cs="Calibri"/>
                <w:color w:val="000000"/>
              </w:rPr>
              <w:t>Lauksaimniecības kultūru sējumu platība</w:t>
            </w:r>
            <w:r w:rsidR="002F1CB5">
              <w:rPr>
                <w:rFonts w:ascii="Calibri" w:hAnsi="Calibri" w:cs="Calibri"/>
                <w:color w:val="000000"/>
              </w:rPr>
              <w:t>, ha</w:t>
            </w:r>
          </w:p>
        </w:tc>
        <w:tc>
          <w:tcPr>
            <w:tcW w:w="1104" w:type="dxa"/>
          </w:tcPr>
          <w:p w14:paraId="00BDEE59" w14:textId="59E8C26E" w:rsidR="00597BC5" w:rsidRPr="00DE367A" w:rsidRDefault="00597BC5" w:rsidP="00F749EA">
            <w:pPr>
              <w:jc w:val="center"/>
              <w:rPr>
                <w:rFonts w:asciiTheme="majorHAnsi" w:hAnsiTheme="majorHAnsi" w:cstheme="majorHAnsi"/>
                <w:sz w:val="18"/>
                <w:szCs w:val="18"/>
              </w:rPr>
            </w:pPr>
            <w:r>
              <w:rPr>
                <w:rFonts w:asciiTheme="majorHAnsi" w:hAnsiTheme="majorHAnsi" w:cstheme="majorHAnsi"/>
                <w:sz w:val="18"/>
                <w:szCs w:val="18"/>
              </w:rPr>
              <w:t>2013</w:t>
            </w:r>
          </w:p>
        </w:tc>
        <w:tc>
          <w:tcPr>
            <w:tcW w:w="1111" w:type="dxa"/>
          </w:tcPr>
          <w:p w14:paraId="116D6F8D" w14:textId="385E5B6B" w:rsidR="00597BC5" w:rsidRPr="00DE367A" w:rsidRDefault="00597BC5" w:rsidP="00F749EA">
            <w:pPr>
              <w:jc w:val="center"/>
              <w:rPr>
                <w:rFonts w:asciiTheme="majorHAnsi" w:hAnsiTheme="majorHAnsi" w:cstheme="majorHAnsi"/>
                <w:sz w:val="18"/>
                <w:szCs w:val="18"/>
              </w:rPr>
            </w:pPr>
            <w:r>
              <w:rPr>
                <w:rFonts w:asciiTheme="majorHAnsi" w:hAnsiTheme="majorHAnsi" w:cstheme="majorHAnsi"/>
                <w:sz w:val="18"/>
                <w:szCs w:val="18"/>
              </w:rPr>
              <w:t>2014</w:t>
            </w:r>
          </w:p>
        </w:tc>
        <w:tc>
          <w:tcPr>
            <w:tcW w:w="958" w:type="dxa"/>
          </w:tcPr>
          <w:p w14:paraId="2E5D35F0" w14:textId="16E5DFF4" w:rsidR="00597BC5" w:rsidRPr="00DE367A" w:rsidRDefault="00597BC5" w:rsidP="00F749EA">
            <w:pPr>
              <w:jc w:val="center"/>
              <w:rPr>
                <w:rFonts w:asciiTheme="majorHAnsi" w:hAnsiTheme="majorHAnsi" w:cstheme="majorHAnsi"/>
                <w:sz w:val="18"/>
                <w:szCs w:val="18"/>
              </w:rPr>
            </w:pPr>
            <w:r>
              <w:rPr>
                <w:rFonts w:asciiTheme="majorHAnsi" w:hAnsiTheme="majorHAnsi" w:cstheme="majorHAnsi"/>
                <w:sz w:val="18"/>
                <w:szCs w:val="18"/>
              </w:rPr>
              <w:t>2015</w:t>
            </w:r>
          </w:p>
        </w:tc>
        <w:tc>
          <w:tcPr>
            <w:tcW w:w="764" w:type="dxa"/>
          </w:tcPr>
          <w:p w14:paraId="48EB02A1" w14:textId="0BCD6371" w:rsidR="00597BC5" w:rsidRPr="00DE367A" w:rsidRDefault="00597BC5" w:rsidP="00F749EA">
            <w:pPr>
              <w:jc w:val="center"/>
              <w:rPr>
                <w:rFonts w:asciiTheme="majorHAnsi" w:hAnsiTheme="majorHAnsi" w:cstheme="majorHAnsi"/>
                <w:sz w:val="18"/>
                <w:szCs w:val="18"/>
              </w:rPr>
            </w:pPr>
            <w:r>
              <w:rPr>
                <w:rFonts w:asciiTheme="majorHAnsi" w:hAnsiTheme="majorHAnsi" w:cstheme="majorHAnsi"/>
                <w:sz w:val="18"/>
                <w:szCs w:val="18"/>
              </w:rPr>
              <w:t>2016</w:t>
            </w:r>
          </w:p>
        </w:tc>
        <w:tc>
          <w:tcPr>
            <w:tcW w:w="1127" w:type="dxa"/>
            <w:vMerge w:val="restart"/>
          </w:tcPr>
          <w:p w14:paraId="32DE1C01" w14:textId="72CAA10F" w:rsidR="00597BC5" w:rsidRPr="0055633B" w:rsidRDefault="00597BC5" w:rsidP="00F749EA">
            <w:pPr>
              <w:jc w:val="center"/>
              <w:rPr>
                <w:rFonts w:asciiTheme="majorHAnsi" w:hAnsiTheme="majorHAnsi" w:cstheme="majorHAnsi"/>
              </w:rPr>
            </w:pPr>
            <w:r w:rsidRPr="00DE367A">
              <w:rPr>
                <w:rFonts w:asciiTheme="majorHAnsi" w:hAnsiTheme="majorHAnsi" w:cstheme="majorHAnsi"/>
                <w:color w:val="00B050"/>
                <w:sz w:val="24"/>
                <w:szCs w:val="24"/>
              </w:rPr>
              <w:t>↑</w:t>
            </w:r>
          </w:p>
        </w:tc>
        <w:tc>
          <w:tcPr>
            <w:tcW w:w="1066" w:type="dxa"/>
            <w:vMerge w:val="restart"/>
          </w:tcPr>
          <w:p w14:paraId="0DE52A08" w14:textId="7420ABA8" w:rsidR="00597BC5" w:rsidRPr="006D7F51" w:rsidRDefault="002F1CB5" w:rsidP="00F749EA">
            <w:pPr>
              <w:jc w:val="center"/>
              <w:rPr>
                <w:rFonts w:asciiTheme="majorHAnsi" w:hAnsiTheme="majorHAnsi" w:cstheme="majorHAnsi"/>
                <w:color w:val="FF0000"/>
                <w:sz w:val="24"/>
                <w:szCs w:val="24"/>
              </w:rPr>
            </w:pPr>
            <w:r w:rsidRPr="00DE367A">
              <w:rPr>
                <w:rFonts w:asciiTheme="majorHAnsi" w:hAnsiTheme="majorHAnsi" w:cstheme="majorHAnsi"/>
                <w:color w:val="00B050"/>
                <w:sz w:val="24"/>
                <w:szCs w:val="24"/>
              </w:rPr>
              <w:t>↑</w:t>
            </w:r>
          </w:p>
        </w:tc>
        <w:tc>
          <w:tcPr>
            <w:tcW w:w="1423" w:type="dxa"/>
            <w:vMerge w:val="restart"/>
          </w:tcPr>
          <w:p w14:paraId="2B8A3C51" w14:textId="03C0E8F6" w:rsidR="00597BC5" w:rsidRPr="006D7F51" w:rsidRDefault="002F1CB5" w:rsidP="00F749EA">
            <w:pPr>
              <w:jc w:val="center"/>
              <w:rPr>
                <w:rFonts w:asciiTheme="majorHAnsi" w:hAnsiTheme="majorHAnsi" w:cstheme="majorHAnsi"/>
                <w:color w:val="FF0000"/>
              </w:rPr>
            </w:pPr>
            <w:r w:rsidRPr="002F1CB5">
              <w:rPr>
                <w:rFonts w:asciiTheme="majorHAnsi" w:hAnsiTheme="majorHAnsi" w:cstheme="majorHAnsi"/>
              </w:rPr>
              <w:t>&gt; 22 500</w:t>
            </w:r>
          </w:p>
        </w:tc>
        <w:tc>
          <w:tcPr>
            <w:tcW w:w="1015" w:type="dxa"/>
            <w:vMerge w:val="restart"/>
          </w:tcPr>
          <w:p w14:paraId="7138A6DF" w14:textId="195CDF13" w:rsidR="00597BC5" w:rsidRPr="0055633B" w:rsidRDefault="00597BC5" w:rsidP="00F749EA">
            <w:pPr>
              <w:jc w:val="center"/>
              <w:rPr>
                <w:rFonts w:asciiTheme="majorHAnsi" w:hAnsiTheme="majorHAnsi" w:cstheme="majorHAnsi"/>
              </w:rPr>
            </w:pPr>
            <w:r w:rsidRPr="0055633B">
              <w:rPr>
                <w:rFonts w:asciiTheme="majorHAnsi" w:hAnsiTheme="majorHAnsi" w:cstheme="majorHAnsi"/>
              </w:rPr>
              <w:t>CSP</w:t>
            </w:r>
          </w:p>
        </w:tc>
      </w:tr>
      <w:tr w:rsidR="00597BC5" w:rsidRPr="0055633B" w14:paraId="60034DEA" w14:textId="77777777" w:rsidTr="005417D1">
        <w:trPr>
          <w:trHeight w:val="170"/>
          <w:jc w:val="center"/>
        </w:trPr>
        <w:tc>
          <w:tcPr>
            <w:tcW w:w="562" w:type="dxa"/>
            <w:vMerge/>
          </w:tcPr>
          <w:p w14:paraId="6D7DEB86" w14:textId="77777777" w:rsidR="00597BC5" w:rsidRPr="0055633B" w:rsidRDefault="00597BC5" w:rsidP="0007054E">
            <w:pPr>
              <w:rPr>
                <w:rFonts w:asciiTheme="majorHAnsi" w:hAnsiTheme="majorHAnsi" w:cstheme="majorHAnsi"/>
                <w:b/>
              </w:rPr>
            </w:pPr>
          </w:p>
        </w:tc>
        <w:tc>
          <w:tcPr>
            <w:tcW w:w="3119" w:type="dxa"/>
            <w:vMerge/>
          </w:tcPr>
          <w:p w14:paraId="12C15CBB" w14:textId="77777777" w:rsidR="00597BC5" w:rsidRPr="00DE367A" w:rsidRDefault="00597BC5" w:rsidP="0007054E">
            <w:pPr>
              <w:rPr>
                <w:rFonts w:asciiTheme="majorHAnsi" w:hAnsiTheme="majorHAnsi" w:cstheme="majorHAnsi"/>
                <w:color w:val="FF0000"/>
              </w:rPr>
            </w:pPr>
          </w:p>
        </w:tc>
        <w:tc>
          <w:tcPr>
            <w:tcW w:w="1104" w:type="dxa"/>
            <w:shd w:val="clear" w:color="auto" w:fill="auto"/>
          </w:tcPr>
          <w:p w14:paraId="26EC52D9" w14:textId="0E5B7151" w:rsidR="00597BC5" w:rsidRPr="002B5F6F" w:rsidRDefault="00597BC5" w:rsidP="002B5F6F">
            <w:pPr>
              <w:jc w:val="center"/>
              <w:rPr>
                <w:rFonts w:asciiTheme="majorHAnsi" w:hAnsiTheme="majorHAnsi" w:cstheme="majorHAnsi"/>
                <w:sz w:val="18"/>
                <w:szCs w:val="18"/>
              </w:rPr>
            </w:pPr>
            <w:r w:rsidRPr="002B5F6F">
              <w:rPr>
                <w:rFonts w:ascii="Calibri" w:hAnsi="Calibri" w:cs="Calibri"/>
                <w:color w:val="000000"/>
                <w:sz w:val="18"/>
                <w:szCs w:val="22"/>
              </w:rPr>
              <w:t>199</w:t>
            </w:r>
            <w:r w:rsidR="00FC46D8">
              <w:rPr>
                <w:rFonts w:ascii="Calibri" w:hAnsi="Calibri" w:cs="Calibri"/>
                <w:color w:val="000000"/>
                <w:sz w:val="18"/>
                <w:szCs w:val="22"/>
              </w:rPr>
              <w:t xml:space="preserve"> </w:t>
            </w:r>
            <w:r w:rsidRPr="002B5F6F">
              <w:rPr>
                <w:rFonts w:ascii="Calibri" w:hAnsi="Calibri" w:cs="Calibri"/>
                <w:color w:val="000000"/>
                <w:sz w:val="18"/>
                <w:szCs w:val="22"/>
              </w:rPr>
              <w:t>101</w:t>
            </w:r>
          </w:p>
        </w:tc>
        <w:tc>
          <w:tcPr>
            <w:tcW w:w="1111" w:type="dxa"/>
          </w:tcPr>
          <w:p w14:paraId="53331424" w14:textId="6516D703" w:rsidR="00597BC5" w:rsidRPr="002B5F6F" w:rsidRDefault="00597BC5" w:rsidP="002B5F6F">
            <w:pPr>
              <w:jc w:val="center"/>
              <w:rPr>
                <w:rFonts w:asciiTheme="majorHAnsi" w:hAnsiTheme="majorHAnsi" w:cstheme="majorHAnsi"/>
                <w:sz w:val="18"/>
                <w:szCs w:val="18"/>
              </w:rPr>
            </w:pPr>
            <w:r w:rsidRPr="002B5F6F">
              <w:rPr>
                <w:rFonts w:ascii="Calibri" w:hAnsi="Calibri" w:cs="Calibri"/>
                <w:color w:val="000000"/>
                <w:sz w:val="18"/>
                <w:szCs w:val="22"/>
              </w:rPr>
              <w:t>219</w:t>
            </w:r>
            <w:r w:rsidR="00FC46D8">
              <w:rPr>
                <w:rFonts w:ascii="Calibri" w:hAnsi="Calibri" w:cs="Calibri"/>
                <w:color w:val="000000"/>
                <w:sz w:val="18"/>
                <w:szCs w:val="22"/>
              </w:rPr>
              <w:t xml:space="preserve"> </w:t>
            </w:r>
            <w:r w:rsidRPr="002B5F6F">
              <w:rPr>
                <w:rFonts w:ascii="Calibri" w:hAnsi="Calibri" w:cs="Calibri"/>
                <w:color w:val="000000"/>
                <w:sz w:val="18"/>
                <w:szCs w:val="22"/>
              </w:rPr>
              <w:t>315</w:t>
            </w:r>
          </w:p>
        </w:tc>
        <w:tc>
          <w:tcPr>
            <w:tcW w:w="958" w:type="dxa"/>
          </w:tcPr>
          <w:p w14:paraId="69988397" w14:textId="38437CD6" w:rsidR="00597BC5" w:rsidRPr="002B5F6F" w:rsidRDefault="00597BC5" w:rsidP="002B5F6F">
            <w:pPr>
              <w:jc w:val="center"/>
              <w:rPr>
                <w:rFonts w:asciiTheme="majorHAnsi" w:hAnsiTheme="majorHAnsi" w:cstheme="majorHAnsi"/>
                <w:sz w:val="18"/>
                <w:szCs w:val="18"/>
              </w:rPr>
            </w:pPr>
            <w:r w:rsidRPr="002B5F6F">
              <w:rPr>
                <w:rFonts w:ascii="Calibri" w:hAnsi="Calibri" w:cs="Calibri"/>
                <w:color w:val="000000"/>
                <w:sz w:val="18"/>
                <w:szCs w:val="22"/>
              </w:rPr>
              <w:t>213</w:t>
            </w:r>
            <w:r w:rsidR="00FC46D8">
              <w:rPr>
                <w:rFonts w:ascii="Calibri" w:hAnsi="Calibri" w:cs="Calibri"/>
                <w:color w:val="000000"/>
                <w:sz w:val="18"/>
                <w:szCs w:val="22"/>
              </w:rPr>
              <w:t xml:space="preserve"> </w:t>
            </w:r>
            <w:r w:rsidRPr="002B5F6F">
              <w:rPr>
                <w:rFonts w:ascii="Calibri" w:hAnsi="Calibri" w:cs="Calibri"/>
                <w:color w:val="000000"/>
                <w:sz w:val="18"/>
                <w:szCs w:val="22"/>
              </w:rPr>
              <w:t>483</w:t>
            </w:r>
          </w:p>
        </w:tc>
        <w:tc>
          <w:tcPr>
            <w:tcW w:w="764" w:type="dxa"/>
          </w:tcPr>
          <w:p w14:paraId="1AFD21E2" w14:textId="1018E30E" w:rsidR="00597BC5" w:rsidRPr="002B5F6F" w:rsidRDefault="00597BC5" w:rsidP="002B5F6F">
            <w:pPr>
              <w:jc w:val="center"/>
              <w:rPr>
                <w:rFonts w:asciiTheme="majorHAnsi" w:hAnsiTheme="majorHAnsi" w:cstheme="majorHAnsi"/>
                <w:sz w:val="18"/>
                <w:szCs w:val="18"/>
              </w:rPr>
            </w:pPr>
            <w:r w:rsidRPr="002B5F6F">
              <w:rPr>
                <w:rFonts w:ascii="Calibri" w:hAnsi="Calibri" w:cs="Calibri"/>
                <w:color w:val="000000"/>
                <w:sz w:val="18"/>
                <w:szCs w:val="22"/>
              </w:rPr>
              <w:t>214</w:t>
            </w:r>
            <w:r w:rsidR="00FC46D8">
              <w:rPr>
                <w:rFonts w:ascii="Calibri" w:hAnsi="Calibri" w:cs="Calibri"/>
                <w:color w:val="000000"/>
                <w:sz w:val="18"/>
                <w:szCs w:val="22"/>
              </w:rPr>
              <w:t xml:space="preserve"> </w:t>
            </w:r>
            <w:r w:rsidRPr="002B5F6F">
              <w:rPr>
                <w:rFonts w:ascii="Calibri" w:hAnsi="Calibri" w:cs="Calibri"/>
                <w:color w:val="000000"/>
                <w:sz w:val="18"/>
                <w:szCs w:val="22"/>
              </w:rPr>
              <w:t>892</w:t>
            </w:r>
          </w:p>
        </w:tc>
        <w:tc>
          <w:tcPr>
            <w:tcW w:w="1127" w:type="dxa"/>
            <w:vMerge/>
          </w:tcPr>
          <w:p w14:paraId="490B4FF3" w14:textId="77777777" w:rsidR="00597BC5" w:rsidRPr="0055633B" w:rsidRDefault="00597BC5" w:rsidP="00F749EA">
            <w:pPr>
              <w:jc w:val="center"/>
              <w:rPr>
                <w:rFonts w:asciiTheme="majorHAnsi" w:hAnsiTheme="majorHAnsi" w:cstheme="majorHAnsi"/>
              </w:rPr>
            </w:pPr>
          </w:p>
        </w:tc>
        <w:tc>
          <w:tcPr>
            <w:tcW w:w="1066" w:type="dxa"/>
            <w:vMerge/>
          </w:tcPr>
          <w:p w14:paraId="5206F697" w14:textId="77777777" w:rsidR="00597BC5" w:rsidRPr="00DE367A" w:rsidRDefault="00597BC5" w:rsidP="00F749EA">
            <w:pPr>
              <w:jc w:val="center"/>
              <w:rPr>
                <w:rFonts w:asciiTheme="majorHAnsi" w:hAnsiTheme="majorHAnsi" w:cstheme="majorHAnsi"/>
                <w:sz w:val="24"/>
                <w:szCs w:val="24"/>
              </w:rPr>
            </w:pPr>
          </w:p>
        </w:tc>
        <w:tc>
          <w:tcPr>
            <w:tcW w:w="1423" w:type="dxa"/>
            <w:vMerge/>
          </w:tcPr>
          <w:p w14:paraId="702EEC79" w14:textId="77777777" w:rsidR="00597BC5" w:rsidRPr="0055633B" w:rsidRDefault="00597BC5" w:rsidP="00F749EA">
            <w:pPr>
              <w:jc w:val="center"/>
              <w:rPr>
                <w:rFonts w:asciiTheme="majorHAnsi" w:hAnsiTheme="majorHAnsi" w:cstheme="majorHAnsi"/>
              </w:rPr>
            </w:pPr>
          </w:p>
        </w:tc>
        <w:tc>
          <w:tcPr>
            <w:tcW w:w="1015" w:type="dxa"/>
            <w:vMerge/>
          </w:tcPr>
          <w:p w14:paraId="5332D431" w14:textId="77777777" w:rsidR="00597BC5" w:rsidRPr="0055633B" w:rsidRDefault="00597BC5" w:rsidP="00F749EA">
            <w:pPr>
              <w:jc w:val="center"/>
              <w:rPr>
                <w:rFonts w:asciiTheme="majorHAnsi" w:hAnsiTheme="majorHAnsi" w:cstheme="majorHAnsi"/>
              </w:rPr>
            </w:pPr>
          </w:p>
        </w:tc>
      </w:tr>
      <w:tr w:rsidR="00597BC5" w:rsidRPr="0055633B" w14:paraId="4B503D85" w14:textId="77777777" w:rsidTr="005417D1">
        <w:trPr>
          <w:trHeight w:val="112"/>
          <w:jc w:val="center"/>
        </w:trPr>
        <w:tc>
          <w:tcPr>
            <w:tcW w:w="562" w:type="dxa"/>
            <w:vMerge/>
            <w:shd w:val="clear" w:color="auto" w:fill="auto"/>
          </w:tcPr>
          <w:p w14:paraId="485390A1" w14:textId="77777777" w:rsidR="00597BC5" w:rsidRPr="0055633B" w:rsidRDefault="00597BC5" w:rsidP="0007054E">
            <w:pPr>
              <w:rPr>
                <w:rFonts w:asciiTheme="majorHAnsi" w:hAnsiTheme="majorHAnsi" w:cstheme="majorHAnsi"/>
                <w:b/>
              </w:rPr>
            </w:pPr>
          </w:p>
        </w:tc>
        <w:tc>
          <w:tcPr>
            <w:tcW w:w="3119" w:type="dxa"/>
            <w:vMerge/>
          </w:tcPr>
          <w:p w14:paraId="48E0539E" w14:textId="77777777" w:rsidR="00597BC5" w:rsidRPr="00DE367A" w:rsidRDefault="00597BC5" w:rsidP="0007054E">
            <w:pPr>
              <w:rPr>
                <w:rFonts w:asciiTheme="majorHAnsi" w:hAnsiTheme="majorHAnsi" w:cstheme="majorHAnsi"/>
              </w:rPr>
            </w:pPr>
          </w:p>
        </w:tc>
        <w:tc>
          <w:tcPr>
            <w:tcW w:w="1104" w:type="dxa"/>
            <w:shd w:val="clear" w:color="auto" w:fill="auto"/>
          </w:tcPr>
          <w:p w14:paraId="27963745" w14:textId="7967635A" w:rsidR="00597BC5" w:rsidRPr="00DE367A" w:rsidRDefault="00597BC5" w:rsidP="00F749EA">
            <w:pPr>
              <w:jc w:val="center"/>
              <w:rPr>
                <w:rFonts w:asciiTheme="majorHAnsi" w:hAnsiTheme="majorHAnsi" w:cstheme="majorHAnsi"/>
                <w:sz w:val="18"/>
                <w:szCs w:val="18"/>
              </w:rPr>
            </w:pPr>
            <w:r w:rsidRPr="00DE367A">
              <w:rPr>
                <w:rFonts w:asciiTheme="majorHAnsi" w:hAnsiTheme="majorHAnsi" w:cstheme="majorHAnsi"/>
                <w:sz w:val="18"/>
                <w:szCs w:val="18"/>
              </w:rPr>
              <w:t>42%</w:t>
            </w:r>
          </w:p>
        </w:tc>
        <w:tc>
          <w:tcPr>
            <w:tcW w:w="1111" w:type="dxa"/>
          </w:tcPr>
          <w:p w14:paraId="48D32862" w14:textId="77777777" w:rsidR="00597BC5" w:rsidRPr="00DE367A" w:rsidRDefault="00597BC5" w:rsidP="00F749EA">
            <w:pPr>
              <w:jc w:val="center"/>
              <w:rPr>
                <w:rFonts w:asciiTheme="majorHAnsi" w:hAnsiTheme="majorHAnsi" w:cstheme="majorHAnsi"/>
                <w:sz w:val="18"/>
                <w:szCs w:val="18"/>
              </w:rPr>
            </w:pPr>
          </w:p>
        </w:tc>
        <w:tc>
          <w:tcPr>
            <w:tcW w:w="958" w:type="dxa"/>
          </w:tcPr>
          <w:p w14:paraId="67C11B08" w14:textId="77777777" w:rsidR="00597BC5" w:rsidRPr="00DE367A" w:rsidRDefault="00597BC5" w:rsidP="00F749EA">
            <w:pPr>
              <w:jc w:val="center"/>
              <w:rPr>
                <w:rFonts w:asciiTheme="majorHAnsi" w:hAnsiTheme="majorHAnsi" w:cstheme="majorHAnsi"/>
                <w:sz w:val="18"/>
                <w:szCs w:val="18"/>
              </w:rPr>
            </w:pPr>
          </w:p>
        </w:tc>
        <w:tc>
          <w:tcPr>
            <w:tcW w:w="764" w:type="dxa"/>
          </w:tcPr>
          <w:p w14:paraId="7636DD2A" w14:textId="77777777" w:rsidR="00597BC5" w:rsidRPr="00DE367A" w:rsidRDefault="00597BC5" w:rsidP="00F749EA">
            <w:pPr>
              <w:jc w:val="center"/>
              <w:rPr>
                <w:rFonts w:asciiTheme="majorHAnsi" w:hAnsiTheme="majorHAnsi" w:cstheme="majorHAnsi"/>
                <w:sz w:val="18"/>
                <w:szCs w:val="18"/>
              </w:rPr>
            </w:pPr>
          </w:p>
        </w:tc>
        <w:tc>
          <w:tcPr>
            <w:tcW w:w="1127" w:type="dxa"/>
            <w:vMerge/>
          </w:tcPr>
          <w:p w14:paraId="5206920E" w14:textId="77777777" w:rsidR="00597BC5" w:rsidRPr="0055633B" w:rsidRDefault="00597BC5" w:rsidP="00F749EA">
            <w:pPr>
              <w:jc w:val="center"/>
              <w:rPr>
                <w:rFonts w:asciiTheme="majorHAnsi" w:hAnsiTheme="majorHAnsi" w:cstheme="majorHAnsi"/>
              </w:rPr>
            </w:pPr>
          </w:p>
        </w:tc>
        <w:tc>
          <w:tcPr>
            <w:tcW w:w="1066" w:type="dxa"/>
            <w:vMerge/>
          </w:tcPr>
          <w:p w14:paraId="611DF488" w14:textId="77777777" w:rsidR="00597BC5" w:rsidRPr="00DE367A" w:rsidRDefault="00597BC5" w:rsidP="00F749EA">
            <w:pPr>
              <w:jc w:val="center"/>
              <w:rPr>
                <w:rFonts w:asciiTheme="majorHAnsi" w:hAnsiTheme="majorHAnsi" w:cstheme="majorHAnsi"/>
                <w:sz w:val="24"/>
                <w:szCs w:val="24"/>
              </w:rPr>
            </w:pPr>
          </w:p>
        </w:tc>
        <w:tc>
          <w:tcPr>
            <w:tcW w:w="1423" w:type="dxa"/>
            <w:vMerge/>
          </w:tcPr>
          <w:p w14:paraId="553AF041" w14:textId="77777777" w:rsidR="00597BC5" w:rsidRPr="0055633B" w:rsidRDefault="00597BC5" w:rsidP="00F749EA">
            <w:pPr>
              <w:jc w:val="center"/>
              <w:rPr>
                <w:rFonts w:asciiTheme="majorHAnsi" w:hAnsiTheme="majorHAnsi" w:cstheme="majorHAnsi"/>
              </w:rPr>
            </w:pPr>
          </w:p>
        </w:tc>
        <w:tc>
          <w:tcPr>
            <w:tcW w:w="1015" w:type="dxa"/>
            <w:vMerge/>
          </w:tcPr>
          <w:p w14:paraId="511FC833" w14:textId="77777777" w:rsidR="00597BC5" w:rsidRPr="0055633B" w:rsidRDefault="00597BC5" w:rsidP="00F749EA">
            <w:pPr>
              <w:jc w:val="center"/>
              <w:rPr>
                <w:rFonts w:asciiTheme="majorHAnsi" w:hAnsiTheme="majorHAnsi" w:cstheme="majorHAnsi"/>
              </w:rPr>
            </w:pPr>
          </w:p>
        </w:tc>
      </w:tr>
      <w:tr w:rsidR="00597BC5" w:rsidRPr="0055633B" w14:paraId="37B722E1" w14:textId="77777777" w:rsidTr="005417D1">
        <w:trPr>
          <w:trHeight w:val="233"/>
          <w:jc w:val="center"/>
        </w:trPr>
        <w:tc>
          <w:tcPr>
            <w:tcW w:w="562" w:type="dxa"/>
            <w:vMerge w:val="restart"/>
            <w:shd w:val="clear" w:color="auto" w:fill="auto"/>
          </w:tcPr>
          <w:p w14:paraId="094CCB0C" w14:textId="77777777" w:rsidR="00597BC5" w:rsidRPr="0055633B" w:rsidRDefault="00597BC5" w:rsidP="0007054E">
            <w:pPr>
              <w:rPr>
                <w:rFonts w:asciiTheme="majorHAnsi" w:hAnsiTheme="majorHAnsi" w:cstheme="majorHAnsi"/>
              </w:rPr>
            </w:pPr>
            <w:r w:rsidRPr="007679A7">
              <w:rPr>
                <w:rFonts w:asciiTheme="majorHAnsi" w:hAnsiTheme="majorHAnsi" w:cstheme="majorHAnsi"/>
                <w:b/>
              </w:rPr>
              <w:t>3.</w:t>
            </w:r>
          </w:p>
        </w:tc>
        <w:tc>
          <w:tcPr>
            <w:tcW w:w="3119" w:type="dxa"/>
            <w:vMerge w:val="restart"/>
          </w:tcPr>
          <w:p w14:paraId="62163F35" w14:textId="755102A4" w:rsidR="00597BC5" w:rsidRPr="00DE367A" w:rsidRDefault="00597BC5" w:rsidP="0007054E">
            <w:pPr>
              <w:rPr>
                <w:rFonts w:asciiTheme="majorHAnsi" w:hAnsiTheme="majorHAnsi" w:cstheme="majorHAnsi"/>
              </w:rPr>
            </w:pPr>
            <w:r w:rsidRPr="005417D1">
              <w:rPr>
                <w:rFonts w:asciiTheme="majorHAnsi" w:hAnsiTheme="majorHAnsi" w:cstheme="majorHAnsi"/>
                <w:color w:val="000000" w:themeColor="text1"/>
              </w:rPr>
              <w:t>Īpaši aizsargājamo dabas teritoriju platība, ha</w:t>
            </w:r>
          </w:p>
        </w:tc>
        <w:tc>
          <w:tcPr>
            <w:tcW w:w="1104" w:type="dxa"/>
            <w:shd w:val="clear" w:color="auto" w:fill="auto"/>
          </w:tcPr>
          <w:p w14:paraId="7CB9F259" w14:textId="66BCB943" w:rsidR="00597BC5" w:rsidRPr="00DE367A" w:rsidRDefault="00597BC5" w:rsidP="00F749EA">
            <w:pPr>
              <w:jc w:val="center"/>
              <w:rPr>
                <w:rFonts w:asciiTheme="majorHAnsi" w:hAnsiTheme="majorHAnsi" w:cstheme="majorHAnsi"/>
                <w:sz w:val="18"/>
                <w:szCs w:val="18"/>
              </w:rPr>
            </w:pPr>
            <w:r w:rsidRPr="00DE367A">
              <w:rPr>
                <w:rFonts w:asciiTheme="majorHAnsi" w:hAnsiTheme="majorHAnsi" w:cstheme="majorHAnsi"/>
                <w:sz w:val="18"/>
                <w:szCs w:val="18"/>
              </w:rPr>
              <w:t>2014</w:t>
            </w:r>
          </w:p>
        </w:tc>
        <w:tc>
          <w:tcPr>
            <w:tcW w:w="1111" w:type="dxa"/>
          </w:tcPr>
          <w:p w14:paraId="049336CC" w14:textId="520FBA35" w:rsidR="00597BC5" w:rsidRPr="00DE367A" w:rsidRDefault="00597BC5" w:rsidP="00F749EA">
            <w:pPr>
              <w:jc w:val="center"/>
              <w:rPr>
                <w:rFonts w:asciiTheme="majorHAnsi" w:hAnsiTheme="majorHAnsi" w:cstheme="majorHAnsi"/>
                <w:sz w:val="18"/>
                <w:szCs w:val="18"/>
              </w:rPr>
            </w:pPr>
            <w:r w:rsidRPr="00DE367A">
              <w:rPr>
                <w:rFonts w:asciiTheme="majorHAnsi" w:hAnsiTheme="majorHAnsi" w:cstheme="majorHAnsi"/>
                <w:sz w:val="18"/>
                <w:szCs w:val="18"/>
              </w:rPr>
              <w:t>2015</w:t>
            </w:r>
          </w:p>
        </w:tc>
        <w:tc>
          <w:tcPr>
            <w:tcW w:w="958" w:type="dxa"/>
          </w:tcPr>
          <w:p w14:paraId="1EA9EA55" w14:textId="4067724C" w:rsidR="00597BC5" w:rsidRPr="00DE367A" w:rsidRDefault="00597BC5" w:rsidP="00F749EA">
            <w:pPr>
              <w:jc w:val="center"/>
              <w:rPr>
                <w:rFonts w:asciiTheme="majorHAnsi" w:hAnsiTheme="majorHAnsi" w:cstheme="majorHAnsi"/>
                <w:sz w:val="18"/>
                <w:szCs w:val="18"/>
              </w:rPr>
            </w:pPr>
            <w:r w:rsidRPr="00DE367A">
              <w:rPr>
                <w:rFonts w:asciiTheme="majorHAnsi" w:hAnsiTheme="majorHAnsi" w:cstheme="majorHAnsi"/>
                <w:sz w:val="18"/>
                <w:szCs w:val="18"/>
              </w:rPr>
              <w:t>2016</w:t>
            </w:r>
          </w:p>
        </w:tc>
        <w:tc>
          <w:tcPr>
            <w:tcW w:w="764" w:type="dxa"/>
          </w:tcPr>
          <w:p w14:paraId="778F7786" w14:textId="13A1221E" w:rsidR="00597BC5" w:rsidRPr="00DE367A" w:rsidRDefault="00597BC5" w:rsidP="00F749EA">
            <w:pPr>
              <w:jc w:val="center"/>
              <w:rPr>
                <w:rFonts w:asciiTheme="majorHAnsi" w:hAnsiTheme="majorHAnsi" w:cstheme="majorHAnsi"/>
                <w:sz w:val="18"/>
                <w:szCs w:val="18"/>
              </w:rPr>
            </w:pPr>
          </w:p>
        </w:tc>
        <w:tc>
          <w:tcPr>
            <w:tcW w:w="1127" w:type="dxa"/>
            <w:vMerge w:val="restart"/>
          </w:tcPr>
          <w:p w14:paraId="25E70D3E" w14:textId="7F9DF77A" w:rsidR="00597BC5" w:rsidRPr="0055633B" w:rsidRDefault="005417D1" w:rsidP="00F749EA">
            <w:pPr>
              <w:jc w:val="center"/>
              <w:rPr>
                <w:rFonts w:asciiTheme="majorHAnsi" w:hAnsiTheme="majorHAnsi" w:cstheme="majorHAnsi"/>
              </w:rPr>
            </w:pPr>
            <w:r w:rsidRPr="00DE367A">
              <w:rPr>
                <w:rFonts w:asciiTheme="majorHAnsi" w:hAnsiTheme="majorHAnsi" w:cstheme="majorHAnsi"/>
                <w:sz w:val="24"/>
                <w:szCs w:val="24"/>
              </w:rPr>
              <w:t>→</w:t>
            </w:r>
          </w:p>
        </w:tc>
        <w:tc>
          <w:tcPr>
            <w:tcW w:w="1066" w:type="dxa"/>
            <w:vMerge w:val="restart"/>
          </w:tcPr>
          <w:p w14:paraId="2BF3BE7E" w14:textId="06A0C6B1" w:rsidR="00597BC5" w:rsidRPr="00DE367A" w:rsidRDefault="00597BC5" w:rsidP="00F749EA">
            <w:pPr>
              <w:jc w:val="center"/>
              <w:rPr>
                <w:rFonts w:asciiTheme="majorHAnsi" w:hAnsiTheme="majorHAnsi" w:cstheme="majorHAnsi"/>
                <w:sz w:val="24"/>
                <w:szCs w:val="24"/>
              </w:rPr>
            </w:pPr>
            <w:r w:rsidRPr="00DE367A">
              <w:rPr>
                <w:rFonts w:asciiTheme="majorHAnsi" w:hAnsiTheme="majorHAnsi" w:cstheme="majorHAnsi"/>
                <w:sz w:val="24"/>
                <w:szCs w:val="24"/>
              </w:rPr>
              <w:t>→</w:t>
            </w:r>
          </w:p>
        </w:tc>
        <w:tc>
          <w:tcPr>
            <w:tcW w:w="1423" w:type="dxa"/>
            <w:vMerge w:val="restart"/>
          </w:tcPr>
          <w:p w14:paraId="40DFBFBD" w14:textId="4583167F" w:rsidR="00597BC5" w:rsidRPr="0055633B" w:rsidRDefault="002F1CB5" w:rsidP="00F749EA">
            <w:pPr>
              <w:jc w:val="center"/>
              <w:rPr>
                <w:rFonts w:asciiTheme="majorHAnsi" w:hAnsiTheme="majorHAnsi" w:cstheme="majorHAnsi"/>
              </w:rPr>
            </w:pPr>
            <w:r>
              <w:rPr>
                <w:rFonts w:asciiTheme="majorHAnsi" w:hAnsiTheme="majorHAnsi" w:cstheme="majorHAnsi"/>
              </w:rPr>
              <w:t>46 834,7</w:t>
            </w:r>
          </w:p>
        </w:tc>
        <w:tc>
          <w:tcPr>
            <w:tcW w:w="1015" w:type="dxa"/>
            <w:vMerge w:val="restart"/>
          </w:tcPr>
          <w:p w14:paraId="62CB98F0" w14:textId="6FEF9E2F" w:rsidR="00597BC5" w:rsidRPr="0055633B" w:rsidRDefault="00597BC5" w:rsidP="00F749EA">
            <w:pPr>
              <w:jc w:val="center"/>
              <w:rPr>
                <w:rFonts w:asciiTheme="majorHAnsi" w:hAnsiTheme="majorHAnsi" w:cstheme="majorHAnsi"/>
              </w:rPr>
            </w:pPr>
            <w:r>
              <w:rPr>
                <w:rFonts w:asciiTheme="majorHAnsi" w:hAnsiTheme="majorHAnsi" w:cstheme="majorHAnsi"/>
              </w:rPr>
              <w:t>DAP</w:t>
            </w:r>
          </w:p>
        </w:tc>
      </w:tr>
      <w:tr w:rsidR="00597BC5" w:rsidRPr="0055633B" w14:paraId="1D7A3E98" w14:textId="77777777" w:rsidTr="005417D1">
        <w:trPr>
          <w:trHeight w:val="232"/>
          <w:jc w:val="center"/>
        </w:trPr>
        <w:tc>
          <w:tcPr>
            <w:tcW w:w="562" w:type="dxa"/>
            <w:vMerge/>
            <w:shd w:val="clear" w:color="auto" w:fill="auto"/>
          </w:tcPr>
          <w:p w14:paraId="07C1D69A" w14:textId="77777777" w:rsidR="00597BC5" w:rsidRPr="0055633B" w:rsidRDefault="00597BC5" w:rsidP="0007054E">
            <w:pPr>
              <w:rPr>
                <w:rFonts w:asciiTheme="majorHAnsi" w:hAnsiTheme="majorHAnsi" w:cstheme="majorHAnsi"/>
                <w:b/>
              </w:rPr>
            </w:pPr>
          </w:p>
        </w:tc>
        <w:tc>
          <w:tcPr>
            <w:tcW w:w="3119" w:type="dxa"/>
            <w:vMerge/>
          </w:tcPr>
          <w:p w14:paraId="325282A6" w14:textId="77777777" w:rsidR="00597BC5" w:rsidRPr="00DE367A" w:rsidRDefault="00597BC5" w:rsidP="0007054E">
            <w:pPr>
              <w:rPr>
                <w:rFonts w:asciiTheme="majorHAnsi" w:hAnsiTheme="majorHAnsi" w:cstheme="majorHAnsi"/>
              </w:rPr>
            </w:pPr>
          </w:p>
        </w:tc>
        <w:tc>
          <w:tcPr>
            <w:tcW w:w="1104" w:type="dxa"/>
            <w:shd w:val="clear" w:color="auto" w:fill="auto"/>
          </w:tcPr>
          <w:p w14:paraId="7C86BCB6" w14:textId="744A8851" w:rsidR="00597BC5" w:rsidRPr="00DE367A" w:rsidRDefault="00597BC5" w:rsidP="00F749EA">
            <w:pPr>
              <w:jc w:val="center"/>
              <w:rPr>
                <w:rFonts w:asciiTheme="majorHAnsi" w:hAnsiTheme="majorHAnsi" w:cstheme="majorHAnsi"/>
                <w:sz w:val="18"/>
                <w:szCs w:val="18"/>
              </w:rPr>
            </w:pPr>
            <w:r w:rsidRPr="00DE367A">
              <w:rPr>
                <w:rFonts w:asciiTheme="majorHAnsi" w:hAnsiTheme="majorHAnsi" w:cstheme="majorHAnsi"/>
                <w:sz w:val="18"/>
                <w:szCs w:val="18"/>
              </w:rPr>
              <w:t>46 834,7</w:t>
            </w:r>
          </w:p>
        </w:tc>
        <w:tc>
          <w:tcPr>
            <w:tcW w:w="1111" w:type="dxa"/>
          </w:tcPr>
          <w:p w14:paraId="58029F35" w14:textId="6BB172D6" w:rsidR="00597BC5" w:rsidRPr="00DE367A" w:rsidRDefault="005417D1" w:rsidP="00F749EA">
            <w:pPr>
              <w:jc w:val="center"/>
              <w:rPr>
                <w:rFonts w:asciiTheme="majorHAnsi" w:hAnsiTheme="majorHAnsi" w:cstheme="majorHAnsi"/>
                <w:sz w:val="18"/>
                <w:szCs w:val="18"/>
              </w:rPr>
            </w:pPr>
            <w:r w:rsidRPr="00DE367A">
              <w:rPr>
                <w:rFonts w:asciiTheme="majorHAnsi" w:hAnsiTheme="majorHAnsi" w:cstheme="majorHAnsi"/>
                <w:sz w:val="18"/>
                <w:szCs w:val="18"/>
              </w:rPr>
              <w:t>46 834,7</w:t>
            </w:r>
          </w:p>
        </w:tc>
        <w:tc>
          <w:tcPr>
            <w:tcW w:w="958" w:type="dxa"/>
          </w:tcPr>
          <w:p w14:paraId="77A28F4A" w14:textId="118F7C2C" w:rsidR="00597BC5" w:rsidRPr="00DE367A" w:rsidRDefault="005417D1" w:rsidP="00F749EA">
            <w:pPr>
              <w:jc w:val="center"/>
              <w:rPr>
                <w:rFonts w:asciiTheme="majorHAnsi" w:hAnsiTheme="majorHAnsi" w:cstheme="majorHAnsi"/>
                <w:sz w:val="18"/>
                <w:szCs w:val="18"/>
              </w:rPr>
            </w:pPr>
            <w:r w:rsidRPr="00DE367A">
              <w:rPr>
                <w:rFonts w:asciiTheme="majorHAnsi" w:hAnsiTheme="majorHAnsi" w:cstheme="majorHAnsi"/>
                <w:sz w:val="18"/>
                <w:szCs w:val="18"/>
              </w:rPr>
              <w:t>46 834,7</w:t>
            </w:r>
          </w:p>
        </w:tc>
        <w:tc>
          <w:tcPr>
            <w:tcW w:w="764" w:type="dxa"/>
          </w:tcPr>
          <w:p w14:paraId="325FFE53" w14:textId="77777777" w:rsidR="00597BC5" w:rsidRPr="00DE367A" w:rsidRDefault="00597BC5" w:rsidP="00F749EA">
            <w:pPr>
              <w:jc w:val="center"/>
              <w:rPr>
                <w:rFonts w:asciiTheme="majorHAnsi" w:hAnsiTheme="majorHAnsi" w:cstheme="majorHAnsi"/>
                <w:sz w:val="18"/>
                <w:szCs w:val="18"/>
              </w:rPr>
            </w:pPr>
          </w:p>
        </w:tc>
        <w:tc>
          <w:tcPr>
            <w:tcW w:w="1127" w:type="dxa"/>
            <w:vMerge/>
          </w:tcPr>
          <w:p w14:paraId="08D041FB" w14:textId="77777777" w:rsidR="00597BC5" w:rsidRPr="0055633B" w:rsidRDefault="00597BC5" w:rsidP="00F749EA">
            <w:pPr>
              <w:jc w:val="center"/>
              <w:rPr>
                <w:rFonts w:asciiTheme="majorHAnsi" w:hAnsiTheme="majorHAnsi" w:cstheme="majorHAnsi"/>
              </w:rPr>
            </w:pPr>
          </w:p>
        </w:tc>
        <w:tc>
          <w:tcPr>
            <w:tcW w:w="1066" w:type="dxa"/>
            <w:vMerge/>
          </w:tcPr>
          <w:p w14:paraId="387FF022" w14:textId="77777777" w:rsidR="00597BC5" w:rsidRPr="00DE367A" w:rsidRDefault="00597BC5" w:rsidP="00F749EA">
            <w:pPr>
              <w:jc w:val="center"/>
              <w:rPr>
                <w:rFonts w:asciiTheme="majorHAnsi" w:hAnsiTheme="majorHAnsi" w:cstheme="majorHAnsi"/>
                <w:sz w:val="24"/>
                <w:szCs w:val="24"/>
              </w:rPr>
            </w:pPr>
          </w:p>
        </w:tc>
        <w:tc>
          <w:tcPr>
            <w:tcW w:w="1423" w:type="dxa"/>
            <w:vMerge/>
          </w:tcPr>
          <w:p w14:paraId="1F2C19CD" w14:textId="77777777" w:rsidR="00597BC5" w:rsidRPr="0055633B" w:rsidRDefault="00597BC5" w:rsidP="00F749EA">
            <w:pPr>
              <w:jc w:val="center"/>
              <w:rPr>
                <w:rFonts w:asciiTheme="majorHAnsi" w:hAnsiTheme="majorHAnsi" w:cstheme="majorHAnsi"/>
              </w:rPr>
            </w:pPr>
          </w:p>
        </w:tc>
        <w:tc>
          <w:tcPr>
            <w:tcW w:w="1015" w:type="dxa"/>
            <w:vMerge/>
          </w:tcPr>
          <w:p w14:paraId="79E691F4" w14:textId="77777777" w:rsidR="00597BC5" w:rsidRPr="0055633B" w:rsidRDefault="00597BC5" w:rsidP="00F749EA">
            <w:pPr>
              <w:jc w:val="center"/>
              <w:rPr>
                <w:rFonts w:asciiTheme="majorHAnsi" w:hAnsiTheme="majorHAnsi" w:cstheme="majorHAnsi"/>
              </w:rPr>
            </w:pPr>
          </w:p>
        </w:tc>
      </w:tr>
      <w:tr w:rsidR="00597BC5" w:rsidRPr="0055633B" w14:paraId="06009B79" w14:textId="77777777" w:rsidTr="005417D1">
        <w:trPr>
          <w:trHeight w:val="232"/>
          <w:jc w:val="center"/>
        </w:trPr>
        <w:tc>
          <w:tcPr>
            <w:tcW w:w="562" w:type="dxa"/>
            <w:vMerge/>
          </w:tcPr>
          <w:p w14:paraId="23CB7AB5" w14:textId="77777777" w:rsidR="00597BC5" w:rsidRPr="0055633B" w:rsidRDefault="00597BC5" w:rsidP="0007054E">
            <w:pPr>
              <w:rPr>
                <w:rFonts w:asciiTheme="majorHAnsi" w:hAnsiTheme="majorHAnsi" w:cstheme="majorHAnsi"/>
                <w:b/>
              </w:rPr>
            </w:pPr>
          </w:p>
        </w:tc>
        <w:tc>
          <w:tcPr>
            <w:tcW w:w="3119" w:type="dxa"/>
            <w:vMerge/>
          </w:tcPr>
          <w:p w14:paraId="502F4599" w14:textId="77777777" w:rsidR="00597BC5" w:rsidRPr="00DE367A" w:rsidRDefault="00597BC5" w:rsidP="0007054E">
            <w:pPr>
              <w:rPr>
                <w:rFonts w:asciiTheme="majorHAnsi" w:hAnsiTheme="majorHAnsi" w:cstheme="majorHAnsi"/>
              </w:rPr>
            </w:pPr>
          </w:p>
        </w:tc>
        <w:tc>
          <w:tcPr>
            <w:tcW w:w="1104" w:type="dxa"/>
            <w:shd w:val="clear" w:color="auto" w:fill="auto"/>
          </w:tcPr>
          <w:p w14:paraId="1E2D07F8" w14:textId="2B9D8A21" w:rsidR="00597BC5" w:rsidRPr="00DE367A" w:rsidRDefault="00597BC5" w:rsidP="00F749EA">
            <w:pPr>
              <w:jc w:val="center"/>
              <w:rPr>
                <w:rFonts w:asciiTheme="majorHAnsi" w:hAnsiTheme="majorHAnsi" w:cstheme="majorHAnsi"/>
                <w:sz w:val="18"/>
                <w:szCs w:val="18"/>
              </w:rPr>
            </w:pPr>
            <w:r w:rsidRPr="00DE367A">
              <w:rPr>
                <w:rFonts w:asciiTheme="majorHAnsi" w:hAnsiTheme="majorHAnsi" w:cstheme="majorHAnsi"/>
                <w:sz w:val="18"/>
                <w:szCs w:val="18"/>
              </w:rPr>
              <w:t>42,5%</w:t>
            </w:r>
          </w:p>
        </w:tc>
        <w:tc>
          <w:tcPr>
            <w:tcW w:w="1111" w:type="dxa"/>
          </w:tcPr>
          <w:p w14:paraId="40976559" w14:textId="2DB77BB8" w:rsidR="00597BC5" w:rsidRPr="00DE367A" w:rsidRDefault="005417D1" w:rsidP="00F749EA">
            <w:pPr>
              <w:jc w:val="center"/>
              <w:rPr>
                <w:rFonts w:asciiTheme="majorHAnsi" w:hAnsiTheme="majorHAnsi" w:cstheme="majorHAnsi"/>
                <w:sz w:val="18"/>
                <w:szCs w:val="18"/>
              </w:rPr>
            </w:pPr>
            <w:r w:rsidRPr="00DE367A">
              <w:rPr>
                <w:rFonts w:asciiTheme="majorHAnsi" w:hAnsiTheme="majorHAnsi" w:cstheme="majorHAnsi"/>
                <w:sz w:val="18"/>
                <w:szCs w:val="18"/>
              </w:rPr>
              <w:t>42,5%</w:t>
            </w:r>
          </w:p>
        </w:tc>
        <w:tc>
          <w:tcPr>
            <w:tcW w:w="958" w:type="dxa"/>
          </w:tcPr>
          <w:p w14:paraId="0B17E047" w14:textId="731203C7" w:rsidR="00597BC5" w:rsidRPr="00DE367A" w:rsidRDefault="005417D1" w:rsidP="00F749EA">
            <w:pPr>
              <w:jc w:val="center"/>
              <w:rPr>
                <w:rFonts w:asciiTheme="majorHAnsi" w:hAnsiTheme="majorHAnsi" w:cstheme="majorHAnsi"/>
                <w:sz w:val="18"/>
                <w:szCs w:val="18"/>
              </w:rPr>
            </w:pPr>
            <w:r w:rsidRPr="00DE367A">
              <w:rPr>
                <w:rFonts w:asciiTheme="majorHAnsi" w:hAnsiTheme="majorHAnsi" w:cstheme="majorHAnsi"/>
                <w:sz w:val="18"/>
                <w:szCs w:val="18"/>
              </w:rPr>
              <w:t>42,5%</w:t>
            </w:r>
          </w:p>
        </w:tc>
        <w:tc>
          <w:tcPr>
            <w:tcW w:w="764" w:type="dxa"/>
          </w:tcPr>
          <w:p w14:paraId="2E03A836" w14:textId="77777777" w:rsidR="00597BC5" w:rsidRPr="00DE367A" w:rsidRDefault="00597BC5" w:rsidP="00F749EA">
            <w:pPr>
              <w:jc w:val="center"/>
              <w:rPr>
                <w:rFonts w:asciiTheme="majorHAnsi" w:hAnsiTheme="majorHAnsi" w:cstheme="majorHAnsi"/>
                <w:sz w:val="18"/>
                <w:szCs w:val="18"/>
              </w:rPr>
            </w:pPr>
          </w:p>
        </w:tc>
        <w:tc>
          <w:tcPr>
            <w:tcW w:w="1127" w:type="dxa"/>
            <w:vMerge/>
          </w:tcPr>
          <w:p w14:paraId="5661BF31" w14:textId="77777777" w:rsidR="00597BC5" w:rsidRPr="0055633B" w:rsidRDefault="00597BC5" w:rsidP="00F749EA">
            <w:pPr>
              <w:jc w:val="center"/>
              <w:rPr>
                <w:rFonts w:asciiTheme="majorHAnsi" w:hAnsiTheme="majorHAnsi" w:cstheme="majorHAnsi"/>
              </w:rPr>
            </w:pPr>
          </w:p>
        </w:tc>
        <w:tc>
          <w:tcPr>
            <w:tcW w:w="1066" w:type="dxa"/>
            <w:vMerge/>
          </w:tcPr>
          <w:p w14:paraId="7EF097DC" w14:textId="77777777" w:rsidR="00597BC5" w:rsidRPr="00DE367A" w:rsidRDefault="00597BC5" w:rsidP="00F749EA">
            <w:pPr>
              <w:jc w:val="center"/>
              <w:rPr>
                <w:rFonts w:asciiTheme="majorHAnsi" w:hAnsiTheme="majorHAnsi" w:cstheme="majorHAnsi"/>
                <w:sz w:val="24"/>
                <w:szCs w:val="24"/>
              </w:rPr>
            </w:pPr>
          </w:p>
        </w:tc>
        <w:tc>
          <w:tcPr>
            <w:tcW w:w="1423" w:type="dxa"/>
            <w:vMerge/>
          </w:tcPr>
          <w:p w14:paraId="6EFEC3B0" w14:textId="77777777" w:rsidR="00597BC5" w:rsidRPr="0055633B" w:rsidRDefault="00597BC5" w:rsidP="00F749EA">
            <w:pPr>
              <w:jc w:val="center"/>
              <w:rPr>
                <w:rFonts w:asciiTheme="majorHAnsi" w:hAnsiTheme="majorHAnsi" w:cstheme="majorHAnsi"/>
              </w:rPr>
            </w:pPr>
          </w:p>
        </w:tc>
        <w:tc>
          <w:tcPr>
            <w:tcW w:w="1015" w:type="dxa"/>
            <w:vMerge/>
          </w:tcPr>
          <w:p w14:paraId="3EA61F03" w14:textId="77777777" w:rsidR="00597BC5" w:rsidRPr="0055633B" w:rsidRDefault="00597BC5" w:rsidP="00F749EA">
            <w:pPr>
              <w:jc w:val="center"/>
              <w:rPr>
                <w:rFonts w:asciiTheme="majorHAnsi" w:hAnsiTheme="majorHAnsi" w:cstheme="majorHAnsi"/>
              </w:rPr>
            </w:pPr>
          </w:p>
        </w:tc>
      </w:tr>
      <w:tr w:rsidR="005417D1" w:rsidRPr="005417D1" w14:paraId="093AB05B" w14:textId="77777777" w:rsidTr="005417D1">
        <w:trPr>
          <w:trHeight w:val="232"/>
          <w:jc w:val="center"/>
        </w:trPr>
        <w:tc>
          <w:tcPr>
            <w:tcW w:w="562" w:type="dxa"/>
            <w:vMerge w:val="restart"/>
            <w:shd w:val="clear" w:color="auto" w:fill="auto"/>
          </w:tcPr>
          <w:p w14:paraId="60591B37" w14:textId="081234AC" w:rsidR="00597BC5" w:rsidRPr="005417D1" w:rsidRDefault="00597BC5" w:rsidP="0007054E">
            <w:pPr>
              <w:rPr>
                <w:rFonts w:asciiTheme="majorHAnsi" w:hAnsiTheme="majorHAnsi" w:cstheme="majorHAnsi"/>
                <w:b/>
                <w:color w:val="000000" w:themeColor="text1"/>
              </w:rPr>
            </w:pPr>
            <w:r w:rsidRPr="005417D1">
              <w:rPr>
                <w:rFonts w:asciiTheme="majorHAnsi" w:hAnsiTheme="majorHAnsi" w:cstheme="majorHAnsi"/>
                <w:b/>
                <w:color w:val="000000" w:themeColor="text1"/>
              </w:rPr>
              <w:t>5.</w:t>
            </w:r>
          </w:p>
        </w:tc>
        <w:tc>
          <w:tcPr>
            <w:tcW w:w="3119" w:type="dxa"/>
            <w:vMerge w:val="restart"/>
          </w:tcPr>
          <w:p w14:paraId="5575F7E7" w14:textId="1C0E6151" w:rsidR="00597BC5" w:rsidRPr="005417D1" w:rsidRDefault="00597BC5" w:rsidP="0007054E">
            <w:pPr>
              <w:rPr>
                <w:rFonts w:asciiTheme="majorHAnsi" w:hAnsiTheme="majorHAnsi" w:cstheme="majorHAnsi"/>
                <w:color w:val="000000" w:themeColor="text1"/>
              </w:rPr>
            </w:pPr>
            <w:r w:rsidRPr="005417D1">
              <w:rPr>
                <w:rFonts w:asciiTheme="majorHAnsi" w:hAnsiTheme="majorHAnsi" w:cstheme="majorHAnsi"/>
                <w:color w:val="000000" w:themeColor="text1"/>
              </w:rPr>
              <w:t>CO2 izmešu daudzums, t</w:t>
            </w:r>
          </w:p>
        </w:tc>
        <w:tc>
          <w:tcPr>
            <w:tcW w:w="1104" w:type="dxa"/>
            <w:shd w:val="clear" w:color="auto" w:fill="auto"/>
          </w:tcPr>
          <w:p w14:paraId="023420D5" w14:textId="52CBCDC8" w:rsidR="00597BC5" w:rsidRPr="005417D1" w:rsidRDefault="00597BC5" w:rsidP="00F749EA">
            <w:pPr>
              <w:jc w:val="center"/>
              <w:rPr>
                <w:rFonts w:asciiTheme="majorHAnsi" w:hAnsiTheme="majorHAnsi" w:cstheme="majorHAnsi"/>
                <w:color w:val="000000" w:themeColor="text1"/>
                <w:sz w:val="18"/>
                <w:szCs w:val="18"/>
              </w:rPr>
            </w:pPr>
            <w:r w:rsidRPr="005417D1">
              <w:rPr>
                <w:rFonts w:asciiTheme="majorHAnsi" w:hAnsiTheme="majorHAnsi" w:cstheme="majorHAnsi"/>
                <w:color w:val="000000" w:themeColor="text1"/>
                <w:sz w:val="18"/>
                <w:szCs w:val="18"/>
              </w:rPr>
              <w:t>2009</w:t>
            </w:r>
          </w:p>
        </w:tc>
        <w:tc>
          <w:tcPr>
            <w:tcW w:w="1111" w:type="dxa"/>
          </w:tcPr>
          <w:p w14:paraId="24DC3BEF" w14:textId="2967751A" w:rsidR="00597BC5" w:rsidRPr="005417D1" w:rsidRDefault="00597BC5" w:rsidP="00F749EA">
            <w:pPr>
              <w:jc w:val="center"/>
              <w:rPr>
                <w:rFonts w:asciiTheme="majorHAnsi" w:hAnsiTheme="majorHAnsi" w:cstheme="majorHAnsi"/>
                <w:color w:val="000000" w:themeColor="text1"/>
                <w:sz w:val="18"/>
                <w:szCs w:val="18"/>
              </w:rPr>
            </w:pPr>
            <w:r w:rsidRPr="005417D1">
              <w:rPr>
                <w:rFonts w:asciiTheme="majorHAnsi" w:hAnsiTheme="majorHAnsi" w:cstheme="majorHAnsi"/>
                <w:color w:val="000000" w:themeColor="text1"/>
                <w:sz w:val="18"/>
                <w:szCs w:val="18"/>
              </w:rPr>
              <w:t>2011</w:t>
            </w:r>
          </w:p>
        </w:tc>
        <w:tc>
          <w:tcPr>
            <w:tcW w:w="958" w:type="dxa"/>
          </w:tcPr>
          <w:p w14:paraId="2FF40E47" w14:textId="010423F7" w:rsidR="00597BC5" w:rsidRPr="005417D1" w:rsidRDefault="00597BC5" w:rsidP="00F749EA">
            <w:pPr>
              <w:jc w:val="center"/>
              <w:rPr>
                <w:rFonts w:asciiTheme="majorHAnsi" w:hAnsiTheme="majorHAnsi" w:cstheme="majorHAnsi"/>
                <w:color w:val="000000" w:themeColor="text1"/>
                <w:sz w:val="18"/>
                <w:szCs w:val="18"/>
              </w:rPr>
            </w:pPr>
            <w:r w:rsidRPr="005417D1">
              <w:rPr>
                <w:rFonts w:asciiTheme="majorHAnsi" w:hAnsiTheme="majorHAnsi" w:cstheme="majorHAnsi"/>
                <w:color w:val="000000" w:themeColor="text1"/>
                <w:sz w:val="18"/>
                <w:szCs w:val="18"/>
              </w:rPr>
              <w:t>2013</w:t>
            </w:r>
          </w:p>
        </w:tc>
        <w:tc>
          <w:tcPr>
            <w:tcW w:w="764" w:type="dxa"/>
          </w:tcPr>
          <w:p w14:paraId="40D48B17" w14:textId="16E47314" w:rsidR="00597BC5" w:rsidRPr="005417D1" w:rsidRDefault="00597BC5" w:rsidP="00F749EA">
            <w:pPr>
              <w:jc w:val="center"/>
              <w:rPr>
                <w:rFonts w:asciiTheme="majorHAnsi" w:hAnsiTheme="majorHAnsi" w:cstheme="majorHAnsi"/>
                <w:color w:val="000000" w:themeColor="text1"/>
                <w:sz w:val="18"/>
                <w:szCs w:val="18"/>
              </w:rPr>
            </w:pPr>
            <w:r w:rsidRPr="005417D1">
              <w:rPr>
                <w:rFonts w:asciiTheme="majorHAnsi" w:hAnsiTheme="majorHAnsi" w:cstheme="majorHAnsi"/>
                <w:color w:val="000000" w:themeColor="text1"/>
                <w:sz w:val="18"/>
                <w:szCs w:val="18"/>
              </w:rPr>
              <w:t>2015</w:t>
            </w:r>
          </w:p>
        </w:tc>
        <w:tc>
          <w:tcPr>
            <w:tcW w:w="1127" w:type="dxa"/>
            <w:vMerge w:val="restart"/>
          </w:tcPr>
          <w:p w14:paraId="7C34F6A5" w14:textId="77777777" w:rsidR="00597BC5" w:rsidRPr="005417D1" w:rsidRDefault="00597BC5" w:rsidP="00F749EA">
            <w:pPr>
              <w:jc w:val="center"/>
              <w:rPr>
                <w:rFonts w:asciiTheme="majorHAnsi" w:hAnsiTheme="majorHAnsi" w:cstheme="majorHAnsi"/>
                <w:color w:val="000000" w:themeColor="text1"/>
              </w:rPr>
            </w:pPr>
          </w:p>
        </w:tc>
        <w:tc>
          <w:tcPr>
            <w:tcW w:w="1066" w:type="dxa"/>
            <w:vMerge w:val="restart"/>
          </w:tcPr>
          <w:p w14:paraId="16E71BE5" w14:textId="525B5C78" w:rsidR="00597BC5" w:rsidRPr="005417D1" w:rsidRDefault="00597BC5" w:rsidP="00F749EA">
            <w:pPr>
              <w:jc w:val="center"/>
              <w:rPr>
                <w:rFonts w:asciiTheme="majorHAnsi" w:hAnsiTheme="majorHAnsi" w:cstheme="majorHAnsi"/>
                <w:color w:val="000000" w:themeColor="text1"/>
                <w:sz w:val="24"/>
                <w:szCs w:val="24"/>
              </w:rPr>
            </w:pPr>
            <w:r w:rsidRPr="005417D1">
              <w:rPr>
                <w:rFonts w:asciiTheme="majorHAnsi" w:hAnsiTheme="majorHAnsi" w:cstheme="majorHAnsi"/>
                <w:color w:val="000000" w:themeColor="text1"/>
                <w:sz w:val="24"/>
                <w:szCs w:val="24"/>
              </w:rPr>
              <w:t>↓</w:t>
            </w:r>
          </w:p>
        </w:tc>
        <w:tc>
          <w:tcPr>
            <w:tcW w:w="1423" w:type="dxa"/>
            <w:vMerge w:val="restart"/>
          </w:tcPr>
          <w:p w14:paraId="3B25CEB9" w14:textId="69237EA8" w:rsidR="00597BC5" w:rsidRPr="005417D1" w:rsidRDefault="00597BC5" w:rsidP="00F749EA">
            <w:pPr>
              <w:jc w:val="center"/>
              <w:rPr>
                <w:rFonts w:asciiTheme="majorHAnsi" w:hAnsiTheme="majorHAnsi" w:cstheme="majorHAnsi"/>
                <w:color w:val="000000" w:themeColor="text1"/>
              </w:rPr>
            </w:pPr>
            <w:r w:rsidRPr="005417D1">
              <w:rPr>
                <w:rFonts w:asciiTheme="majorHAnsi" w:hAnsiTheme="majorHAnsi" w:cstheme="majorHAnsi"/>
                <w:color w:val="000000" w:themeColor="text1"/>
              </w:rPr>
              <w:t>230 229</w:t>
            </w:r>
          </w:p>
        </w:tc>
        <w:tc>
          <w:tcPr>
            <w:tcW w:w="1015" w:type="dxa"/>
            <w:vMerge w:val="restart"/>
          </w:tcPr>
          <w:p w14:paraId="34786154" w14:textId="3EE767B2" w:rsidR="00597BC5" w:rsidRPr="005417D1" w:rsidRDefault="00597BC5" w:rsidP="00F749EA">
            <w:pPr>
              <w:jc w:val="center"/>
              <w:rPr>
                <w:rFonts w:asciiTheme="majorHAnsi" w:hAnsiTheme="majorHAnsi" w:cstheme="majorHAnsi"/>
                <w:color w:val="000000" w:themeColor="text1"/>
              </w:rPr>
            </w:pPr>
            <w:r w:rsidRPr="005417D1">
              <w:rPr>
                <w:rFonts w:asciiTheme="majorHAnsi" w:hAnsiTheme="majorHAnsi" w:cstheme="majorHAnsi"/>
                <w:color w:val="000000" w:themeColor="text1"/>
              </w:rPr>
              <w:t>ZREA</w:t>
            </w:r>
          </w:p>
        </w:tc>
      </w:tr>
      <w:tr w:rsidR="00597BC5" w:rsidRPr="0055633B" w14:paraId="179EA9ED" w14:textId="77777777" w:rsidTr="005417D1">
        <w:trPr>
          <w:trHeight w:val="232"/>
          <w:jc w:val="center"/>
        </w:trPr>
        <w:tc>
          <w:tcPr>
            <w:tcW w:w="562" w:type="dxa"/>
            <w:vMerge/>
            <w:shd w:val="clear" w:color="auto" w:fill="auto"/>
          </w:tcPr>
          <w:p w14:paraId="74272B5F" w14:textId="77777777" w:rsidR="00597BC5" w:rsidRPr="0055633B" w:rsidRDefault="00597BC5" w:rsidP="0007054E">
            <w:pPr>
              <w:rPr>
                <w:rFonts w:asciiTheme="majorHAnsi" w:hAnsiTheme="majorHAnsi" w:cstheme="majorHAnsi"/>
                <w:b/>
              </w:rPr>
            </w:pPr>
          </w:p>
        </w:tc>
        <w:tc>
          <w:tcPr>
            <w:tcW w:w="3119" w:type="dxa"/>
            <w:vMerge/>
          </w:tcPr>
          <w:p w14:paraId="1DB7CDDB" w14:textId="77777777" w:rsidR="00597BC5" w:rsidRPr="00DE367A" w:rsidRDefault="00597BC5" w:rsidP="0007054E">
            <w:pPr>
              <w:rPr>
                <w:rFonts w:asciiTheme="majorHAnsi" w:hAnsiTheme="majorHAnsi" w:cstheme="majorHAnsi"/>
                <w:color w:val="FF0000"/>
              </w:rPr>
            </w:pPr>
          </w:p>
        </w:tc>
        <w:tc>
          <w:tcPr>
            <w:tcW w:w="1104" w:type="dxa"/>
            <w:shd w:val="clear" w:color="auto" w:fill="auto"/>
          </w:tcPr>
          <w:p w14:paraId="38126487" w14:textId="14182C4E" w:rsidR="00597BC5" w:rsidRPr="00DE367A" w:rsidRDefault="00597BC5" w:rsidP="00F749EA">
            <w:pPr>
              <w:jc w:val="center"/>
              <w:rPr>
                <w:rFonts w:asciiTheme="majorHAnsi" w:hAnsiTheme="majorHAnsi" w:cstheme="majorHAnsi"/>
                <w:sz w:val="18"/>
                <w:szCs w:val="18"/>
              </w:rPr>
            </w:pPr>
            <w:r w:rsidRPr="00DE367A">
              <w:rPr>
                <w:rFonts w:asciiTheme="majorHAnsi" w:hAnsiTheme="majorHAnsi" w:cstheme="majorHAnsi"/>
                <w:sz w:val="18"/>
                <w:szCs w:val="18"/>
              </w:rPr>
              <w:t>287 786</w:t>
            </w:r>
          </w:p>
        </w:tc>
        <w:tc>
          <w:tcPr>
            <w:tcW w:w="1111" w:type="dxa"/>
          </w:tcPr>
          <w:p w14:paraId="34A75C72" w14:textId="77777777" w:rsidR="00597BC5" w:rsidRPr="00DE367A" w:rsidRDefault="00597BC5" w:rsidP="00F749EA">
            <w:pPr>
              <w:jc w:val="center"/>
              <w:rPr>
                <w:rFonts w:asciiTheme="majorHAnsi" w:hAnsiTheme="majorHAnsi" w:cstheme="majorHAnsi"/>
                <w:sz w:val="18"/>
                <w:szCs w:val="18"/>
              </w:rPr>
            </w:pPr>
          </w:p>
        </w:tc>
        <w:tc>
          <w:tcPr>
            <w:tcW w:w="958" w:type="dxa"/>
          </w:tcPr>
          <w:p w14:paraId="13924D3F" w14:textId="77777777" w:rsidR="00597BC5" w:rsidRPr="00DE367A" w:rsidRDefault="00597BC5" w:rsidP="00F749EA">
            <w:pPr>
              <w:jc w:val="center"/>
              <w:rPr>
                <w:rFonts w:asciiTheme="majorHAnsi" w:hAnsiTheme="majorHAnsi" w:cstheme="majorHAnsi"/>
                <w:sz w:val="18"/>
                <w:szCs w:val="18"/>
              </w:rPr>
            </w:pPr>
          </w:p>
        </w:tc>
        <w:tc>
          <w:tcPr>
            <w:tcW w:w="764" w:type="dxa"/>
          </w:tcPr>
          <w:p w14:paraId="6EAA1677" w14:textId="77777777" w:rsidR="00597BC5" w:rsidRPr="00DE367A" w:rsidRDefault="00597BC5" w:rsidP="00F749EA">
            <w:pPr>
              <w:jc w:val="center"/>
              <w:rPr>
                <w:rFonts w:asciiTheme="majorHAnsi" w:hAnsiTheme="majorHAnsi" w:cstheme="majorHAnsi"/>
                <w:sz w:val="18"/>
                <w:szCs w:val="18"/>
              </w:rPr>
            </w:pPr>
          </w:p>
        </w:tc>
        <w:tc>
          <w:tcPr>
            <w:tcW w:w="1127" w:type="dxa"/>
            <w:vMerge/>
          </w:tcPr>
          <w:p w14:paraId="46B06381" w14:textId="77777777" w:rsidR="00597BC5" w:rsidRPr="0055633B" w:rsidRDefault="00597BC5" w:rsidP="00F749EA">
            <w:pPr>
              <w:jc w:val="center"/>
              <w:rPr>
                <w:rFonts w:asciiTheme="majorHAnsi" w:hAnsiTheme="majorHAnsi" w:cstheme="majorHAnsi"/>
              </w:rPr>
            </w:pPr>
          </w:p>
        </w:tc>
        <w:tc>
          <w:tcPr>
            <w:tcW w:w="1066" w:type="dxa"/>
            <w:vMerge/>
          </w:tcPr>
          <w:p w14:paraId="77E62074" w14:textId="77777777" w:rsidR="00597BC5" w:rsidRPr="00DE367A" w:rsidRDefault="00597BC5" w:rsidP="00F749EA">
            <w:pPr>
              <w:jc w:val="center"/>
              <w:rPr>
                <w:rFonts w:asciiTheme="majorHAnsi" w:hAnsiTheme="majorHAnsi" w:cstheme="majorHAnsi"/>
                <w:sz w:val="24"/>
                <w:szCs w:val="24"/>
              </w:rPr>
            </w:pPr>
          </w:p>
        </w:tc>
        <w:tc>
          <w:tcPr>
            <w:tcW w:w="1423" w:type="dxa"/>
            <w:vMerge/>
          </w:tcPr>
          <w:p w14:paraId="5278051D" w14:textId="77777777" w:rsidR="00597BC5" w:rsidRPr="0055633B" w:rsidRDefault="00597BC5" w:rsidP="00F749EA">
            <w:pPr>
              <w:jc w:val="center"/>
              <w:rPr>
                <w:rFonts w:asciiTheme="majorHAnsi" w:hAnsiTheme="majorHAnsi" w:cstheme="majorHAnsi"/>
              </w:rPr>
            </w:pPr>
          </w:p>
        </w:tc>
        <w:tc>
          <w:tcPr>
            <w:tcW w:w="1015" w:type="dxa"/>
            <w:vMerge/>
          </w:tcPr>
          <w:p w14:paraId="616916DB" w14:textId="77777777" w:rsidR="00597BC5" w:rsidRPr="0055633B" w:rsidRDefault="00597BC5" w:rsidP="00F749EA">
            <w:pPr>
              <w:jc w:val="center"/>
              <w:rPr>
                <w:rFonts w:asciiTheme="majorHAnsi" w:hAnsiTheme="majorHAnsi" w:cstheme="majorHAnsi"/>
              </w:rPr>
            </w:pPr>
          </w:p>
        </w:tc>
      </w:tr>
      <w:tr w:rsidR="00597BC5" w:rsidRPr="0055633B" w14:paraId="2803BCD5" w14:textId="77777777" w:rsidTr="005417D1">
        <w:trPr>
          <w:trHeight w:val="232"/>
          <w:jc w:val="center"/>
        </w:trPr>
        <w:tc>
          <w:tcPr>
            <w:tcW w:w="562" w:type="dxa"/>
            <w:vMerge w:val="restart"/>
          </w:tcPr>
          <w:p w14:paraId="2C218312" w14:textId="3300DBDA" w:rsidR="00597BC5" w:rsidRPr="0055633B" w:rsidRDefault="00597BC5" w:rsidP="0007054E">
            <w:pPr>
              <w:rPr>
                <w:rFonts w:asciiTheme="majorHAnsi" w:hAnsiTheme="majorHAnsi" w:cstheme="majorHAnsi"/>
                <w:b/>
              </w:rPr>
            </w:pPr>
            <w:r w:rsidRPr="0055633B">
              <w:rPr>
                <w:rFonts w:asciiTheme="majorHAnsi" w:hAnsiTheme="majorHAnsi" w:cstheme="majorHAnsi"/>
                <w:b/>
              </w:rPr>
              <w:t>6.</w:t>
            </w:r>
          </w:p>
        </w:tc>
        <w:tc>
          <w:tcPr>
            <w:tcW w:w="3119" w:type="dxa"/>
            <w:vMerge w:val="restart"/>
          </w:tcPr>
          <w:p w14:paraId="1CAE12AC" w14:textId="2DE24CFF" w:rsidR="00597BC5" w:rsidRPr="00DE367A" w:rsidRDefault="001514DD" w:rsidP="001514DD">
            <w:pPr>
              <w:rPr>
                <w:rFonts w:asciiTheme="majorHAnsi" w:hAnsiTheme="majorHAnsi" w:cstheme="majorHAnsi"/>
                <w:color w:val="FF0000"/>
              </w:rPr>
            </w:pPr>
            <w:r>
              <w:rPr>
                <w:rFonts w:asciiTheme="majorHAnsi" w:hAnsiTheme="majorHAnsi" w:cstheme="majorHAnsi"/>
              </w:rPr>
              <w:t>Reģionālu iniciatīvu skaits</w:t>
            </w:r>
            <w:r>
              <w:rPr>
                <w:rStyle w:val="FootnoteReference"/>
                <w:rFonts w:asciiTheme="majorHAnsi" w:hAnsiTheme="majorHAnsi" w:cstheme="majorHAnsi"/>
              </w:rPr>
              <w:footnoteReference w:id="10"/>
            </w:r>
          </w:p>
        </w:tc>
        <w:tc>
          <w:tcPr>
            <w:tcW w:w="1104" w:type="dxa"/>
            <w:shd w:val="clear" w:color="auto" w:fill="auto"/>
          </w:tcPr>
          <w:p w14:paraId="25B5B36B" w14:textId="7937E61B" w:rsidR="00597BC5" w:rsidRPr="00DE367A" w:rsidRDefault="00597BC5" w:rsidP="00F749EA">
            <w:pPr>
              <w:jc w:val="center"/>
              <w:rPr>
                <w:rFonts w:asciiTheme="majorHAnsi" w:hAnsiTheme="majorHAnsi" w:cstheme="majorHAnsi"/>
                <w:sz w:val="18"/>
                <w:szCs w:val="18"/>
              </w:rPr>
            </w:pPr>
            <w:r w:rsidRPr="00DE367A">
              <w:rPr>
                <w:rFonts w:asciiTheme="majorHAnsi" w:hAnsiTheme="majorHAnsi" w:cstheme="majorHAnsi"/>
                <w:sz w:val="18"/>
                <w:szCs w:val="18"/>
              </w:rPr>
              <w:t>2013</w:t>
            </w:r>
          </w:p>
        </w:tc>
        <w:tc>
          <w:tcPr>
            <w:tcW w:w="1111" w:type="dxa"/>
          </w:tcPr>
          <w:p w14:paraId="46B0D747" w14:textId="36F823E2" w:rsidR="00597BC5" w:rsidRPr="00DE367A" w:rsidRDefault="00597BC5" w:rsidP="00F749EA">
            <w:pPr>
              <w:jc w:val="center"/>
              <w:rPr>
                <w:rFonts w:asciiTheme="majorHAnsi" w:hAnsiTheme="majorHAnsi" w:cstheme="majorHAnsi"/>
                <w:sz w:val="18"/>
                <w:szCs w:val="18"/>
              </w:rPr>
            </w:pPr>
            <w:r w:rsidRPr="00DE367A">
              <w:rPr>
                <w:rFonts w:asciiTheme="majorHAnsi" w:hAnsiTheme="majorHAnsi" w:cstheme="majorHAnsi"/>
                <w:sz w:val="18"/>
                <w:szCs w:val="18"/>
              </w:rPr>
              <w:t>2014</w:t>
            </w:r>
          </w:p>
        </w:tc>
        <w:tc>
          <w:tcPr>
            <w:tcW w:w="958" w:type="dxa"/>
          </w:tcPr>
          <w:p w14:paraId="093F9C9B" w14:textId="688563ED" w:rsidR="00597BC5" w:rsidRPr="00DE367A" w:rsidRDefault="00597BC5" w:rsidP="00F749EA">
            <w:pPr>
              <w:jc w:val="center"/>
              <w:rPr>
                <w:rFonts w:asciiTheme="majorHAnsi" w:hAnsiTheme="majorHAnsi" w:cstheme="majorHAnsi"/>
                <w:sz w:val="18"/>
                <w:szCs w:val="18"/>
              </w:rPr>
            </w:pPr>
            <w:r w:rsidRPr="00DE367A">
              <w:rPr>
                <w:rFonts w:asciiTheme="majorHAnsi" w:hAnsiTheme="majorHAnsi" w:cstheme="majorHAnsi"/>
                <w:sz w:val="18"/>
                <w:szCs w:val="18"/>
              </w:rPr>
              <w:t>2015</w:t>
            </w:r>
          </w:p>
        </w:tc>
        <w:tc>
          <w:tcPr>
            <w:tcW w:w="764" w:type="dxa"/>
          </w:tcPr>
          <w:p w14:paraId="6867A9AB" w14:textId="6057583B" w:rsidR="00597BC5" w:rsidRPr="00DE367A" w:rsidRDefault="00597BC5" w:rsidP="00F749EA">
            <w:pPr>
              <w:jc w:val="center"/>
              <w:rPr>
                <w:rFonts w:asciiTheme="majorHAnsi" w:hAnsiTheme="majorHAnsi" w:cstheme="majorHAnsi"/>
                <w:sz w:val="18"/>
                <w:szCs w:val="18"/>
              </w:rPr>
            </w:pPr>
            <w:r w:rsidRPr="00DE367A">
              <w:rPr>
                <w:rFonts w:asciiTheme="majorHAnsi" w:hAnsiTheme="majorHAnsi" w:cstheme="majorHAnsi"/>
                <w:sz w:val="18"/>
                <w:szCs w:val="18"/>
              </w:rPr>
              <w:t>2016</w:t>
            </w:r>
          </w:p>
        </w:tc>
        <w:tc>
          <w:tcPr>
            <w:tcW w:w="1127" w:type="dxa"/>
            <w:vMerge w:val="restart"/>
          </w:tcPr>
          <w:p w14:paraId="3835AF97" w14:textId="21212103" w:rsidR="00597BC5" w:rsidRPr="0055633B" w:rsidRDefault="00B21B4E" w:rsidP="00F749EA">
            <w:pPr>
              <w:jc w:val="center"/>
              <w:rPr>
                <w:rFonts w:asciiTheme="majorHAnsi" w:hAnsiTheme="majorHAnsi" w:cstheme="majorHAnsi"/>
              </w:rPr>
            </w:pPr>
            <w:r w:rsidRPr="00DE367A">
              <w:rPr>
                <w:rFonts w:asciiTheme="majorHAnsi" w:hAnsiTheme="majorHAnsi" w:cstheme="majorHAnsi"/>
                <w:color w:val="00B050"/>
                <w:sz w:val="24"/>
                <w:szCs w:val="24"/>
              </w:rPr>
              <w:t>↑</w:t>
            </w:r>
          </w:p>
        </w:tc>
        <w:tc>
          <w:tcPr>
            <w:tcW w:w="1066" w:type="dxa"/>
            <w:vMerge w:val="restart"/>
          </w:tcPr>
          <w:p w14:paraId="7E9DF4E4" w14:textId="7DBFFB5B" w:rsidR="00597BC5" w:rsidRPr="00DE367A" w:rsidRDefault="00597BC5" w:rsidP="00F749EA">
            <w:pPr>
              <w:jc w:val="center"/>
              <w:rPr>
                <w:rFonts w:asciiTheme="majorHAnsi" w:hAnsiTheme="majorHAnsi" w:cstheme="majorHAnsi"/>
                <w:sz w:val="24"/>
                <w:szCs w:val="24"/>
              </w:rPr>
            </w:pPr>
            <w:r w:rsidRPr="00DE367A">
              <w:rPr>
                <w:rFonts w:asciiTheme="majorHAnsi" w:hAnsiTheme="majorHAnsi" w:cstheme="majorHAnsi"/>
                <w:color w:val="00B050"/>
                <w:sz w:val="24"/>
                <w:szCs w:val="24"/>
              </w:rPr>
              <w:t>↑</w:t>
            </w:r>
          </w:p>
        </w:tc>
        <w:tc>
          <w:tcPr>
            <w:tcW w:w="1423" w:type="dxa"/>
            <w:vMerge w:val="restart"/>
          </w:tcPr>
          <w:p w14:paraId="0CC8C225" w14:textId="4993401D" w:rsidR="00597BC5" w:rsidRPr="0055633B" w:rsidRDefault="001514DD" w:rsidP="00F749EA">
            <w:pPr>
              <w:jc w:val="center"/>
              <w:rPr>
                <w:rFonts w:asciiTheme="majorHAnsi" w:hAnsiTheme="majorHAnsi" w:cstheme="majorHAnsi"/>
              </w:rPr>
            </w:pPr>
            <w:r>
              <w:rPr>
                <w:rFonts w:asciiTheme="majorHAnsi" w:hAnsiTheme="majorHAnsi" w:cstheme="majorHAnsi"/>
              </w:rPr>
              <w:t>15</w:t>
            </w:r>
          </w:p>
        </w:tc>
        <w:tc>
          <w:tcPr>
            <w:tcW w:w="1015" w:type="dxa"/>
            <w:vMerge w:val="restart"/>
          </w:tcPr>
          <w:p w14:paraId="0CCCCDE7" w14:textId="045BEB26" w:rsidR="00597BC5" w:rsidRPr="0055633B" w:rsidRDefault="00597BC5" w:rsidP="00F749EA">
            <w:pPr>
              <w:jc w:val="center"/>
              <w:rPr>
                <w:rFonts w:asciiTheme="majorHAnsi" w:hAnsiTheme="majorHAnsi" w:cstheme="majorHAnsi"/>
              </w:rPr>
            </w:pPr>
            <w:r w:rsidRPr="0055633B">
              <w:rPr>
                <w:rFonts w:asciiTheme="majorHAnsi" w:hAnsiTheme="majorHAnsi" w:cstheme="majorHAnsi"/>
              </w:rPr>
              <w:t>ZREA</w:t>
            </w:r>
          </w:p>
        </w:tc>
      </w:tr>
      <w:tr w:rsidR="00597BC5" w:rsidRPr="0055633B" w14:paraId="453780D1" w14:textId="77777777" w:rsidTr="005417D1">
        <w:trPr>
          <w:trHeight w:val="232"/>
          <w:jc w:val="center"/>
        </w:trPr>
        <w:tc>
          <w:tcPr>
            <w:tcW w:w="562" w:type="dxa"/>
            <w:vMerge/>
          </w:tcPr>
          <w:p w14:paraId="44FC9A5C" w14:textId="77777777" w:rsidR="00597BC5" w:rsidRPr="0055633B" w:rsidRDefault="00597BC5" w:rsidP="0007054E">
            <w:pPr>
              <w:rPr>
                <w:rFonts w:asciiTheme="majorHAnsi" w:hAnsiTheme="majorHAnsi" w:cstheme="majorHAnsi"/>
                <w:b/>
              </w:rPr>
            </w:pPr>
          </w:p>
        </w:tc>
        <w:tc>
          <w:tcPr>
            <w:tcW w:w="3119" w:type="dxa"/>
            <w:vMerge/>
          </w:tcPr>
          <w:p w14:paraId="29BA9231" w14:textId="77777777" w:rsidR="00597BC5" w:rsidRPr="00DE367A" w:rsidRDefault="00597BC5" w:rsidP="0007054E">
            <w:pPr>
              <w:rPr>
                <w:rFonts w:asciiTheme="majorHAnsi" w:hAnsiTheme="majorHAnsi" w:cstheme="majorHAnsi"/>
                <w:color w:val="FF0000"/>
              </w:rPr>
            </w:pPr>
          </w:p>
        </w:tc>
        <w:tc>
          <w:tcPr>
            <w:tcW w:w="1104" w:type="dxa"/>
            <w:shd w:val="clear" w:color="auto" w:fill="auto"/>
          </w:tcPr>
          <w:p w14:paraId="5C3C3FF6" w14:textId="311BF463" w:rsidR="00597BC5" w:rsidRPr="00DE367A" w:rsidRDefault="00597BC5" w:rsidP="00F749EA">
            <w:pPr>
              <w:jc w:val="center"/>
              <w:rPr>
                <w:rFonts w:asciiTheme="majorHAnsi" w:hAnsiTheme="majorHAnsi" w:cstheme="majorHAnsi"/>
                <w:sz w:val="18"/>
                <w:szCs w:val="18"/>
              </w:rPr>
            </w:pPr>
            <w:r w:rsidRPr="00DE367A">
              <w:rPr>
                <w:rFonts w:asciiTheme="majorHAnsi" w:hAnsiTheme="majorHAnsi" w:cstheme="majorHAnsi"/>
                <w:sz w:val="18"/>
                <w:szCs w:val="18"/>
              </w:rPr>
              <w:t>0</w:t>
            </w:r>
          </w:p>
        </w:tc>
        <w:tc>
          <w:tcPr>
            <w:tcW w:w="1111" w:type="dxa"/>
          </w:tcPr>
          <w:p w14:paraId="0E6EA599" w14:textId="56968D15" w:rsidR="00597BC5" w:rsidRPr="00DE367A" w:rsidRDefault="00B21B4E" w:rsidP="00F749EA">
            <w:pPr>
              <w:jc w:val="center"/>
              <w:rPr>
                <w:rFonts w:asciiTheme="majorHAnsi" w:hAnsiTheme="majorHAnsi" w:cstheme="majorHAnsi"/>
                <w:sz w:val="18"/>
                <w:szCs w:val="18"/>
              </w:rPr>
            </w:pPr>
            <w:r>
              <w:rPr>
                <w:rFonts w:asciiTheme="majorHAnsi" w:hAnsiTheme="majorHAnsi" w:cstheme="majorHAnsi"/>
                <w:sz w:val="18"/>
                <w:szCs w:val="18"/>
              </w:rPr>
              <w:t>2</w:t>
            </w:r>
          </w:p>
        </w:tc>
        <w:tc>
          <w:tcPr>
            <w:tcW w:w="958" w:type="dxa"/>
          </w:tcPr>
          <w:p w14:paraId="45D3A145" w14:textId="68AF4F2B" w:rsidR="00597BC5" w:rsidRPr="00DE367A" w:rsidRDefault="00B21B4E" w:rsidP="00F749EA">
            <w:pPr>
              <w:jc w:val="center"/>
              <w:rPr>
                <w:rFonts w:asciiTheme="majorHAnsi" w:hAnsiTheme="majorHAnsi" w:cstheme="majorHAnsi"/>
                <w:sz w:val="18"/>
                <w:szCs w:val="18"/>
              </w:rPr>
            </w:pPr>
            <w:r>
              <w:rPr>
                <w:rFonts w:asciiTheme="majorHAnsi" w:hAnsiTheme="majorHAnsi" w:cstheme="majorHAnsi"/>
                <w:sz w:val="18"/>
                <w:szCs w:val="18"/>
              </w:rPr>
              <w:t>6</w:t>
            </w:r>
          </w:p>
        </w:tc>
        <w:tc>
          <w:tcPr>
            <w:tcW w:w="764" w:type="dxa"/>
          </w:tcPr>
          <w:p w14:paraId="62DEA0DE" w14:textId="287D1E15" w:rsidR="00597BC5" w:rsidRPr="00DE367A" w:rsidRDefault="00B21B4E" w:rsidP="00F749EA">
            <w:pPr>
              <w:jc w:val="center"/>
              <w:rPr>
                <w:rFonts w:asciiTheme="majorHAnsi" w:hAnsiTheme="majorHAnsi" w:cstheme="majorHAnsi"/>
                <w:sz w:val="18"/>
                <w:szCs w:val="18"/>
              </w:rPr>
            </w:pPr>
            <w:r>
              <w:rPr>
                <w:rFonts w:asciiTheme="majorHAnsi" w:hAnsiTheme="majorHAnsi" w:cstheme="majorHAnsi"/>
                <w:sz w:val="18"/>
                <w:szCs w:val="18"/>
              </w:rPr>
              <w:t>11</w:t>
            </w:r>
          </w:p>
        </w:tc>
        <w:tc>
          <w:tcPr>
            <w:tcW w:w="1127" w:type="dxa"/>
            <w:vMerge/>
          </w:tcPr>
          <w:p w14:paraId="34BD5DDA" w14:textId="77777777" w:rsidR="00597BC5" w:rsidRPr="0055633B" w:rsidRDefault="00597BC5" w:rsidP="00F749EA">
            <w:pPr>
              <w:jc w:val="center"/>
              <w:rPr>
                <w:rFonts w:asciiTheme="majorHAnsi" w:hAnsiTheme="majorHAnsi" w:cstheme="majorHAnsi"/>
              </w:rPr>
            </w:pPr>
          </w:p>
        </w:tc>
        <w:tc>
          <w:tcPr>
            <w:tcW w:w="1066" w:type="dxa"/>
            <w:vMerge/>
          </w:tcPr>
          <w:p w14:paraId="5FC63EE6" w14:textId="77777777" w:rsidR="00597BC5" w:rsidRPr="00DE367A" w:rsidRDefault="00597BC5" w:rsidP="00F749EA">
            <w:pPr>
              <w:jc w:val="center"/>
              <w:rPr>
                <w:rFonts w:asciiTheme="majorHAnsi" w:hAnsiTheme="majorHAnsi" w:cstheme="majorHAnsi"/>
                <w:color w:val="00B050"/>
                <w:sz w:val="24"/>
                <w:szCs w:val="24"/>
              </w:rPr>
            </w:pPr>
          </w:p>
        </w:tc>
        <w:tc>
          <w:tcPr>
            <w:tcW w:w="1423" w:type="dxa"/>
            <w:vMerge/>
          </w:tcPr>
          <w:p w14:paraId="5367DB10" w14:textId="77777777" w:rsidR="00597BC5" w:rsidRPr="0055633B" w:rsidRDefault="00597BC5" w:rsidP="00F749EA">
            <w:pPr>
              <w:jc w:val="center"/>
              <w:rPr>
                <w:rFonts w:asciiTheme="majorHAnsi" w:hAnsiTheme="majorHAnsi" w:cstheme="majorHAnsi"/>
              </w:rPr>
            </w:pPr>
          </w:p>
        </w:tc>
        <w:tc>
          <w:tcPr>
            <w:tcW w:w="1015" w:type="dxa"/>
            <w:vMerge/>
          </w:tcPr>
          <w:p w14:paraId="524BE907" w14:textId="77777777" w:rsidR="00597BC5" w:rsidRPr="0055633B" w:rsidRDefault="00597BC5" w:rsidP="00F749EA">
            <w:pPr>
              <w:jc w:val="center"/>
              <w:rPr>
                <w:rFonts w:asciiTheme="majorHAnsi" w:hAnsiTheme="majorHAnsi" w:cstheme="majorHAnsi"/>
              </w:rPr>
            </w:pPr>
          </w:p>
        </w:tc>
      </w:tr>
      <w:tr w:rsidR="00597BC5" w:rsidRPr="0055633B" w14:paraId="3A98D2DD" w14:textId="77777777" w:rsidTr="005417D1">
        <w:trPr>
          <w:trHeight w:val="232"/>
          <w:jc w:val="center"/>
        </w:trPr>
        <w:tc>
          <w:tcPr>
            <w:tcW w:w="562" w:type="dxa"/>
            <w:vMerge w:val="restart"/>
          </w:tcPr>
          <w:p w14:paraId="28CE82AF" w14:textId="3E0DD5DF" w:rsidR="00597BC5" w:rsidRPr="0055633B" w:rsidRDefault="00597BC5" w:rsidP="0007054E">
            <w:pPr>
              <w:rPr>
                <w:rFonts w:asciiTheme="majorHAnsi" w:hAnsiTheme="majorHAnsi" w:cstheme="majorHAnsi"/>
                <w:b/>
              </w:rPr>
            </w:pPr>
            <w:r w:rsidRPr="0055633B">
              <w:rPr>
                <w:rFonts w:asciiTheme="majorHAnsi" w:hAnsiTheme="majorHAnsi" w:cstheme="majorHAnsi"/>
                <w:b/>
              </w:rPr>
              <w:t>7.</w:t>
            </w:r>
          </w:p>
        </w:tc>
        <w:tc>
          <w:tcPr>
            <w:tcW w:w="3119" w:type="dxa"/>
            <w:vMerge w:val="restart"/>
          </w:tcPr>
          <w:p w14:paraId="15784420" w14:textId="463D2FAC" w:rsidR="00597BC5" w:rsidRPr="002F1372" w:rsidRDefault="00597BC5" w:rsidP="0007054E">
            <w:pPr>
              <w:rPr>
                <w:rFonts w:asciiTheme="majorHAnsi" w:hAnsiTheme="majorHAnsi" w:cstheme="majorHAnsi"/>
                <w:color w:val="FF0000"/>
              </w:rPr>
            </w:pPr>
            <w:r w:rsidRPr="002F1372">
              <w:rPr>
                <w:rFonts w:asciiTheme="majorHAnsi" w:hAnsiTheme="majorHAnsi" w:cstheme="majorHAnsi"/>
              </w:rPr>
              <w:t>Izstrādāti pašvaldību enerģētikas plāni</w:t>
            </w:r>
          </w:p>
        </w:tc>
        <w:tc>
          <w:tcPr>
            <w:tcW w:w="1104" w:type="dxa"/>
            <w:shd w:val="clear" w:color="auto" w:fill="auto"/>
          </w:tcPr>
          <w:p w14:paraId="6C6B4CA8" w14:textId="33D2AD6B" w:rsidR="00597BC5" w:rsidRPr="00DE367A" w:rsidRDefault="00597BC5" w:rsidP="00F749EA">
            <w:pPr>
              <w:jc w:val="center"/>
              <w:rPr>
                <w:rFonts w:asciiTheme="majorHAnsi" w:hAnsiTheme="majorHAnsi" w:cstheme="majorHAnsi"/>
                <w:sz w:val="18"/>
                <w:szCs w:val="18"/>
              </w:rPr>
            </w:pPr>
            <w:r w:rsidRPr="00DE367A">
              <w:rPr>
                <w:rFonts w:asciiTheme="majorHAnsi" w:hAnsiTheme="majorHAnsi" w:cstheme="majorHAnsi"/>
                <w:sz w:val="18"/>
                <w:szCs w:val="18"/>
              </w:rPr>
              <w:t>2013</w:t>
            </w:r>
          </w:p>
        </w:tc>
        <w:tc>
          <w:tcPr>
            <w:tcW w:w="1111" w:type="dxa"/>
          </w:tcPr>
          <w:p w14:paraId="6B68B586" w14:textId="11E0C72C" w:rsidR="00597BC5" w:rsidRPr="00DE367A" w:rsidRDefault="00597BC5" w:rsidP="00F749EA">
            <w:pPr>
              <w:jc w:val="center"/>
              <w:rPr>
                <w:rFonts w:asciiTheme="majorHAnsi" w:hAnsiTheme="majorHAnsi" w:cstheme="majorHAnsi"/>
                <w:sz w:val="18"/>
                <w:szCs w:val="18"/>
              </w:rPr>
            </w:pPr>
            <w:r w:rsidRPr="00DE367A">
              <w:rPr>
                <w:rFonts w:asciiTheme="majorHAnsi" w:hAnsiTheme="majorHAnsi" w:cstheme="majorHAnsi"/>
                <w:sz w:val="18"/>
                <w:szCs w:val="18"/>
              </w:rPr>
              <w:t>2014</w:t>
            </w:r>
          </w:p>
        </w:tc>
        <w:tc>
          <w:tcPr>
            <w:tcW w:w="958" w:type="dxa"/>
          </w:tcPr>
          <w:p w14:paraId="2B08D67C" w14:textId="7745A07F" w:rsidR="00597BC5" w:rsidRPr="00DE367A" w:rsidRDefault="00597BC5" w:rsidP="00F749EA">
            <w:pPr>
              <w:jc w:val="center"/>
              <w:rPr>
                <w:rFonts w:asciiTheme="majorHAnsi" w:hAnsiTheme="majorHAnsi" w:cstheme="majorHAnsi"/>
                <w:sz w:val="18"/>
                <w:szCs w:val="18"/>
              </w:rPr>
            </w:pPr>
            <w:r w:rsidRPr="00DE367A">
              <w:rPr>
                <w:rFonts w:asciiTheme="majorHAnsi" w:hAnsiTheme="majorHAnsi" w:cstheme="majorHAnsi"/>
                <w:sz w:val="18"/>
                <w:szCs w:val="18"/>
              </w:rPr>
              <w:t>2015</w:t>
            </w:r>
          </w:p>
        </w:tc>
        <w:tc>
          <w:tcPr>
            <w:tcW w:w="764" w:type="dxa"/>
          </w:tcPr>
          <w:p w14:paraId="0D190FD1" w14:textId="452B2D36" w:rsidR="00597BC5" w:rsidRPr="00DE367A" w:rsidRDefault="00597BC5" w:rsidP="00F749EA">
            <w:pPr>
              <w:jc w:val="center"/>
              <w:rPr>
                <w:rFonts w:asciiTheme="majorHAnsi" w:hAnsiTheme="majorHAnsi" w:cstheme="majorHAnsi"/>
                <w:sz w:val="18"/>
                <w:szCs w:val="18"/>
              </w:rPr>
            </w:pPr>
            <w:r w:rsidRPr="00DE367A">
              <w:rPr>
                <w:rFonts w:asciiTheme="majorHAnsi" w:hAnsiTheme="majorHAnsi" w:cstheme="majorHAnsi"/>
                <w:sz w:val="18"/>
                <w:szCs w:val="18"/>
              </w:rPr>
              <w:t>2016</w:t>
            </w:r>
          </w:p>
        </w:tc>
        <w:tc>
          <w:tcPr>
            <w:tcW w:w="1127" w:type="dxa"/>
            <w:vMerge w:val="restart"/>
          </w:tcPr>
          <w:p w14:paraId="662BE55C" w14:textId="4CE34054" w:rsidR="00597BC5" w:rsidRPr="0055633B" w:rsidRDefault="00597BC5" w:rsidP="00F749EA">
            <w:pPr>
              <w:jc w:val="center"/>
              <w:rPr>
                <w:rFonts w:asciiTheme="majorHAnsi" w:hAnsiTheme="majorHAnsi" w:cstheme="majorHAnsi"/>
              </w:rPr>
            </w:pPr>
            <w:r w:rsidRPr="00DE367A">
              <w:rPr>
                <w:rFonts w:asciiTheme="majorHAnsi" w:hAnsiTheme="majorHAnsi" w:cstheme="majorHAnsi"/>
                <w:sz w:val="24"/>
                <w:szCs w:val="24"/>
              </w:rPr>
              <w:t>→</w:t>
            </w:r>
          </w:p>
        </w:tc>
        <w:tc>
          <w:tcPr>
            <w:tcW w:w="1066" w:type="dxa"/>
            <w:vMerge w:val="restart"/>
          </w:tcPr>
          <w:p w14:paraId="3D0ADDDA" w14:textId="35C3F7E0" w:rsidR="00597BC5" w:rsidRPr="00DE367A" w:rsidRDefault="00597BC5" w:rsidP="00F749EA">
            <w:pPr>
              <w:jc w:val="center"/>
              <w:rPr>
                <w:rFonts w:asciiTheme="majorHAnsi" w:hAnsiTheme="majorHAnsi" w:cstheme="majorHAnsi"/>
                <w:color w:val="00B050"/>
                <w:sz w:val="24"/>
                <w:szCs w:val="24"/>
              </w:rPr>
            </w:pPr>
            <w:r w:rsidRPr="00DE367A">
              <w:rPr>
                <w:rFonts w:asciiTheme="majorHAnsi" w:hAnsiTheme="majorHAnsi" w:cstheme="majorHAnsi"/>
                <w:color w:val="00B050"/>
                <w:sz w:val="24"/>
                <w:szCs w:val="24"/>
              </w:rPr>
              <w:t>↑</w:t>
            </w:r>
          </w:p>
        </w:tc>
        <w:tc>
          <w:tcPr>
            <w:tcW w:w="1423" w:type="dxa"/>
            <w:vMerge w:val="restart"/>
          </w:tcPr>
          <w:p w14:paraId="64EDCF75" w14:textId="2E6E08A3" w:rsidR="00597BC5" w:rsidRPr="0055633B" w:rsidRDefault="00597BC5" w:rsidP="00F749EA">
            <w:pPr>
              <w:jc w:val="center"/>
              <w:rPr>
                <w:rFonts w:asciiTheme="majorHAnsi" w:hAnsiTheme="majorHAnsi" w:cstheme="majorHAnsi"/>
              </w:rPr>
            </w:pPr>
            <w:r>
              <w:rPr>
                <w:rFonts w:asciiTheme="majorHAnsi" w:hAnsiTheme="majorHAnsi" w:cstheme="majorHAnsi"/>
              </w:rPr>
              <w:t>18</w:t>
            </w:r>
          </w:p>
        </w:tc>
        <w:tc>
          <w:tcPr>
            <w:tcW w:w="1015" w:type="dxa"/>
            <w:vMerge w:val="restart"/>
          </w:tcPr>
          <w:p w14:paraId="123C9E7D" w14:textId="057DA4A1" w:rsidR="00597BC5" w:rsidRPr="0055633B" w:rsidRDefault="00597BC5" w:rsidP="00F749EA">
            <w:pPr>
              <w:jc w:val="center"/>
              <w:rPr>
                <w:rFonts w:asciiTheme="majorHAnsi" w:hAnsiTheme="majorHAnsi" w:cstheme="majorHAnsi"/>
              </w:rPr>
            </w:pPr>
            <w:r>
              <w:rPr>
                <w:rFonts w:asciiTheme="majorHAnsi" w:hAnsiTheme="majorHAnsi" w:cstheme="majorHAnsi"/>
              </w:rPr>
              <w:t>ZREA, ZPR</w:t>
            </w:r>
          </w:p>
        </w:tc>
      </w:tr>
      <w:tr w:rsidR="00597BC5" w:rsidRPr="0055633B" w14:paraId="1B7C85A7" w14:textId="77777777" w:rsidTr="005417D1">
        <w:trPr>
          <w:trHeight w:val="232"/>
          <w:jc w:val="center"/>
        </w:trPr>
        <w:tc>
          <w:tcPr>
            <w:tcW w:w="562" w:type="dxa"/>
            <w:vMerge/>
          </w:tcPr>
          <w:p w14:paraId="2E501633" w14:textId="77777777" w:rsidR="00597BC5" w:rsidRPr="0055633B" w:rsidRDefault="00597BC5" w:rsidP="0007054E">
            <w:pPr>
              <w:rPr>
                <w:rFonts w:asciiTheme="majorHAnsi" w:hAnsiTheme="majorHAnsi" w:cstheme="majorHAnsi"/>
                <w:b/>
              </w:rPr>
            </w:pPr>
          </w:p>
        </w:tc>
        <w:tc>
          <w:tcPr>
            <w:tcW w:w="3119" w:type="dxa"/>
            <w:vMerge/>
          </w:tcPr>
          <w:p w14:paraId="517065AA" w14:textId="77777777" w:rsidR="00597BC5" w:rsidRPr="0055633B" w:rsidRDefault="00597BC5" w:rsidP="0007054E">
            <w:pPr>
              <w:rPr>
                <w:rFonts w:asciiTheme="majorHAnsi" w:hAnsiTheme="majorHAnsi" w:cstheme="majorHAnsi"/>
              </w:rPr>
            </w:pPr>
          </w:p>
        </w:tc>
        <w:tc>
          <w:tcPr>
            <w:tcW w:w="1104" w:type="dxa"/>
            <w:shd w:val="clear" w:color="auto" w:fill="auto"/>
          </w:tcPr>
          <w:p w14:paraId="6DC243CE" w14:textId="488DAEDD" w:rsidR="00597BC5" w:rsidRPr="00DE367A" w:rsidRDefault="00597BC5" w:rsidP="00B90DAA">
            <w:pPr>
              <w:jc w:val="center"/>
              <w:rPr>
                <w:rFonts w:asciiTheme="majorHAnsi" w:hAnsiTheme="majorHAnsi" w:cstheme="majorHAnsi"/>
                <w:sz w:val="18"/>
                <w:szCs w:val="18"/>
              </w:rPr>
            </w:pPr>
            <w:r>
              <w:rPr>
                <w:rFonts w:asciiTheme="majorHAnsi" w:hAnsiTheme="majorHAnsi" w:cstheme="majorHAnsi"/>
                <w:sz w:val="18"/>
                <w:szCs w:val="18"/>
              </w:rPr>
              <w:t>2</w:t>
            </w:r>
          </w:p>
        </w:tc>
        <w:tc>
          <w:tcPr>
            <w:tcW w:w="1111" w:type="dxa"/>
          </w:tcPr>
          <w:p w14:paraId="50B02BFF" w14:textId="4527AD82" w:rsidR="00597BC5" w:rsidRPr="00DE367A" w:rsidRDefault="00597BC5" w:rsidP="00B90DAA">
            <w:pPr>
              <w:jc w:val="center"/>
              <w:rPr>
                <w:rFonts w:asciiTheme="majorHAnsi" w:hAnsiTheme="majorHAnsi" w:cstheme="majorHAnsi"/>
                <w:sz w:val="18"/>
                <w:szCs w:val="18"/>
              </w:rPr>
            </w:pPr>
            <w:r>
              <w:rPr>
                <w:rFonts w:asciiTheme="majorHAnsi" w:hAnsiTheme="majorHAnsi" w:cstheme="majorHAnsi"/>
                <w:sz w:val="18"/>
                <w:szCs w:val="18"/>
              </w:rPr>
              <w:t>2</w:t>
            </w:r>
          </w:p>
        </w:tc>
        <w:tc>
          <w:tcPr>
            <w:tcW w:w="958" w:type="dxa"/>
          </w:tcPr>
          <w:p w14:paraId="1194C0B6" w14:textId="1E3829A6" w:rsidR="00597BC5" w:rsidRPr="00DE367A" w:rsidRDefault="00597BC5" w:rsidP="00B90DAA">
            <w:pPr>
              <w:jc w:val="center"/>
              <w:rPr>
                <w:rFonts w:asciiTheme="majorHAnsi" w:hAnsiTheme="majorHAnsi" w:cstheme="majorHAnsi"/>
                <w:sz w:val="18"/>
                <w:szCs w:val="18"/>
              </w:rPr>
            </w:pPr>
            <w:r>
              <w:rPr>
                <w:rFonts w:asciiTheme="majorHAnsi" w:hAnsiTheme="majorHAnsi" w:cstheme="majorHAnsi"/>
                <w:sz w:val="18"/>
                <w:szCs w:val="18"/>
              </w:rPr>
              <w:t>2</w:t>
            </w:r>
          </w:p>
        </w:tc>
        <w:tc>
          <w:tcPr>
            <w:tcW w:w="764" w:type="dxa"/>
          </w:tcPr>
          <w:p w14:paraId="12B1CF40" w14:textId="6BA27B7A" w:rsidR="00597BC5" w:rsidRPr="00DE367A" w:rsidRDefault="00597BC5" w:rsidP="00B90DAA">
            <w:pPr>
              <w:jc w:val="center"/>
              <w:rPr>
                <w:rFonts w:asciiTheme="majorHAnsi" w:hAnsiTheme="majorHAnsi" w:cstheme="majorHAnsi"/>
                <w:sz w:val="18"/>
                <w:szCs w:val="18"/>
              </w:rPr>
            </w:pPr>
            <w:r>
              <w:rPr>
                <w:rFonts w:asciiTheme="majorHAnsi" w:hAnsiTheme="majorHAnsi" w:cstheme="majorHAnsi"/>
                <w:sz w:val="18"/>
                <w:szCs w:val="18"/>
              </w:rPr>
              <w:t>2</w:t>
            </w:r>
          </w:p>
        </w:tc>
        <w:tc>
          <w:tcPr>
            <w:tcW w:w="1127" w:type="dxa"/>
            <w:vMerge/>
          </w:tcPr>
          <w:p w14:paraId="5E13262B" w14:textId="77777777" w:rsidR="00597BC5" w:rsidRPr="0055633B" w:rsidRDefault="00597BC5" w:rsidP="0007054E">
            <w:pPr>
              <w:rPr>
                <w:rFonts w:asciiTheme="majorHAnsi" w:hAnsiTheme="majorHAnsi" w:cstheme="majorHAnsi"/>
              </w:rPr>
            </w:pPr>
          </w:p>
        </w:tc>
        <w:tc>
          <w:tcPr>
            <w:tcW w:w="1066" w:type="dxa"/>
            <w:vMerge/>
          </w:tcPr>
          <w:p w14:paraId="1FAC1D6F" w14:textId="77777777" w:rsidR="00597BC5" w:rsidRPr="0055633B" w:rsidRDefault="00597BC5" w:rsidP="0007054E">
            <w:pPr>
              <w:rPr>
                <w:rFonts w:asciiTheme="majorHAnsi" w:hAnsiTheme="majorHAnsi" w:cstheme="majorHAnsi"/>
                <w:color w:val="00B050"/>
                <w:sz w:val="32"/>
                <w:szCs w:val="36"/>
              </w:rPr>
            </w:pPr>
          </w:p>
        </w:tc>
        <w:tc>
          <w:tcPr>
            <w:tcW w:w="1423" w:type="dxa"/>
            <w:vMerge/>
          </w:tcPr>
          <w:p w14:paraId="28F1EEB0" w14:textId="77777777" w:rsidR="00597BC5" w:rsidRPr="0055633B" w:rsidRDefault="00597BC5" w:rsidP="0007054E">
            <w:pPr>
              <w:rPr>
                <w:rFonts w:asciiTheme="majorHAnsi" w:hAnsiTheme="majorHAnsi" w:cstheme="majorHAnsi"/>
              </w:rPr>
            </w:pPr>
          </w:p>
        </w:tc>
        <w:tc>
          <w:tcPr>
            <w:tcW w:w="1015" w:type="dxa"/>
            <w:vMerge/>
          </w:tcPr>
          <w:p w14:paraId="645E94BA" w14:textId="77777777" w:rsidR="00597BC5" w:rsidRPr="0055633B" w:rsidRDefault="00597BC5" w:rsidP="0007054E">
            <w:pPr>
              <w:rPr>
                <w:rFonts w:asciiTheme="majorHAnsi" w:hAnsiTheme="majorHAnsi" w:cstheme="majorHAnsi"/>
              </w:rPr>
            </w:pPr>
          </w:p>
        </w:tc>
      </w:tr>
    </w:tbl>
    <w:p w14:paraId="3DC1AD0D" w14:textId="77777777" w:rsidR="0007054E" w:rsidRPr="0055633B" w:rsidRDefault="0007054E" w:rsidP="002A66CD">
      <w:pPr>
        <w:rPr>
          <w:rFonts w:asciiTheme="majorHAnsi" w:hAnsiTheme="majorHAnsi" w:cstheme="majorHAnsi"/>
        </w:rPr>
      </w:pPr>
    </w:p>
    <w:p w14:paraId="0654EB7E" w14:textId="0EF10616" w:rsidR="00B92B15" w:rsidRPr="00426539" w:rsidRDefault="0098788B" w:rsidP="00C97D71">
      <w:pPr>
        <w:spacing w:after="120"/>
        <w:jc w:val="both"/>
        <w:rPr>
          <w:rFonts w:asciiTheme="majorHAnsi" w:hAnsiTheme="majorHAnsi" w:cs="Calibri"/>
          <w:color w:val="000000"/>
          <w:sz w:val="20"/>
          <w:szCs w:val="20"/>
        </w:rPr>
      </w:pPr>
      <w:r w:rsidRPr="00E900E0">
        <w:rPr>
          <w:rFonts w:asciiTheme="majorHAnsi" w:hAnsiTheme="majorHAnsi" w:cs="Calibri"/>
          <w:color w:val="000000"/>
          <w:sz w:val="20"/>
          <w:szCs w:val="20"/>
          <w:u w:val="single"/>
        </w:rPr>
        <w:t>Lauksaimniecības kultūru sējumu platība</w:t>
      </w:r>
      <w:r w:rsidR="00B92B15" w:rsidRPr="00E900E0">
        <w:rPr>
          <w:rFonts w:asciiTheme="majorHAnsi" w:hAnsiTheme="majorHAnsi" w:cs="Calibri"/>
          <w:color w:val="000000"/>
          <w:sz w:val="20"/>
          <w:szCs w:val="20"/>
        </w:rPr>
        <w:t xml:space="preserve"> pārskata periodā ir palielinājusies par 15791ha jeb par 7,93%, tai skaitā kartupeļu platības palielinājušās par 830ha jeb 11,66%, savukārt atklātā lauka dārzeņu platības samazinājušās par 159ha jeb 3,99%.</w:t>
      </w:r>
      <w:r w:rsidR="00303B89" w:rsidRPr="00E900E0">
        <w:rPr>
          <w:rFonts w:asciiTheme="majorHAnsi" w:hAnsiTheme="majorHAnsi" w:cs="Calibri"/>
          <w:color w:val="000000"/>
          <w:sz w:val="20"/>
          <w:szCs w:val="20"/>
        </w:rPr>
        <w:t xml:space="preserve"> Skatoties Reģiona lauksaimniecības kultūru sējumu platību īpatsvaru Latvijas kopējā rādītājā, jāsecina, ka </w:t>
      </w:r>
      <w:r w:rsidR="00303B89" w:rsidRPr="00426539">
        <w:rPr>
          <w:rFonts w:asciiTheme="majorHAnsi" w:hAnsiTheme="majorHAnsi" w:cs="Calibri"/>
          <w:color w:val="000000"/>
          <w:sz w:val="20"/>
          <w:szCs w:val="20"/>
        </w:rPr>
        <w:t>graudaugu platību īpatsvars samazinājies (no 32,20% līdz 28,37%), kartupeļu platību īpatsvars pieaudzis (no 26,10% līdz 34,12%), savukārt atklātā lauka dārzeņu īpatsvars saglabājies nemainīgs (47,03%). Kopumā ņemot lauksaimniecības kultūru sējumu platības īpatsvars Latvijas kopējā</w:t>
      </w:r>
      <w:r w:rsidR="00142A4C" w:rsidRPr="00426539">
        <w:rPr>
          <w:rFonts w:asciiTheme="majorHAnsi" w:hAnsiTheme="majorHAnsi" w:cs="Calibri"/>
          <w:color w:val="000000"/>
          <w:sz w:val="20"/>
          <w:szCs w:val="20"/>
        </w:rPr>
        <w:t xml:space="preserve"> lauksaimniecības kultūru sējumu </w:t>
      </w:r>
      <w:r w:rsidR="00303B89" w:rsidRPr="00426539">
        <w:rPr>
          <w:rFonts w:asciiTheme="majorHAnsi" w:hAnsiTheme="majorHAnsi" w:cs="Calibri"/>
          <w:color w:val="000000"/>
          <w:sz w:val="20"/>
          <w:szCs w:val="20"/>
        </w:rPr>
        <w:t>platībā samazinājies no 32,12,% līdz 28,75%.</w:t>
      </w:r>
    </w:p>
    <w:p w14:paraId="17AD9ECF" w14:textId="0B42F286" w:rsidR="00220D12" w:rsidRPr="005417D1" w:rsidRDefault="00426539" w:rsidP="00C97D71">
      <w:pPr>
        <w:spacing w:after="120"/>
        <w:jc w:val="both"/>
        <w:rPr>
          <w:rFonts w:asciiTheme="majorHAnsi" w:hAnsiTheme="majorHAnsi" w:cstheme="majorHAnsi"/>
          <w:color w:val="000000" w:themeColor="text1"/>
          <w:sz w:val="20"/>
          <w:szCs w:val="20"/>
        </w:rPr>
      </w:pPr>
      <w:r w:rsidRPr="005417D1">
        <w:rPr>
          <w:rFonts w:asciiTheme="majorHAnsi" w:hAnsiTheme="majorHAnsi" w:cstheme="majorHAnsi"/>
          <w:color w:val="000000" w:themeColor="text1"/>
          <w:sz w:val="20"/>
          <w:szCs w:val="20"/>
        </w:rPr>
        <w:t>Īpaši aizsargājamo dabas teritoriju platība, ha</w:t>
      </w:r>
      <w:r w:rsidR="007679A7" w:rsidRPr="005417D1">
        <w:rPr>
          <w:rFonts w:asciiTheme="majorHAnsi" w:hAnsiTheme="majorHAnsi" w:cstheme="majorHAnsi"/>
          <w:color w:val="000000" w:themeColor="text1"/>
          <w:sz w:val="20"/>
          <w:szCs w:val="20"/>
        </w:rPr>
        <w:t xml:space="preserve"> </w:t>
      </w:r>
      <w:r w:rsidR="005417D1" w:rsidRPr="005417D1">
        <w:rPr>
          <w:rFonts w:asciiTheme="majorHAnsi" w:hAnsiTheme="majorHAnsi" w:cstheme="majorHAnsi"/>
          <w:color w:val="000000" w:themeColor="text1"/>
          <w:sz w:val="20"/>
          <w:szCs w:val="20"/>
        </w:rPr>
        <w:t>Zemgales reģionā saglabājas nemainīgi augsta, vērtētjot pret izvirzīto rādītāju vēlamā tendence tiek izpildīta.</w:t>
      </w:r>
    </w:p>
    <w:p w14:paraId="5F90CE05" w14:textId="5A3DD47D" w:rsidR="00220D12" w:rsidRPr="001514DD" w:rsidRDefault="00220D12" w:rsidP="00C97D71">
      <w:pPr>
        <w:spacing w:after="120"/>
        <w:jc w:val="both"/>
        <w:rPr>
          <w:rFonts w:asciiTheme="majorHAnsi" w:hAnsiTheme="majorHAnsi" w:cstheme="majorHAnsi"/>
          <w:sz w:val="20"/>
          <w:szCs w:val="20"/>
        </w:rPr>
      </w:pPr>
      <w:r w:rsidRPr="001514DD">
        <w:rPr>
          <w:rFonts w:asciiTheme="majorHAnsi" w:hAnsiTheme="majorHAnsi" w:cstheme="majorHAnsi"/>
          <w:sz w:val="20"/>
          <w:szCs w:val="20"/>
          <w:u w:val="single"/>
        </w:rPr>
        <w:t>Reģionālu iniciatīvu skaits</w:t>
      </w:r>
      <w:r w:rsidR="00B21B4E" w:rsidRPr="001514DD">
        <w:rPr>
          <w:rFonts w:asciiTheme="majorHAnsi" w:hAnsiTheme="majorHAnsi" w:cstheme="majorHAnsi"/>
          <w:sz w:val="20"/>
          <w:szCs w:val="20"/>
        </w:rPr>
        <w:t xml:space="preserve"> ir strauji pieaudzis, jo tiek realizēti projekti šajā jom</w:t>
      </w:r>
      <w:r w:rsidR="001514DD" w:rsidRPr="001514DD">
        <w:rPr>
          <w:rFonts w:asciiTheme="majorHAnsi" w:hAnsiTheme="majorHAnsi" w:cstheme="majorHAnsi"/>
          <w:sz w:val="20"/>
          <w:szCs w:val="20"/>
        </w:rPr>
        <w:t>ā Reģionā un sadarbībā ar ZREA. Līdz ar to, tiek palielināts arī plānotais iniciatīvu skaits uz 2020.gadu.</w:t>
      </w:r>
    </w:p>
    <w:p w14:paraId="49B8D26B" w14:textId="5537AA00" w:rsidR="00613232" w:rsidRPr="005417D1" w:rsidRDefault="00B90DAA" w:rsidP="00C97D71">
      <w:pPr>
        <w:spacing w:after="120"/>
        <w:jc w:val="both"/>
        <w:rPr>
          <w:rFonts w:asciiTheme="majorHAnsi" w:hAnsiTheme="majorHAnsi" w:cs="Calibri"/>
          <w:sz w:val="20"/>
          <w:szCs w:val="20"/>
        </w:rPr>
      </w:pPr>
      <w:r w:rsidRPr="00426539">
        <w:rPr>
          <w:rFonts w:asciiTheme="majorHAnsi" w:hAnsiTheme="majorHAnsi" w:cstheme="majorHAnsi"/>
          <w:sz w:val="20"/>
          <w:szCs w:val="20"/>
        </w:rPr>
        <w:t xml:space="preserve">2013.gadā tikai divām pašvaldībām bija </w:t>
      </w:r>
      <w:r w:rsidRPr="00426539">
        <w:rPr>
          <w:rFonts w:asciiTheme="majorHAnsi" w:hAnsiTheme="majorHAnsi" w:cstheme="majorHAnsi"/>
          <w:sz w:val="20"/>
          <w:szCs w:val="20"/>
          <w:u w:val="single"/>
        </w:rPr>
        <w:t>izstrād</w:t>
      </w:r>
      <w:r w:rsidR="00613232" w:rsidRPr="00426539">
        <w:rPr>
          <w:rFonts w:asciiTheme="majorHAnsi" w:hAnsiTheme="majorHAnsi" w:cstheme="majorHAnsi"/>
          <w:sz w:val="20"/>
          <w:szCs w:val="20"/>
          <w:u w:val="single"/>
        </w:rPr>
        <w:t>āti enerģētikas plāni</w:t>
      </w:r>
      <w:r w:rsidRPr="00426539">
        <w:rPr>
          <w:rFonts w:asciiTheme="majorHAnsi" w:hAnsiTheme="majorHAnsi" w:cstheme="majorHAnsi"/>
          <w:sz w:val="20"/>
          <w:szCs w:val="20"/>
        </w:rPr>
        <w:t xml:space="preserve"> un situācija uz 2016.gadu nav mainījusies, taču sagaidāms, ka 16 pašvaldībām šie plāni</w:t>
      </w:r>
      <w:r w:rsidR="00075D40">
        <w:rPr>
          <w:rFonts w:asciiTheme="majorHAnsi" w:hAnsiTheme="majorHAnsi" w:cstheme="majorHAnsi"/>
          <w:sz w:val="20"/>
          <w:szCs w:val="20"/>
        </w:rPr>
        <w:t xml:space="preserve"> tiks izstrādāti līdz 2018.gada beigām</w:t>
      </w:r>
      <w:r w:rsidRPr="00426539">
        <w:rPr>
          <w:rFonts w:asciiTheme="majorHAnsi" w:hAnsiTheme="majorHAnsi" w:cstheme="majorHAnsi"/>
          <w:sz w:val="20"/>
          <w:szCs w:val="20"/>
        </w:rPr>
        <w:t xml:space="preserve"> īstenojot projektu </w:t>
      </w:r>
      <w:r w:rsidR="005417D1">
        <w:rPr>
          <w:rFonts w:asciiTheme="majorHAnsi" w:hAnsiTheme="majorHAnsi" w:cstheme="majorHAnsi"/>
          <w:sz w:val="20"/>
          <w:szCs w:val="20"/>
        </w:rPr>
        <w:t xml:space="preserve">Baltic energy areas action plan </w:t>
      </w:r>
      <w:r w:rsidRPr="00426539">
        <w:rPr>
          <w:rFonts w:asciiTheme="majorHAnsi" w:hAnsiTheme="majorHAnsi" w:cs="Arial"/>
          <w:sz w:val="20"/>
          <w:szCs w:val="20"/>
          <w:shd w:val="clear" w:color="auto" w:fill="FFFFFF"/>
        </w:rPr>
        <w:t>BEA-APP.</w:t>
      </w:r>
      <w:r w:rsidRPr="00426539">
        <w:rPr>
          <w:rFonts w:asciiTheme="majorHAnsi" w:hAnsiTheme="majorHAnsi" w:cstheme="majorHAnsi"/>
          <w:sz w:val="20"/>
          <w:szCs w:val="20"/>
        </w:rPr>
        <w:t xml:space="preserve"> </w:t>
      </w:r>
    </w:p>
    <w:p w14:paraId="69AD927C" w14:textId="31B7DC22" w:rsidR="0098788B" w:rsidRPr="0055633B" w:rsidRDefault="0098788B" w:rsidP="002A66CD">
      <w:pPr>
        <w:rPr>
          <w:rFonts w:asciiTheme="majorHAnsi" w:hAnsiTheme="majorHAnsi" w:cstheme="majorHAnsi"/>
        </w:rPr>
      </w:pPr>
    </w:p>
    <w:p w14:paraId="2A0CB9A4" w14:textId="4C2A3913" w:rsidR="001141AD" w:rsidRPr="0055633B" w:rsidRDefault="00ED63D9" w:rsidP="00EA667B">
      <w:pPr>
        <w:pStyle w:val="Heading3"/>
        <w:spacing w:before="0" w:after="0"/>
        <w:jc w:val="left"/>
        <w:rPr>
          <w:rFonts w:cstheme="majorHAnsi"/>
        </w:rPr>
      </w:pPr>
      <w:bookmarkStart w:id="275" w:name="_Toc487120354"/>
      <w:r w:rsidRPr="00762491">
        <w:rPr>
          <w:rFonts w:cstheme="majorHAnsi"/>
        </w:rPr>
        <w:lastRenderedPageBreak/>
        <w:t>2.1.5. Prioritāte: Efektīva pakalpojumu sistēma</w:t>
      </w:r>
      <w:bookmarkEnd w:id="275"/>
    </w:p>
    <w:p w14:paraId="210B1D79" w14:textId="5ACE4751" w:rsidR="00DE367A" w:rsidRPr="00581F00" w:rsidRDefault="00DE367A" w:rsidP="00DE367A">
      <w:pPr>
        <w:pStyle w:val="Heading5"/>
        <w:rPr>
          <w:lang w:val="lv-LV"/>
        </w:rPr>
      </w:pPr>
      <w:r w:rsidRPr="00581F00">
        <w:rPr>
          <w:lang w:val="lv-LV"/>
        </w:rPr>
        <w:t xml:space="preserve">6.tab. </w:t>
      </w:r>
      <w:r w:rsidRPr="00852026">
        <w:rPr>
          <w:lang w:val="lv-LV"/>
        </w:rPr>
        <w:t>Prioritātes “Efektīva pakalpojumu sistēma</w:t>
      </w:r>
      <w:r w:rsidRPr="00581F00">
        <w:rPr>
          <w:lang w:val="lv-LV"/>
        </w:rPr>
        <w:t xml:space="preserve">” </w:t>
      </w:r>
      <w:r w:rsidRPr="00DE367A">
        <w:rPr>
          <w:lang w:val="lv-LV"/>
        </w:rPr>
        <w:t>kvantitatīvo rādītāju analīze</w:t>
      </w:r>
    </w:p>
    <w:tbl>
      <w:tblPr>
        <w:tblStyle w:val="TableGrid"/>
        <w:tblW w:w="0" w:type="auto"/>
        <w:jc w:val="center"/>
        <w:tblLayout w:type="fixed"/>
        <w:tblLook w:val="04A0" w:firstRow="1" w:lastRow="0" w:firstColumn="1" w:lastColumn="0" w:noHBand="0" w:noVBand="1"/>
      </w:tblPr>
      <w:tblGrid>
        <w:gridCol w:w="562"/>
        <w:gridCol w:w="3261"/>
        <w:gridCol w:w="992"/>
        <w:gridCol w:w="850"/>
        <w:gridCol w:w="993"/>
        <w:gridCol w:w="992"/>
        <w:gridCol w:w="1077"/>
        <w:gridCol w:w="842"/>
        <w:gridCol w:w="1423"/>
        <w:gridCol w:w="1159"/>
      </w:tblGrid>
      <w:tr w:rsidR="00020630" w:rsidRPr="0055633B" w14:paraId="191A2E50" w14:textId="77777777" w:rsidTr="00092DAC">
        <w:trPr>
          <w:jc w:val="center"/>
        </w:trPr>
        <w:tc>
          <w:tcPr>
            <w:tcW w:w="562" w:type="dxa"/>
            <w:vMerge w:val="restart"/>
          </w:tcPr>
          <w:p w14:paraId="7615F0D2" w14:textId="77777777" w:rsidR="00020630" w:rsidRPr="0055633B" w:rsidRDefault="00020630" w:rsidP="00451F50">
            <w:pPr>
              <w:rPr>
                <w:rFonts w:asciiTheme="majorHAnsi" w:hAnsiTheme="majorHAnsi" w:cstheme="majorHAnsi"/>
                <w:b/>
              </w:rPr>
            </w:pPr>
            <w:r w:rsidRPr="0055633B">
              <w:rPr>
                <w:rFonts w:asciiTheme="majorHAnsi" w:hAnsiTheme="majorHAnsi" w:cstheme="majorHAnsi"/>
                <w:b/>
              </w:rPr>
              <w:t>Nr. p.k.</w:t>
            </w:r>
          </w:p>
        </w:tc>
        <w:tc>
          <w:tcPr>
            <w:tcW w:w="3261" w:type="dxa"/>
            <w:vMerge w:val="restart"/>
          </w:tcPr>
          <w:p w14:paraId="42C49EAD" w14:textId="77777777" w:rsidR="00020630" w:rsidRPr="0055633B" w:rsidRDefault="00020630" w:rsidP="00451F50">
            <w:pPr>
              <w:rPr>
                <w:rFonts w:asciiTheme="majorHAnsi" w:hAnsiTheme="majorHAnsi" w:cstheme="majorHAnsi"/>
                <w:b/>
              </w:rPr>
            </w:pPr>
            <w:r w:rsidRPr="0055633B">
              <w:rPr>
                <w:rFonts w:asciiTheme="majorHAnsi" w:hAnsiTheme="majorHAnsi" w:cstheme="majorHAnsi"/>
                <w:b/>
              </w:rPr>
              <w:t>Rādītājs</w:t>
            </w:r>
          </w:p>
        </w:tc>
        <w:tc>
          <w:tcPr>
            <w:tcW w:w="992" w:type="dxa"/>
            <w:vMerge w:val="restart"/>
          </w:tcPr>
          <w:p w14:paraId="309BAE21" w14:textId="77777777" w:rsidR="00020630" w:rsidRPr="00A22CE2" w:rsidRDefault="00020630" w:rsidP="00A22CE2">
            <w:pPr>
              <w:jc w:val="center"/>
              <w:rPr>
                <w:rFonts w:asciiTheme="majorHAnsi" w:hAnsiTheme="majorHAnsi" w:cstheme="majorHAnsi"/>
                <w:b/>
              </w:rPr>
            </w:pPr>
            <w:r w:rsidRPr="00A22CE2">
              <w:rPr>
                <w:rFonts w:asciiTheme="majorHAnsi" w:hAnsiTheme="majorHAnsi" w:cstheme="majorHAnsi"/>
                <w:b/>
              </w:rPr>
              <w:t>Bāzes gads/</w:t>
            </w:r>
          </w:p>
          <w:p w14:paraId="5F73EB7F" w14:textId="77777777" w:rsidR="00020630" w:rsidRPr="00A22CE2" w:rsidRDefault="00020630" w:rsidP="00A22CE2">
            <w:pPr>
              <w:jc w:val="center"/>
              <w:rPr>
                <w:rFonts w:asciiTheme="majorHAnsi" w:hAnsiTheme="majorHAnsi" w:cstheme="majorHAnsi"/>
                <w:b/>
              </w:rPr>
            </w:pPr>
            <w:r w:rsidRPr="00A22CE2">
              <w:rPr>
                <w:rFonts w:asciiTheme="majorHAnsi" w:hAnsiTheme="majorHAnsi" w:cstheme="majorHAnsi"/>
                <w:b/>
              </w:rPr>
              <w:t>vērtība</w:t>
            </w:r>
          </w:p>
        </w:tc>
        <w:tc>
          <w:tcPr>
            <w:tcW w:w="2835" w:type="dxa"/>
            <w:gridSpan w:val="3"/>
          </w:tcPr>
          <w:p w14:paraId="7D1E5A39" w14:textId="5AD7510D" w:rsidR="00020630" w:rsidRPr="00A22CE2" w:rsidRDefault="00020630" w:rsidP="00A22CE2">
            <w:pPr>
              <w:jc w:val="center"/>
              <w:rPr>
                <w:rFonts w:asciiTheme="majorHAnsi" w:hAnsiTheme="majorHAnsi" w:cstheme="majorHAnsi"/>
                <w:b/>
              </w:rPr>
            </w:pPr>
            <w:r w:rsidRPr="00A22CE2">
              <w:rPr>
                <w:rFonts w:asciiTheme="majorHAnsi" w:hAnsiTheme="majorHAnsi" w:cstheme="majorHAnsi"/>
                <w:b/>
              </w:rPr>
              <w:t>Izmaiņas</w:t>
            </w:r>
          </w:p>
        </w:tc>
        <w:tc>
          <w:tcPr>
            <w:tcW w:w="1919" w:type="dxa"/>
            <w:gridSpan w:val="2"/>
          </w:tcPr>
          <w:p w14:paraId="266DDE31" w14:textId="114D33A5" w:rsidR="00020630" w:rsidRPr="0055633B" w:rsidRDefault="00020630" w:rsidP="00A22CE2">
            <w:pPr>
              <w:jc w:val="center"/>
              <w:rPr>
                <w:rFonts w:asciiTheme="majorHAnsi" w:hAnsiTheme="majorHAnsi" w:cstheme="majorHAnsi"/>
                <w:b/>
              </w:rPr>
            </w:pPr>
            <w:r w:rsidRPr="00A22CE2">
              <w:rPr>
                <w:rFonts w:asciiTheme="majorHAnsi" w:hAnsiTheme="majorHAnsi" w:cstheme="majorHAnsi"/>
                <w:b/>
              </w:rPr>
              <w:t>Tendence</w:t>
            </w:r>
          </w:p>
        </w:tc>
        <w:tc>
          <w:tcPr>
            <w:tcW w:w="1423" w:type="dxa"/>
            <w:vMerge w:val="restart"/>
          </w:tcPr>
          <w:p w14:paraId="5FF1D7DD" w14:textId="06E942A9" w:rsidR="00020630" w:rsidRPr="0055633B" w:rsidRDefault="00020630" w:rsidP="00A22CE2">
            <w:pPr>
              <w:jc w:val="center"/>
              <w:rPr>
                <w:rFonts w:asciiTheme="majorHAnsi" w:hAnsiTheme="majorHAnsi" w:cstheme="majorHAnsi"/>
                <w:b/>
              </w:rPr>
            </w:pPr>
            <w:r w:rsidRPr="0055633B">
              <w:rPr>
                <w:rFonts w:asciiTheme="majorHAnsi" w:hAnsiTheme="majorHAnsi" w:cstheme="majorHAnsi"/>
                <w:b/>
              </w:rPr>
              <w:t>Sasniedzamais rādītājs 2020</w:t>
            </w:r>
          </w:p>
        </w:tc>
        <w:tc>
          <w:tcPr>
            <w:tcW w:w="1159" w:type="dxa"/>
            <w:vMerge w:val="restart"/>
          </w:tcPr>
          <w:p w14:paraId="5BF31FDC" w14:textId="77777777" w:rsidR="00020630" w:rsidRPr="0055633B" w:rsidRDefault="00020630" w:rsidP="00A22CE2">
            <w:pPr>
              <w:jc w:val="center"/>
              <w:rPr>
                <w:rFonts w:asciiTheme="majorHAnsi" w:hAnsiTheme="majorHAnsi" w:cstheme="majorHAnsi"/>
                <w:b/>
              </w:rPr>
            </w:pPr>
            <w:r w:rsidRPr="0055633B">
              <w:rPr>
                <w:rFonts w:asciiTheme="majorHAnsi" w:hAnsiTheme="majorHAnsi" w:cstheme="majorHAnsi"/>
                <w:b/>
              </w:rPr>
              <w:t>Datu avots</w:t>
            </w:r>
          </w:p>
        </w:tc>
      </w:tr>
      <w:tr w:rsidR="00020630" w:rsidRPr="0055633B" w14:paraId="3C10531E" w14:textId="77777777" w:rsidTr="00092DAC">
        <w:trPr>
          <w:jc w:val="center"/>
        </w:trPr>
        <w:tc>
          <w:tcPr>
            <w:tcW w:w="562" w:type="dxa"/>
            <w:vMerge/>
          </w:tcPr>
          <w:p w14:paraId="1C6F826A" w14:textId="77777777" w:rsidR="00020630" w:rsidRPr="0055633B" w:rsidRDefault="00020630" w:rsidP="00451F50">
            <w:pPr>
              <w:rPr>
                <w:rFonts w:asciiTheme="majorHAnsi" w:hAnsiTheme="majorHAnsi" w:cstheme="majorHAnsi"/>
              </w:rPr>
            </w:pPr>
          </w:p>
        </w:tc>
        <w:tc>
          <w:tcPr>
            <w:tcW w:w="3261" w:type="dxa"/>
            <w:vMerge/>
          </w:tcPr>
          <w:p w14:paraId="7CEADDB1" w14:textId="77777777" w:rsidR="00020630" w:rsidRPr="0055633B" w:rsidRDefault="00020630" w:rsidP="00451F50">
            <w:pPr>
              <w:rPr>
                <w:rFonts w:asciiTheme="majorHAnsi" w:hAnsiTheme="majorHAnsi" w:cstheme="majorHAnsi"/>
              </w:rPr>
            </w:pPr>
          </w:p>
        </w:tc>
        <w:tc>
          <w:tcPr>
            <w:tcW w:w="992" w:type="dxa"/>
            <w:vMerge/>
          </w:tcPr>
          <w:p w14:paraId="331897CD" w14:textId="77777777" w:rsidR="00020630" w:rsidRPr="0055633B" w:rsidRDefault="00020630" w:rsidP="00A22CE2">
            <w:pPr>
              <w:jc w:val="center"/>
              <w:rPr>
                <w:rFonts w:asciiTheme="majorHAnsi" w:hAnsiTheme="majorHAnsi" w:cstheme="majorHAnsi"/>
              </w:rPr>
            </w:pPr>
          </w:p>
        </w:tc>
        <w:tc>
          <w:tcPr>
            <w:tcW w:w="2835" w:type="dxa"/>
            <w:gridSpan w:val="3"/>
          </w:tcPr>
          <w:p w14:paraId="51846080" w14:textId="33BCF4A4" w:rsidR="00020630" w:rsidRPr="00A22CE2" w:rsidRDefault="00020630" w:rsidP="00A22CE2">
            <w:pPr>
              <w:jc w:val="center"/>
              <w:rPr>
                <w:rFonts w:asciiTheme="majorHAnsi" w:hAnsiTheme="majorHAnsi" w:cstheme="majorHAnsi"/>
                <w:i/>
                <w:sz w:val="18"/>
              </w:rPr>
            </w:pPr>
            <w:r w:rsidRPr="00A22CE2">
              <w:rPr>
                <w:rFonts w:asciiTheme="majorHAnsi" w:hAnsiTheme="majorHAnsi" w:cstheme="majorHAnsi"/>
                <w:i/>
                <w:sz w:val="18"/>
              </w:rPr>
              <w:t>gads /vērtība</w:t>
            </w:r>
          </w:p>
        </w:tc>
        <w:tc>
          <w:tcPr>
            <w:tcW w:w="1077" w:type="dxa"/>
          </w:tcPr>
          <w:p w14:paraId="08204B7E" w14:textId="323D05C0" w:rsidR="00020630" w:rsidRPr="00A22CE2" w:rsidRDefault="00020630" w:rsidP="00A22CE2">
            <w:pPr>
              <w:jc w:val="center"/>
              <w:rPr>
                <w:rFonts w:asciiTheme="majorHAnsi" w:hAnsiTheme="majorHAnsi" w:cstheme="majorHAnsi"/>
                <w:i/>
                <w:sz w:val="18"/>
              </w:rPr>
            </w:pPr>
            <w:r w:rsidRPr="00A22CE2">
              <w:rPr>
                <w:rFonts w:asciiTheme="majorHAnsi" w:hAnsiTheme="majorHAnsi" w:cstheme="majorHAnsi"/>
                <w:i/>
                <w:sz w:val="18"/>
              </w:rPr>
              <w:t>pret bāzes gadu</w:t>
            </w:r>
          </w:p>
        </w:tc>
        <w:tc>
          <w:tcPr>
            <w:tcW w:w="842" w:type="dxa"/>
          </w:tcPr>
          <w:p w14:paraId="59FCE0E9" w14:textId="285AF616" w:rsidR="00020630" w:rsidRPr="00A22CE2" w:rsidRDefault="00020630" w:rsidP="00A22CE2">
            <w:pPr>
              <w:jc w:val="center"/>
              <w:rPr>
                <w:rFonts w:asciiTheme="majorHAnsi" w:hAnsiTheme="majorHAnsi" w:cstheme="majorHAnsi"/>
                <w:i/>
                <w:sz w:val="18"/>
              </w:rPr>
            </w:pPr>
            <w:r w:rsidRPr="00A22CE2">
              <w:rPr>
                <w:rFonts w:asciiTheme="majorHAnsi" w:hAnsiTheme="majorHAnsi" w:cstheme="majorHAnsi"/>
                <w:i/>
                <w:sz w:val="18"/>
              </w:rPr>
              <w:t>vēlamā</w:t>
            </w:r>
          </w:p>
        </w:tc>
        <w:tc>
          <w:tcPr>
            <w:tcW w:w="1423" w:type="dxa"/>
            <w:vMerge/>
          </w:tcPr>
          <w:p w14:paraId="554D3711" w14:textId="77777777" w:rsidR="00020630" w:rsidRPr="0055633B" w:rsidRDefault="00020630" w:rsidP="00A22CE2">
            <w:pPr>
              <w:jc w:val="center"/>
              <w:rPr>
                <w:rFonts w:asciiTheme="majorHAnsi" w:hAnsiTheme="majorHAnsi" w:cstheme="majorHAnsi"/>
              </w:rPr>
            </w:pPr>
          </w:p>
        </w:tc>
        <w:tc>
          <w:tcPr>
            <w:tcW w:w="1159" w:type="dxa"/>
            <w:vMerge/>
          </w:tcPr>
          <w:p w14:paraId="0E465AA6" w14:textId="77777777" w:rsidR="00020630" w:rsidRPr="0055633B" w:rsidRDefault="00020630" w:rsidP="00A22CE2">
            <w:pPr>
              <w:jc w:val="center"/>
              <w:rPr>
                <w:rFonts w:asciiTheme="majorHAnsi" w:hAnsiTheme="majorHAnsi" w:cstheme="majorHAnsi"/>
                <w:b/>
              </w:rPr>
            </w:pPr>
          </w:p>
        </w:tc>
      </w:tr>
      <w:tr w:rsidR="00092DAC" w:rsidRPr="00092DAC" w14:paraId="06759827" w14:textId="77777777" w:rsidTr="00092DAC">
        <w:trPr>
          <w:jc w:val="center"/>
        </w:trPr>
        <w:tc>
          <w:tcPr>
            <w:tcW w:w="562" w:type="dxa"/>
            <w:vMerge w:val="restart"/>
          </w:tcPr>
          <w:p w14:paraId="7D506AB7" w14:textId="39DB37A2" w:rsidR="00020630" w:rsidRPr="00092DAC" w:rsidRDefault="00020630" w:rsidP="00C55703">
            <w:pPr>
              <w:rPr>
                <w:rFonts w:asciiTheme="majorHAnsi" w:hAnsiTheme="majorHAnsi" w:cstheme="majorHAnsi"/>
                <w:color w:val="000000" w:themeColor="text1"/>
              </w:rPr>
            </w:pPr>
            <w:r w:rsidRPr="00092DAC">
              <w:rPr>
                <w:rFonts w:asciiTheme="majorHAnsi" w:hAnsiTheme="majorHAnsi" w:cstheme="majorHAnsi"/>
                <w:b/>
                <w:color w:val="000000" w:themeColor="text1"/>
              </w:rPr>
              <w:t>1.</w:t>
            </w:r>
          </w:p>
        </w:tc>
        <w:tc>
          <w:tcPr>
            <w:tcW w:w="3261" w:type="dxa"/>
            <w:vMerge w:val="restart"/>
          </w:tcPr>
          <w:p w14:paraId="111AFCEC" w14:textId="298936F5" w:rsidR="00020630" w:rsidRPr="00092DAC" w:rsidRDefault="00020630" w:rsidP="00C55703">
            <w:pPr>
              <w:rPr>
                <w:rFonts w:asciiTheme="majorHAnsi" w:hAnsiTheme="majorHAnsi" w:cstheme="majorHAnsi"/>
                <w:color w:val="000000" w:themeColor="text1"/>
              </w:rPr>
            </w:pPr>
            <w:r w:rsidRPr="00092DAC">
              <w:rPr>
                <w:rFonts w:asciiTheme="majorHAnsi" w:hAnsiTheme="majorHAnsi" w:cstheme="majorHAnsi"/>
                <w:color w:val="000000" w:themeColor="text1"/>
              </w:rPr>
              <w:t>Apmeklētāju skaits gadā reģiona kultūras centros</w:t>
            </w:r>
          </w:p>
        </w:tc>
        <w:tc>
          <w:tcPr>
            <w:tcW w:w="992" w:type="dxa"/>
          </w:tcPr>
          <w:p w14:paraId="7E079E5F" w14:textId="100E2F25" w:rsidR="00020630" w:rsidRPr="00092DAC" w:rsidRDefault="00020630" w:rsidP="00A22CE2">
            <w:pPr>
              <w:jc w:val="center"/>
              <w:rPr>
                <w:rFonts w:asciiTheme="majorHAnsi" w:hAnsiTheme="majorHAnsi" w:cstheme="majorHAnsi"/>
                <w:color w:val="000000" w:themeColor="text1"/>
                <w:sz w:val="18"/>
                <w:szCs w:val="18"/>
              </w:rPr>
            </w:pPr>
            <w:r w:rsidRPr="00092DAC">
              <w:rPr>
                <w:rFonts w:asciiTheme="majorHAnsi" w:hAnsiTheme="majorHAnsi" w:cstheme="majorHAnsi"/>
                <w:color w:val="000000" w:themeColor="text1"/>
                <w:sz w:val="18"/>
                <w:szCs w:val="18"/>
              </w:rPr>
              <w:t>2013</w:t>
            </w:r>
          </w:p>
        </w:tc>
        <w:tc>
          <w:tcPr>
            <w:tcW w:w="850" w:type="dxa"/>
          </w:tcPr>
          <w:p w14:paraId="5DDF37B1" w14:textId="5D7E6478" w:rsidR="00020630" w:rsidRPr="00092DAC" w:rsidRDefault="00020630" w:rsidP="00A22CE2">
            <w:pPr>
              <w:jc w:val="center"/>
              <w:rPr>
                <w:rFonts w:asciiTheme="majorHAnsi" w:hAnsiTheme="majorHAnsi" w:cstheme="majorHAnsi"/>
                <w:color w:val="000000" w:themeColor="text1"/>
                <w:sz w:val="18"/>
                <w:szCs w:val="18"/>
              </w:rPr>
            </w:pPr>
            <w:r w:rsidRPr="00092DAC">
              <w:rPr>
                <w:rFonts w:asciiTheme="majorHAnsi" w:hAnsiTheme="majorHAnsi" w:cstheme="majorHAnsi"/>
                <w:color w:val="000000" w:themeColor="text1"/>
                <w:sz w:val="18"/>
                <w:szCs w:val="18"/>
              </w:rPr>
              <w:t>2014</w:t>
            </w:r>
          </w:p>
        </w:tc>
        <w:tc>
          <w:tcPr>
            <w:tcW w:w="993" w:type="dxa"/>
          </w:tcPr>
          <w:p w14:paraId="576877E9" w14:textId="54E12BFB" w:rsidR="00020630" w:rsidRPr="00092DAC" w:rsidRDefault="00020630" w:rsidP="00A22CE2">
            <w:pPr>
              <w:jc w:val="center"/>
              <w:rPr>
                <w:rFonts w:asciiTheme="majorHAnsi" w:hAnsiTheme="majorHAnsi" w:cstheme="majorHAnsi"/>
                <w:color w:val="000000" w:themeColor="text1"/>
                <w:sz w:val="18"/>
                <w:szCs w:val="18"/>
              </w:rPr>
            </w:pPr>
            <w:r w:rsidRPr="00092DAC">
              <w:rPr>
                <w:rFonts w:asciiTheme="majorHAnsi" w:hAnsiTheme="majorHAnsi" w:cstheme="majorHAnsi"/>
                <w:color w:val="000000" w:themeColor="text1"/>
                <w:sz w:val="18"/>
                <w:szCs w:val="18"/>
              </w:rPr>
              <w:t>2015</w:t>
            </w:r>
          </w:p>
        </w:tc>
        <w:tc>
          <w:tcPr>
            <w:tcW w:w="992" w:type="dxa"/>
          </w:tcPr>
          <w:p w14:paraId="05538D70" w14:textId="5D611499" w:rsidR="00020630" w:rsidRPr="00092DAC" w:rsidRDefault="00020630" w:rsidP="00A22CE2">
            <w:pPr>
              <w:jc w:val="center"/>
              <w:rPr>
                <w:rFonts w:asciiTheme="majorHAnsi" w:hAnsiTheme="majorHAnsi" w:cstheme="majorHAnsi"/>
                <w:color w:val="000000" w:themeColor="text1"/>
                <w:sz w:val="18"/>
                <w:szCs w:val="18"/>
              </w:rPr>
            </w:pPr>
            <w:r w:rsidRPr="00092DAC">
              <w:rPr>
                <w:rFonts w:asciiTheme="majorHAnsi" w:hAnsiTheme="majorHAnsi" w:cstheme="majorHAnsi"/>
                <w:color w:val="000000" w:themeColor="text1"/>
                <w:sz w:val="18"/>
                <w:szCs w:val="18"/>
              </w:rPr>
              <w:t>2016</w:t>
            </w:r>
          </w:p>
        </w:tc>
        <w:tc>
          <w:tcPr>
            <w:tcW w:w="1077" w:type="dxa"/>
            <w:vMerge w:val="restart"/>
          </w:tcPr>
          <w:p w14:paraId="3E60D1A1" w14:textId="4428875C" w:rsidR="00020630" w:rsidRPr="00092DAC" w:rsidRDefault="00EA0366" w:rsidP="00A22CE2">
            <w:pPr>
              <w:jc w:val="center"/>
              <w:rPr>
                <w:rFonts w:asciiTheme="majorHAnsi" w:hAnsiTheme="majorHAnsi" w:cstheme="majorHAnsi"/>
                <w:color w:val="10CF9B" w:themeColor="accent4"/>
              </w:rPr>
            </w:pPr>
            <w:r w:rsidRPr="00092DAC">
              <w:rPr>
                <w:rFonts w:asciiTheme="majorHAnsi" w:hAnsiTheme="majorHAnsi" w:cstheme="majorHAnsi"/>
                <w:color w:val="10CF9B" w:themeColor="accent4"/>
                <w:sz w:val="24"/>
                <w:szCs w:val="24"/>
              </w:rPr>
              <w:t>↑</w:t>
            </w:r>
          </w:p>
        </w:tc>
        <w:tc>
          <w:tcPr>
            <w:tcW w:w="842" w:type="dxa"/>
            <w:vMerge w:val="restart"/>
          </w:tcPr>
          <w:p w14:paraId="2356EA40" w14:textId="5E6F30AE" w:rsidR="00020630" w:rsidRPr="00092DAC" w:rsidRDefault="00020630" w:rsidP="00A22CE2">
            <w:pPr>
              <w:jc w:val="center"/>
              <w:rPr>
                <w:rFonts w:asciiTheme="majorHAnsi" w:hAnsiTheme="majorHAnsi" w:cstheme="majorHAnsi"/>
                <w:color w:val="000000" w:themeColor="text1"/>
                <w:sz w:val="24"/>
                <w:szCs w:val="24"/>
              </w:rPr>
            </w:pPr>
            <w:r w:rsidRPr="00092DAC">
              <w:rPr>
                <w:rFonts w:asciiTheme="majorHAnsi" w:hAnsiTheme="majorHAnsi" w:cstheme="majorHAnsi"/>
                <w:color w:val="000000" w:themeColor="text1"/>
                <w:sz w:val="24"/>
                <w:szCs w:val="24"/>
              </w:rPr>
              <w:t>→</w:t>
            </w:r>
          </w:p>
        </w:tc>
        <w:tc>
          <w:tcPr>
            <w:tcW w:w="1423" w:type="dxa"/>
            <w:vMerge w:val="restart"/>
          </w:tcPr>
          <w:p w14:paraId="58656E25" w14:textId="5D0EE66A" w:rsidR="00020630" w:rsidRPr="00092DAC" w:rsidRDefault="00020630" w:rsidP="00A22CE2">
            <w:pPr>
              <w:jc w:val="center"/>
              <w:rPr>
                <w:rFonts w:asciiTheme="majorHAnsi" w:hAnsiTheme="majorHAnsi" w:cstheme="majorHAnsi"/>
                <w:color w:val="000000" w:themeColor="text1"/>
              </w:rPr>
            </w:pPr>
            <w:r w:rsidRPr="00092DAC">
              <w:rPr>
                <w:rFonts w:asciiTheme="majorHAnsi" w:hAnsiTheme="majorHAnsi" w:cstheme="majorHAnsi"/>
                <w:color w:val="000000" w:themeColor="text1"/>
              </w:rPr>
              <w:t>≥704 000</w:t>
            </w:r>
          </w:p>
        </w:tc>
        <w:tc>
          <w:tcPr>
            <w:tcW w:w="1159" w:type="dxa"/>
            <w:vMerge w:val="restart"/>
          </w:tcPr>
          <w:p w14:paraId="463F5390" w14:textId="17E4F123" w:rsidR="00020630" w:rsidRPr="00092DAC" w:rsidRDefault="00020630" w:rsidP="00A22CE2">
            <w:pPr>
              <w:jc w:val="center"/>
              <w:rPr>
                <w:rFonts w:asciiTheme="majorHAnsi" w:hAnsiTheme="majorHAnsi" w:cstheme="majorHAnsi"/>
                <w:b/>
                <w:color w:val="000000" w:themeColor="text1"/>
              </w:rPr>
            </w:pPr>
            <w:r w:rsidRPr="00092DAC">
              <w:rPr>
                <w:rFonts w:asciiTheme="majorHAnsi" w:hAnsiTheme="majorHAnsi" w:cstheme="majorHAnsi"/>
                <w:color w:val="000000" w:themeColor="text1"/>
              </w:rPr>
              <w:t>KM</w:t>
            </w:r>
          </w:p>
        </w:tc>
      </w:tr>
      <w:tr w:rsidR="00092DAC" w:rsidRPr="00092DAC" w14:paraId="35B4CB82" w14:textId="77777777" w:rsidTr="00092DAC">
        <w:trPr>
          <w:jc w:val="center"/>
        </w:trPr>
        <w:tc>
          <w:tcPr>
            <w:tcW w:w="562" w:type="dxa"/>
            <w:vMerge/>
          </w:tcPr>
          <w:p w14:paraId="36FC5CC4" w14:textId="77777777" w:rsidR="00020630" w:rsidRPr="00092DAC" w:rsidRDefault="00020630" w:rsidP="00C55703">
            <w:pPr>
              <w:rPr>
                <w:rFonts w:asciiTheme="majorHAnsi" w:hAnsiTheme="majorHAnsi" w:cstheme="majorHAnsi"/>
                <w:color w:val="000000" w:themeColor="text1"/>
              </w:rPr>
            </w:pPr>
          </w:p>
        </w:tc>
        <w:tc>
          <w:tcPr>
            <w:tcW w:w="3261" w:type="dxa"/>
            <w:vMerge/>
          </w:tcPr>
          <w:p w14:paraId="0A7F9AC8" w14:textId="77777777" w:rsidR="00020630" w:rsidRPr="00092DAC" w:rsidRDefault="00020630" w:rsidP="00C55703">
            <w:pPr>
              <w:rPr>
                <w:rFonts w:asciiTheme="majorHAnsi" w:hAnsiTheme="majorHAnsi" w:cstheme="majorHAnsi"/>
                <w:color w:val="000000" w:themeColor="text1"/>
              </w:rPr>
            </w:pPr>
          </w:p>
        </w:tc>
        <w:tc>
          <w:tcPr>
            <w:tcW w:w="992" w:type="dxa"/>
          </w:tcPr>
          <w:p w14:paraId="276C967E" w14:textId="7F47F8A9" w:rsidR="00020630" w:rsidRPr="00092DAC" w:rsidRDefault="00020630" w:rsidP="00A22CE2">
            <w:pPr>
              <w:jc w:val="center"/>
              <w:rPr>
                <w:rFonts w:asciiTheme="majorHAnsi" w:hAnsiTheme="majorHAnsi" w:cstheme="majorHAnsi"/>
                <w:color w:val="000000" w:themeColor="text1"/>
                <w:sz w:val="18"/>
                <w:szCs w:val="18"/>
              </w:rPr>
            </w:pPr>
            <w:r w:rsidRPr="00092DAC">
              <w:rPr>
                <w:rFonts w:asciiTheme="majorHAnsi" w:hAnsiTheme="majorHAnsi" w:cstheme="majorHAnsi"/>
                <w:color w:val="000000" w:themeColor="text1"/>
                <w:sz w:val="18"/>
                <w:szCs w:val="18"/>
              </w:rPr>
              <w:t>704 000</w:t>
            </w:r>
          </w:p>
        </w:tc>
        <w:tc>
          <w:tcPr>
            <w:tcW w:w="850" w:type="dxa"/>
          </w:tcPr>
          <w:p w14:paraId="6D6C9CFA" w14:textId="04936F28" w:rsidR="00020630" w:rsidRPr="00092DAC" w:rsidRDefault="00EA0366" w:rsidP="00A22CE2">
            <w:pPr>
              <w:jc w:val="center"/>
              <w:rPr>
                <w:rFonts w:asciiTheme="majorHAnsi" w:hAnsiTheme="majorHAnsi" w:cstheme="majorHAnsi"/>
                <w:color w:val="000000" w:themeColor="text1"/>
                <w:sz w:val="18"/>
                <w:szCs w:val="18"/>
              </w:rPr>
            </w:pPr>
            <w:r w:rsidRPr="00092DAC">
              <w:rPr>
                <w:rFonts w:asciiTheme="majorHAnsi" w:hAnsiTheme="majorHAnsi" w:cstheme="majorHAnsi"/>
                <w:color w:val="000000" w:themeColor="text1"/>
                <w:sz w:val="18"/>
                <w:szCs w:val="18"/>
              </w:rPr>
              <w:t>699130</w:t>
            </w:r>
          </w:p>
        </w:tc>
        <w:tc>
          <w:tcPr>
            <w:tcW w:w="993" w:type="dxa"/>
          </w:tcPr>
          <w:p w14:paraId="7ACF2651" w14:textId="271C0D07" w:rsidR="00020630" w:rsidRPr="00092DAC" w:rsidRDefault="00EA0366" w:rsidP="00A22CE2">
            <w:pPr>
              <w:jc w:val="center"/>
              <w:rPr>
                <w:rFonts w:asciiTheme="majorHAnsi" w:hAnsiTheme="majorHAnsi" w:cstheme="majorHAnsi"/>
                <w:color w:val="000000" w:themeColor="text1"/>
                <w:sz w:val="18"/>
                <w:szCs w:val="18"/>
              </w:rPr>
            </w:pPr>
            <w:r w:rsidRPr="00092DAC">
              <w:rPr>
                <w:rFonts w:asciiTheme="majorHAnsi" w:hAnsiTheme="majorHAnsi" w:cstheme="majorHAnsi"/>
                <w:color w:val="000000" w:themeColor="text1"/>
                <w:sz w:val="18"/>
                <w:szCs w:val="18"/>
              </w:rPr>
              <w:t>8290184</w:t>
            </w:r>
          </w:p>
        </w:tc>
        <w:tc>
          <w:tcPr>
            <w:tcW w:w="992" w:type="dxa"/>
          </w:tcPr>
          <w:p w14:paraId="0BD6210A" w14:textId="7A2C818F" w:rsidR="00020630" w:rsidRPr="00092DAC" w:rsidRDefault="00EA0366" w:rsidP="00A22CE2">
            <w:pPr>
              <w:jc w:val="center"/>
              <w:rPr>
                <w:rFonts w:asciiTheme="majorHAnsi" w:hAnsiTheme="majorHAnsi" w:cstheme="majorHAnsi"/>
                <w:color w:val="000000" w:themeColor="text1"/>
                <w:sz w:val="18"/>
                <w:szCs w:val="18"/>
              </w:rPr>
            </w:pPr>
            <w:r w:rsidRPr="00092DAC">
              <w:rPr>
                <w:rFonts w:asciiTheme="majorHAnsi" w:hAnsiTheme="majorHAnsi" w:cstheme="majorHAnsi"/>
                <w:color w:val="000000" w:themeColor="text1"/>
                <w:sz w:val="18"/>
                <w:szCs w:val="18"/>
              </w:rPr>
              <w:t>727401</w:t>
            </w:r>
          </w:p>
        </w:tc>
        <w:tc>
          <w:tcPr>
            <w:tcW w:w="1077" w:type="dxa"/>
            <w:vMerge/>
          </w:tcPr>
          <w:p w14:paraId="0CFF412A" w14:textId="77777777" w:rsidR="00020630" w:rsidRPr="00092DAC" w:rsidRDefault="00020630" w:rsidP="00A22CE2">
            <w:pPr>
              <w:jc w:val="center"/>
              <w:rPr>
                <w:rFonts w:asciiTheme="majorHAnsi" w:hAnsiTheme="majorHAnsi" w:cstheme="majorHAnsi"/>
                <w:color w:val="10CF9B" w:themeColor="accent4"/>
              </w:rPr>
            </w:pPr>
          </w:p>
        </w:tc>
        <w:tc>
          <w:tcPr>
            <w:tcW w:w="842" w:type="dxa"/>
            <w:vMerge/>
          </w:tcPr>
          <w:p w14:paraId="377391D8" w14:textId="77777777" w:rsidR="00020630" w:rsidRPr="00092DAC" w:rsidRDefault="00020630" w:rsidP="00A22CE2">
            <w:pPr>
              <w:jc w:val="center"/>
              <w:rPr>
                <w:rFonts w:asciiTheme="majorHAnsi" w:hAnsiTheme="majorHAnsi" w:cstheme="majorHAnsi"/>
                <w:color w:val="000000" w:themeColor="text1"/>
                <w:sz w:val="24"/>
                <w:szCs w:val="24"/>
              </w:rPr>
            </w:pPr>
          </w:p>
        </w:tc>
        <w:tc>
          <w:tcPr>
            <w:tcW w:w="1423" w:type="dxa"/>
            <w:vMerge/>
          </w:tcPr>
          <w:p w14:paraId="67AEDE0A" w14:textId="6FF675B7" w:rsidR="00020630" w:rsidRPr="00092DAC" w:rsidRDefault="00020630" w:rsidP="00A22CE2">
            <w:pPr>
              <w:jc w:val="center"/>
              <w:rPr>
                <w:rFonts w:asciiTheme="majorHAnsi" w:hAnsiTheme="majorHAnsi" w:cstheme="majorHAnsi"/>
                <w:color w:val="000000" w:themeColor="text1"/>
              </w:rPr>
            </w:pPr>
          </w:p>
        </w:tc>
        <w:tc>
          <w:tcPr>
            <w:tcW w:w="1159" w:type="dxa"/>
            <w:vMerge/>
          </w:tcPr>
          <w:p w14:paraId="3A8905EB" w14:textId="77777777" w:rsidR="00020630" w:rsidRPr="00092DAC" w:rsidRDefault="00020630" w:rsidP="00A22CE2">
            <w:pPr>
              <w:jc w:val="center"/>
              <w:rPr>
                <w:rFonts w:asciiTheme="majorHAnsi" w:hAnsiTheme="majorHAnsi" w:cstheme="majorHAnsi"/>
                <w:b/>
                <w:color w:val="000000" w:themeColor="text1"/>
              </w:rPr>
            </w:pPr>
          </w:p>
        </w:tc>
      </w:tr>
      <w:tr w:rsidR="00092DAC" w:rsidRPr="00092DAC" w14:paraId="706E5197" w14:textId="77777777" w:rsidTr="00092DAC">
        <w:trPr>
          <w:jc w:val="center"/>
        </w:trPr>
        <w:tc>
          <w:tcPr>
            <w:tcW w:w="562" w:type="dxa"/>
            <w:vMerge w:val="restart"/>
          </w:tcPr>
          <w:p w14:paraId="242ADD26" w14:textId="29F20729" w:rsidR="00020630" w:rsidRPr="00092DAC" w:rsidRDefault="00020630" w:rsidP="00DB5770">
            <w:pPr>
              <w:rPr>
                <w:rFonts w:asciiTheme="majorHAnsi" w:hAnsiTheme="majorHAnsi" w:cstheme="majorHAnsi"/>
                <w:color w:val="000000" w:themeColor="text1"/>
              </w:rPr>
            </w:pPr>
            <w:r w:rsidRPr="00092DAC">
              <w:rPr>
                <w:rFonts w:asciiTheme="majorHAnsi" w:hAnsiTheme="majorHAnsi" w:cstheme="majorHAnsi"/>
                <w:b/>
                <w:color w:val="000000" w:themeColor="text1"/>
              </w:rPr>
              <w:t>2.</w:t>
            </w:r>
          </w:p>
        </w:tc>
        <w:tc>
          <w:tcPr>
            <w:tcW w:w="3261" w:type="dxa"/>
            <w:vMerge w:val="restart"/>
          </w:tcPr>
          <w:p w14:paraId="1B72D240" w14:textId="139FA494" w:rsidR="00020630" w:rsidRPr="00092DAC" w:rsidRDefault="00020630" w:rsidP="00DB5770">
            <w:pPr>
              <w:rPr>
                <w:rFonts w:asciiTheme="majorHAnsi" w:hAnsiTheme="majorHAnsi" w:cstheme="majorHAnsi"/>
                <w:color w:val="000000" w:themeColor="text1"/>
              </w:rPr>
            </w:pPr>
            <w:r w:rsidRPr="00092DAC">
              <w:rPr>
                <w:rFonts w:asciiTheme="majorHAnsi" w:hAnsiTheme="majorHAnsi" w:cstheme="majorHAnsi"/>
                <w:color w:val="000000" w:themeColor="text1"/>
              </w:rPr>
              <w:t>Reģiona māksliniecisko kolektīvu dalībnieku skaits</w:t>
            </w:r>
          </w:p>
        </w:tc>
        <w:tc>
          <w:tcPr>
            <w:tcW w:w="992" w:type="dxa"/>
          </w:tcPr>
          <w:p w14:paraId="414916EC" w14:textId="09C499E4" w:rsidR="00020630" w:rsidRPr="00092DAC" w:rsidRDefault="00020630" w:rsidP="00A22CE2">
            <w:pPr>
              <w:jc w:val="center"/>
              <w:rPr>
                <w:rFonts w:asciiTheme="majorHAnsi" w:hAnsiTheme="majorHAnsi" w:cstheme="majorHAnsi"/>
                <w:color w:val="000000" w:themeColor="text1"/>
                <w:sz w:val="18"/>
                <w:szCs w:val="18"/>
              </w:rPr>
            </w:pPr>
            <w:r w:rsidRPr="00092DAC">
              <w:rPr>
                <w:rFonts w:asciiTheme="majorHAnsi" w:hAnsiTheme="majorHAnsi" w:cstheme="majorHAnsi"/>
                <w:color w:val="000000" w:themeColor="text1"/>
                <w:sz w:val="18"/>
                <w:szCs w:val="18"/>
              </w:rPr>
              <w:t>2013</w:t>
            </w:r>
          </w:p>
        </w:tc>
        <w:tc>
          <w:tcPr>
            <w:tcW w:w="850" w:type="dxa"/>
          </w:tcPr>
          <w:p w14:paraId="5DE1CA14" w14:textId="565071CE" w:rsidR="00020630" w:rsidRPr="00092DAC" w:rsidRDefault="00020630" w:rsidP="00A22CE2">
            <w:pPr>
              <w:jc w:val="center"/>
              <w:rPr>
                <w:rFonts w:asciiTheme="majorHAnsi" w:hAnsiTheme="majorHAnsi" w:cstheme="majorHAnsi"/>
                <w:color w:val="000000" w:themeColor="text1"/>
                <w:sz w:val="18"/>
                <w:szCs w:val="18"/>
              </w:rPr>
            </w:pPr>
            <w:r w:rsidRPr="00092DAC">
              <w:rPr>
                <w:rFonts w:asciiTheme="majorHAnsi" w:hAnsiTheme="majorHAnsi" w:cstheme="majorHAnsi"/>
                <w:color w:val="000000" w:themeColor="text1"/>
                <w:sz w:val="18"/>
                <w:szCs w:val="18"/>
              </w:rPr>
              <w:t>2014</w:t>
            </w:r>
          </w:p>
        </w:tc>
        <w:tc>
          <w:tcPr>
            <w:tcW w:w="993" w:type="dxa"/>
          </w:tcPr>
          <w:p w14:paraId="3A125CC0" w14:textId="672ACB98" w:rsidR="00020630" w:rsidRPr="00092DAC" w:rsidRDefault="00020630" w:rsidP="00A22CE2">
            <w:pPr>
              <w:jc w:val="center"/>
              <w:rPr>
                <w:rFonts w:asciiTheme="majorHAnsi" w:hAnsiTheme="majorHAnsi" w:cstheme="majorHAnsi"/>
                <w:color w:val="000000" w:themeColor="text1"/>
                <w:sz w:val="18"/>
                <w:szCs w:val="18"/>
              </w:rPr>
            </w:pPr>
            <w:r w:rsidRPr="00092DAC">
              <w:rPr>
                <w:rFonts w:asciiTheme="majorHAnsi" w:hAnsiTheme="majorHAnsi" w:cstheme="majorHAnsi"/>
                <w:color w:val="000000" w:themeColor="text1"/>
                <w:sz w:val="18"/>
                <w:szCs w:val="18"/>
              </w:rPr>
              <w:t>2015</w:t>
            </w:r>
          </w:p>
        </w:tc>
        <w:tc>
          <w:tcPr>
            <w:tcW w:w="992" w:type="dxa"/>
          </w:tcPr>
          <w:p w14:paraId="2C014456" w14:textId="6FD1654D" w:rsidR="00020630" w:rsidRPr="00092DAC" w:rsidRDefault="00020630" w:rsidP="00A22CE2">
            <w:pPr>
              <w:jc w:val="center"/>
              <w:rPr>
                <w:rFonts w:asciiTheme="majorHAnsi" w:hAnsiTheme="majorHAnsi" w:cstheme="majorHAnsi"/>
                <w:color w:val="000000" w:themeColor="text1"/>
                <w:sz w:val="18"/>
                <w:szCs w:val="18"/>
              </w:rPr>
            </w:pPr>
            <w:r w:rsidRPr="00092DAC">
              <w:rPr>
                <w:rFonts w:asciiTheme="majorHAnsi" w:hAnsiTheme="majorHAnsi" w:cstheme="majorHAnsi"/>
                <w:color w:val="000000" w:themeColor="text1"/>
                <w:sz w:val="18"/>
                <w:szCs w:val="18"/>
              </w:rPr>
              <w:t>2016</w:t>
            </w:r>
          </w:p>
        </w:tc>
        <w:tc>
          <w:tcPr>
            <w:tcW w:w="1077" w:type="dxa"/>
            <w:vMerge w:val="restart"/>
          </w:tcPr>
          <w:p w14:paraId="39F0D76B" w14:textId="4EC0F7B5" w:rsidR="00020630" w:rsidRPr="00092DAC" w:rsidRDefault="00092DAC" w:rsidP="00A22CE2">
            <w:pPr>
              <w:jc w:val="center"/>
              <w:rPr>
                <w:rFonts w:asciiTheme="majorHAnsi" w:hAnsiTheme="majorHAnsi" w:cstheme="majorHAnsi"/>
                <w:color w:val="10CF9B" w:themeColor="accent4"/>
              </w:rPr>
            </w:pPr>
            <w:r w:rsidRPr="00092DAC">
              <w:rPr>
                <w:rFonts w:asciiTheme="majorHAnsi" w:hAnsiTheme="majorHAnsi" w:cstheme="majorHAnsi"/>
                <w:color w:val="10CF9B" w:themeColor="accent4"/>
                <w:sz w:val="24"/>
                <w:szCs w:val="24"/>
              </w:rPr>
              <w:t>↑</w:t>
            </w:r>
          </w:p>
        </w:tc>
        <w:tc>
          <w:tcPr>
            <w:tcW w:w="842" w:type="dxa"/>
            <w:vMerge w:val="restart"/>
          </w:tcPr>
          <w:p w14:paraId="6784EC79" w14:textId="6AAB7BC5" w:rsidR="00020630" w:rsidRPr="00092DAC" w:rsidRDefault="00020630" w:rsidP="00A22CE2">
            <w:pPr>
              <w:jc w:val="center"/>
              <w:rPr>
                <w:rFonts w:asciiTheme="majorHAnsi" w:hAnsiTheme="majorHAnsi" w:cstheme="majorHAnsi"/>
                <w:color w:val="000000" w:themeColor="text1"/>
                <w:sz w:val="24"/>
                <w:szCs w:val="24"/>
              </w:rPr>
            </w:pPr>
            <w:r w:rsidRPr="00092DAC">
              <w:rPr>
                <w:rFonts w:asciiTheme="majorHAnsi" w:hAnsiTheme="majorHAnsi" w:cstheme="majorHAnsi"/>
                <w:color w:val="000000" w:themeColor="text1"/>
                <w:sz w:val="24"/>
                <w:szCs w:val="24"/>
              </w:rPr>
              <w:t>→</w:t>
            </w:r>
          </w:p>
        </w:tc>
        <w:tc>
          <w:tcPr>
            <w:tcW w:w="1423" w:type="dxa"/>
            <w:vMerge w:val="restart"/>
          </w:tcPr>
          <w:p w14:paraId="7170DE88" w14:textId="3233DF1A" w:rsidR="00020630" w:rsidRPr="00092DAC" w:rsidRDefault="00020630" w:rsidP="00A22CE2">
            <w:pPr>
              <w:jc w:val="center"/>
              <w:rPr>
                <w:rFonts w:asciiTheme="majorHAnsi" w:hAnsiTheme="majorHAnsi" w:cstheme="majorHAnsi"/>
                <w:color w:val="000000" w:themeColor="text1"/>
              </w:rPr>
            </w:pPr>
            <w:r w:rsidRPr="00092DAC">
              <w:rPr>
                <w:rFonts w:asciiTheme="majorHAnsi" w:hAnsiTheme="majorHAnsi" w:cstheme="majorHAnsi"/>
                <w:color w:val="000000" w:themeColor="text1"/>
              </w:rPr>
              <w:t>≥7 463</w:t>
            </w:r>
          </w:p>
        </w:tc>
        <w:tc>
          <w:tcPr>
            <w:tcW w:w="1159" w:type="dxa"/>
            <w:vMerge w:val="restart"/>
          </w:tcPr>
          <w:p w14:paraId="1215FBEC" w14:textId="45039C1D" w:rsidR="00020630" w:rsidRPr="00092DAC" w:rsidRDefault="00020630" w:rsidP="00A22CE2">
            <w:pPr>
              <w:jc w:val="center"/>
              <w:rPr>
                <w:rFonts w:asciiTheme="majorHAnsi" w:hAnsiTheme="majorHAnsi" w:cstheme="majorHAnsi"/>
                <w:b/>
                <w:color w:val="000000" w:themeColor="text1"/>
              </w:rPr>
            </w:pPr>
            <w:r w:rsidRPr="00092DAC">
              <w:rPr>
                <w:rFonts w:asciiTheme="majorHAnsi" w:hAnsiTheme="majorHAnsi" w:cstheme="majorHAnsi"/>
                <w:color w:val="000000" w:themeColor="text1"/>
              </w:rPr>
              <w:t>KM</w:t>
            </w:r>
          </w:p>
        </w:tc>
      </w:tr>
      <w:tr w:rsidR="00092DAC" w:rsidRPr="00092DAC" w14:paraId="5E69F902" w14:textId="77777777" w:rsidTr="00092DAC">
        <w:trPr>
          <w:jc w:val="center"/>
        </w:trPr>
        <w:tc>
          <w:tcPr>
            <w:tcW w:w="562" w:type="dxa"/>
            <w:vMerge/>
          </w:tcPr>
          <w:p w14:paraId="649309FE" w14:textId="77777777" w:rsidR="00020630" w:rsidRPr="00092DAC" w:rsidRDefault="00020630" w:rsidP="00C55703">
            <w:pPr>
              <w:rPr>
                <w:rFonts w:asciiTheme="majorHAnsi" w:hAnsiTheme="majorHAnsi" w:cstheme="majorHAnsi"/>
                <w:color w:val="000000" w:themeColor="text1"/>
              </w:rPr>
            </w:pPr>
          </w:p>
        </w:tc>
        <w:tc>
          <w:tcPr>
            <w:tcW w:w="3261" w:type="dxa"/>
            <w:vMerge/>
          </w:tcPr>
          <w:p w14:paraId="77F3486F" w14:textId="77777777" w:rsidR="00020630" w:rsidRPr="00092DAC" w:rsidRDefault="00020630" w:rsidP="00C55703">
            <w:pPr>
              <w:rPr>
                <w:rFonts w:asciiTheme="majorHAnsi" w:hAnsiTheme="majorHAnsi" w:cstheme="majorHAnsi"/>
                <w:color w:val="000000" w:themeColor="text1"/>
              </w:rPr>
            </w:pPr>
          </w:p>
        </w:tc>
        <w:tc>
          <w:tcPr>
            <w:tcW w:w="992" w:type="dxa"/>
          </w:tcPr>
          <w:p w14:paraId="5E27C2B0" w14:textId="536F3746" w:rsidR="00020630" w:rsidRPr="00092DAC" w:rsidRDefault="00020630" w:rsidP="00A22CE2">
            <w:pPr>
              <w:jc w:val="center"/>
              <w:rPr>
                <w:rFonts w:asciiTheme="majorHAnsi" w:hAnsiTheme="majorHAnsi" w:cstheme="majorHAnsi"/>
                <w:color w:val="000000" w:themeColor="text1"/>
                <w:sz w:val="18"/>
                <w:szCs w:val="18"/>
              </w:rPr>
            </w:pPr>
            <w:r w:rsidRPr="00092DAC">
              <w:rPr>
                <w:rFonts w:asciiTheme="majorHAnsi" w:hAnsiTheme="majorHAnsi" w:cstheme="majorHAnsi"/>
                <w:color w:val="000000" w:themeColor="text1"/>
                <w:sz w:val="18"/>
                <w:szCs w:val="18"/>
              </w:rPr>
              <w:t>7</w:t>
            </w:r>
            <w:r w:rsidR="0099743F" w:rsidRPr="00092DAC">
              <w:rPr>
                <w:rFonts w:asciiTheme="majorHAnsi" w:hAnsiTheme="majorHAnsi" w:cstheme="majorHAnsi"/>
                <w:color w:val="000000" w:themeColor="text1"/>
                <w:sz w:val="18"/>
                <w:szCs w:val="18"/>
              </w:rPr>
              <w:t xml:space="preserve"> </w:t>
            </w:r>
            <w:r w:rsidRPr="00092DAC">
              <w:rPr>
                <w:rFonts w:asciiTheme="majorHAnsi" w:hAnsiTheme="majorHAnsi" w:cstheme="majorHAnsi"/>
                <w:color w:val="000000" w:themeColor="text1"/>
                <w:sz w:val="18"/>
                <w:szCs w:val="18"/>
              </w:rPr>
              <w:t>463</w:t>
            </w:r>
          </w:p>
        </w:tc>
        <w:tc>
          <w:tcPr>
            <w:tcW w:w="850" w:type="dxa"/>
          </w:tcPr>
          <w:p w14:paraId="472D530B" w14:textId="557A67DF" w:rsidR="00020630" w:rsidRPr="00092DAC" w:rsidRDefault="00092DAC" w:rsidP="00A22CE2">
            <w:pPr>
              <w:jc w:val="center"/>
              <w:rPr>
                <w:rFonts w:asciiTheme="majorHAnsi" w:hAnsiTheme="majorHAnsi" w:cstheme="majorHAnsi"/>
                <w:color w:val="000000" w:themeColor="text1"/>
                <w:sz w:val="18"/>
                <w:szCs w:val="18"/>
              </w:rPr>
            </w:pPr>
            <w:r w:rsidRPr="00092DAC">
              <w:rPr>
                <w:rFonts w:asciiTheme="majorHAnsi" w:hAnsiTheme="majorHAnsi" w:cstheme="majorHAnsi"/>
                <w:color w:val="000000" w:themeColor="text1"/>
                <w:sz w:val="18"/>
                <w:szCs w:val="18"/>
              </w:rPr>
              <w:t>11265</w:t>
            </w:r>
          </w:p>
        </w:tc>
        <w:tc>
          <w:tcPr>
            <w:tcW w:w="993" w:type="dxa"/>
          </w:tcPr>
          <w:p w14:paraId="30D7A08B" w14:textId="53EFB82B" w:rsidR="00020630" w:rsidRPr="00092DAC" w:rsidRDefault="00092DAC" w:rsidP="00A22CE2">
            <w:pPr>
              <w:jc w:val="center"/>
              <w:rPr>
                <w:rFonts w:asciiTheme="majorHAnsi" w:hAnsiTheme="majorHAnsi" w:cstheme="majorHAnsi"/>
                <w:color w:val="000000" w:themeColor="text1"/>
                <w:sz w:val="18"/>
                <w:szCs w:val="18"/>
              </w:rPr>
            </w:pPr>
            <w:r w:rsidRPr="00092DAC">
              <w:rPr>
                <w:rFonts w:asciiTheme="majorHAnsi" w:hAnsiTheme="majorHAnsi" w:cstheme="majorHAnsi"/>
                <w:color w:val="000000" w:themeColor="text1"/>
                <w:sz w:val="18"/>
                <w:szCs w:val="18"/>
              </w:rPr>
              <w:t>10774</w:t>
            </w:r>
          </w:p>
        </w:tc>
        <w:tc>
          <w:tcPr>
            <w:tcW w:w="992" w:type="dxa"/>
          </w:tcPr>
          <w:p w14:paraId="3664B3B4" w14:textId="2E792183" w:rsidR="00020630" w:rsidRPr="00092DAC" w:rsidRDefault="00092DAC" w:rsidP="00A22CE2">
            <w:pPr>
              <w:jc w:val="center"/>
              <w:rPr>
                <w:rFonts w:asciiTheme="majorHAnsi" w:hAnsiTheme="majorHAnsi" w:cstheme="majorHAnsi"/>
                <w:color w:val="000000" w:themeColor="text1"/>
                <w:sz w:val="18"/>
                <w:szCs w:val="18"/>
              </w:rPr>
            </w:pPr>
            <w:r w:rsidRPr="00092DAC">
              <w:rPr>
                <w:rFonts w:asciiTheme="majorHAnsi" w:hAnsiTheme="majorHAnsi" w:cstheme="majorHAnsi"/>
                <w:color w:val="000000" w:themeColor="text1"/>
                <w:sz w:val="18"/>
                <w:szCs w:val="18"/>
              </w:rPr>
              <w:t>10672</w:t>
            </w:r>
          </w:p>
        </w:tc>
        <w:tc>
          <w:tcPr>
            <w:tcW w:w="1077" w:type="dxa"/>
            <w:vMerge/>
          </w:tcPr>
          <w:p w14:paraId="1050E64A" w14:textId="77777777" w:rsidR="00020630" w:rsidRPr="00092DAC" w:rsidRDefault="00020630" w:rsidP="00A22CE2">
            <w:pPr>
              <w:jc w:val="center"/>
              <w:rPr>
                <w:rFonts w:asciiTheme="majorHAnsi" w:hAnsiTheme="majorHAnsi" w:cstheme="majorHAnsi"/>
                <w:color w:val="000000" w:themeColor="text1"/>
              </w:rPr>
            </w:pPr>
          </w:p>
        </w:tc>
        <w:tc>
          <w:tcPr>
            <w:tcW w:w="842" w:type="dxa"/>
            <w:vMerge/>
          </w:tcPr>
          <w:p w14:paraId="0A9F4DDF" w14:textId="77777777" w:rsidR="00020630" w:rsidRPr="00092DAC" w:rsidRDefault="00020630" w:rsidP="00A22CE2">
            <w:pPr>
              <w:jc w:val="center"/>
              <w:rPr>
                <w:rFonts w:asciiTheme="majorHAnsi" w:hAnsiTheme="majorHAnsi" w:cstheme="majorHAnsi"/>
                <w:color w:val="000000" w:themeColor="text1"/>
                <w:sz w:val="24"/>
                <w:szCs w:val="24"/>
              </w:rPr>
            </w:pPr>
          </w:p>
        </w:tc>
        <w:tc>
          <w:tcPr>
            <w:tcW w:w="1423" w:type="dxa"/>
            <w:vMerge/>
          </w:tcPr>
          <w:p w14:paraId="1C7B2534" w14:textId="77777777" w:rsidR="00020630" w:rsidRPr="00092DAC" w:rsidRDefault="00020630" w:rsidP="00A22CE2">
            <w:pPr>
              <w:jc w:val="center"/>
              <w:rPr>
                <w:rFonts w:asciiTheme="majorHAnsi" w:hAnsiTheme="majorHAnsi" w:cstheme="majorHAnsi"/>
                <w:color w:val="000000" w:themeColor="text1"/>
              </w:rPr>
            </w:pPr>
          </w:p>
        </w:tc>
        <w:tc>
          <w:tcPr>
            <w:tcW w:w="1159" w:type="dxa"/>
            <w:vMerge/>
          </w:tcPr>
          <w:p w14:paraId="3B4EF06A" w14:textId="77777777" w:rsidR="00020630" w:rsidRPr="00092DAC" w:rsidRDefault="00020630" w:rsidP="00A22CE2">
            <w:pPr>
              <w:jc w:val="center"/>
              <w:rPr>
                <w:rFonts w:asciiTheme="majorHAnsi" w:hAnsiTheme="majorHAnsi" w:cstheme="majorHAnsi"/>
                <w:b/>
                <w:color w:val="000000" w:themeColor="text1"/>
              </w:rPr>
            </w:pPr>
          </w:p>
        </w:tc>
      </w:tr>
      <w:tr w:rsidR="00092DAC" w:rsidRPr="00092DAC" w14:paraId="78E0F38A" w14:textId="77777777" w:rsidTr="00092DAC">
        <w:trPr>
          <w:jc w:val="center"/>
        </w:trPr>
        <w:tc>
          <w:tcPr>
            <w:tcW w:w="562" w:type="dxa"/>
            <w:vMerge w:val="restart"/>
          </w:tcPr>
          <w:p w14:paraId="7245A05B" w14:textId="45098A68" w:rsidR="00020630" w:rsidRPr="00092DAC" w:rsidRDefault="00020630" w:rsidP="00DB5770">
            <w:pPr>
              <w:rPr>
                <w:rFonts w:asciiTheme="majorHAnsi" w:hAnsiTheme="majorHAnsi" w:cstheme="majorHAnsi"/>
                <w:color w:val="000000" w:themeColor="text1"/>
              </w:rPr>
            </w:pPr>
            <w:r w:rsidRPr="00092DAC">
              <w:rPr>
                <w:rFonts w:asciiTheme="majorHAnsi" w:hAnsiTheme="majorHAnsi" w:cstheme="majorHAnsi"/>
                <w:b/>
                <w:color w:val="000000" w:themeColor="text1"/>
              </w:rPr>
              <w:t>3.</w:t>
            </w:r>
          </w:p>
        </w:tc>
        <w:tc>
          <w:tcPr>
            <w:tcW w:w="3261" w:type="dxa"/>
            <w:vMerge w:val="restart"/>
          </w:tcPr>
          <w:p w14:paraId="7425C223" w14:textId="5769EB99" w:rsidR="00020630" w:rsidRPr="00092DAC" w:rsidRDefault="00020630" w:rsidP="00DB5770">
            <w:pPr>
              <w:rPr>
                <w:rFonts w:asciiTheme="majorHAnsi" w:hAnsiTheme="majorHAnsi" w:cstheme="majorHAnsi"/>
                <w:color w:val="000000" w:themeColor="text1"/>
              </w:rPr>
            </w:pPr>
            <w:r w:rsidRPr="00092DAC">
              <w:rPr>
                <w:rFonts w:asciiTheme="majorHAnsi" w:hAnsiTheme="majorHAnsi" w:cstheme="majorHAnsi"/>
                <w:color w:val="000000" w:themeColor="text1"/>
              </w:rPr>
              <w:t>Profesionālās ievirzes kultūrizglītības iestāžu un audzēkņu skaits</w:t>
            </w:r>
          </w:p>
        </w:tc>
        <w:tc>
          <w:tcPr>
            <w:tcW w:w="992" w:type="dxa"/>
          </w:tcPr>
          <w:p w14:paraId="7296C723" w14:textId="38C92486" w:rsidR="00020630" w:rsidRPr="00092DAC" w:rsidRDefault="00020630" w:rsidP="00A22CE2">
            <w:pPr>
              <w:jc w:val="center"/>
              <w:rPr>
                <w:rFonts w:asciiTheme="majorHAnsi" w:hAnsiTheme="majorHAnsi" w:cstheme="majorHAnsi"/>
                <w:color w:val="000000" w:themeColor="text1"/>
                <w:sz w:val="18"/>
                <w:szCs w:val="18"/>
              </w:rPr>
            </w:pPr>
            <w:r w:rsidRPr="00092DAC">
              <w:rPr>
                <w:rFonts w:asciiTheme="majorHAnsi" w:hAnsiTheme="majorHAnsi" w:cstheme="majorHAnsi"/>
                <w:color w:val="000000" w:themeColor="text1"/>
                <w:sz w:val="18"/>
                <w:szCs w:val="18"/>
              </w:rPr>
              <w:t>2013</w:t>
            </w:r>
          </w:p>
        </w:tc>
        <w:tc>
          <w:tcPr>
            <w:tcW w:w="850" w:type="dxa"/>
          </w:tcPr>
          <w:p w14:paraId="6ACE153F" w14:textId="178AF842" w:rsidR="00020630" w:rsidRPr="00092DAC" w:rsidRDefault="00020630" w:rsidP="00A22CE2">
            <w:pPr>
              <w:jc w:val="center"/>
              <w:rPr>
                <w:rFonts w:asciiTheme="majorHAnsi" w:hAnsiTheme="majorHAnsi" w:cstheme="majorHAnsi"/>
                <w:color w:val="000000" w:themeColor="text1"/>
                <w:sz w:val="18"/>
                <w:szCs w:val="18"/>
              </w:rPr>
            </w:pPr>
            <w:r w:rsidRPr="00092DAC">
              <w:rPr>
                <w:rFonts w:asciiTheme="majorHAnsi" w:hAnsiTheme="majorHAnsi" w:cstheme="majorHAnsi"/>
                <w:color w:val="000000" w:themeColor="text1"/>
                <w:sz w:val="18"/>
                <w:szCs w:val="18"/>
              </w:rPr>
              <w:t>2014</w:t>
            </w:r>
          </w:p>
        </w:tc>
        <w:tc>
          <w:tcPr>
            <w:tcW w:w="993" w:type="dxa"/>
          </w:tcPr>
          <w:p w14:paraId="7F120BB7" w14:textId="4962ABB5" w:rsidR="00020630" w:rsidRPr="00092DAC" w:rsidRDefault="00020630" w:rsidP="00A22CE2">
            <w:pPr>
              <w:jc w:val="center"/>
              <w:rPr>
                <w:rFonts w:asciiTheme="majorHAnsi" w:hAnsiTheme="majorHAnsi" w:cstheme="majorHAnsi"/>
                <w:color w:val="000000" w:themeColor="text1"/>
                <w:sz w:val="18"/>
                <w:szCs w:val="18"/>
              </w:rPr>
            </w:pPr>
            <w:r w:rsidRPr="00092DAC">
              <w:rPr>
                <w:rFonts w:asciiTheme="majorHAnsi" w:hAnsiTheme="majorHAnsi" w:cstheme="majorHAnsi"/>
                <w:color w:val="000000" w:themeColor="text1"/>
                <w:sz w:val="18"/>
                <w:szCs w:val="18"/>
              </w:rPr>
              <w:t>2015</w:t>
            </w:r>
          </w:p>
        </w:tc>
        <w:tc>
          <w:tcPr>
            <w:tcW w:w="992" w:type="dxa"/>
          </w:tcPr>
          <w:p w14:paraId="1D628067" w14:textId="69620D47" w:rsidR="00020630" w:rsidRPr="00092DAC" w:rsidRDefault="00020630" w:rsidP="00A22CE2">
            <w:pPr>
              <w:jc w:val="center"/>
              <w:rPr>
                <w:rFonts w:asciiTheme="majorHAnsi" w:hAnsiTheme="majorHAnsi" w:cstheme="majorHAnsi"/>
                <w:color w:val="000000" w:themeColor="text1"/>
                <w:sz w:val="18"/>
                <w:szCs w:val="18"/>
              </w:rPr>
            </w:pPr>
            <w:r w:rsidRPr="00092DAC">
              <w:rPr>
                <w:rFonts w:asciiTheme="majorHAnsi" w:hAnsiTheme="majorHAnsi" w:cstheme="majorHAnsi"/>
                <w:color w:val="000000" w:themeColor="text1"/>
                <w:sz w:val="18"/>
                <w:szCs w:val="18"/>
              </w:rPr>
              <w:t>2016</w:t>
            </w:r>
          </w:p>
        </w:tc>
        <w:tc>
          <w:tcPr>
            <w:tcW w:w="1077" w:type="dxa"/>
            <w:vMerge w:val="restart"/>
          </w:tcPr>
          <w:p w14:paraId="72AEBB70" w14:textId="2388E308" w:rsidR="00020630" w:rsidRPr="00092DAC" w:rsidRDefault="00092DAC" w:rsidP="00A22CE2">
            <w:pPr>
              <w:jc w:val="center"/>
              <w:rPr>
                <w:rFonts w:asciiTheme="majorHAnsi" w:hAnsiTheme="majorHAnsi" w:cstheme="majorHAnsi"/>
                <w:color w:val="000000" w:themeColor="text1"/>
              </w:rPr>
            </w:pPr>
            <w:r w:rsidRPr="00092DAC">
              <w:rPr>
                <w:rFonts w:asciiTheme="majorHAnsi" w:hAnsiTheme="majorHAnsi" w:cstheme="majorHAnsi"/>
                <w:color w:val="000000" w:themeColor="text1"/>
                <w:sz w:val="24"/>
                <w:szCs w:val="24"/>
              </w:rPr>
              <w:t>→</w:t>
            </w:r>
          </w:p>
        </w:tc>
        <w:tc>
          <w:tcPr>
            <w:tcW w:w="842" w:type="dxa"/>
            <w:vMerge w:val="restart"/>
          </w:tcPr>
          <w:p w14:paraId="34599CC4" w14:textId="4FB8185F" w:rsidR="00020630" w:rsidRPr="00092DAC" w:rsidRDefault="00020630" w:rsidP="00A22CE2">
            <w:pPr>
              <w:jc w:val="center"/>
              <w:rPr>
                <w:rFonts w:asciiTheme="majorHAnsi" w:hAnsiTheme="majorHAnsi" w:cstheme="majorHAnsi"/>
                <w:color w:val="000000" w:themeColor="text1"/>
                <w:sz w:val="24"/>
                <w:szCs w:val="24"/>
              </w:rPr>
            </w:pPr>
            <w:r w:rsidRPr="00092DAC">
              <w:rPr>
                <w:rFonts w:asciiTheme="majorHAnsi" w:hAnsiTheme="majorHAnsi" w:cstheme="majorHAnsi"/>
                <w:color w:val="000000" w:themeColor="text1"/>
                <w:sz w:val="24"/>
                <w:szCs w:val="24"/>
              </w:rPr>
              <w:t>→</w:t>
            </w:r>
          </w:p>
        </w:tc>
        <w:tc>
          <w:tcPr>
            <w:tcW w:w="1423" w:type="dxa"/>
            <w:vMerge w:val="restart"/>
          </w:tcPr>
          <w:p w14:paraId="6CDFE663" w14:textId="5F53F03B" w:rsidR="00020630" w:rsidRPr="00092DAC" w:rsidRDefault="00020630" w:rsidP="00A22CE2">
            <w:pPr>
              <w:jc w:val="center"/>
              <w:rPr>
                <w:rFonts w:asciiTheme="majorHAnsi" w:hAnsiTheme="majorHAnsi" w:cstheme="majorHAnsi"/>
                <w:color w:val="000000" w:themeColor="text1"/>
              </w:rPr>
            </w:pPr>
            <w:r w:rsidRPr="00092DAC">
              <w:rPr>
                <w:rFonts w:asciiTheme="majorHAnsi" w:hAnsiTheme="majorHAnsi" w:cstheme="majorHAnsi"/>
                <w:color w:val="000000" w:themeColor="text1"/>
              </w:rPr>
              <w:t>≥23;3 327</w:t>
            </w:r>
          </w:p>
        </w:tc>
        <w:tc>
          <w:tcPr>
            <w:tcW w:w="1159" w:type="dxa"/>
            <w:vMerge w:val="restart"/>
          </w:tcPr>
          <w:p w14:paraId="64966657" w14:textId="3688DA8E" w:rsidR="00020630" w:rsidRPr="00092DAC" w:rsidRDefault="00020630" w:rsidP="00A22CE2">
            <w:pPr>
              <w:jc w:val="center"/>
              <w:rPr>
                <w:rFonts w:asciiTheme="majorHAnsi" w:hAnsiTheme="majorHAnsi" w:cstheme="majorHAnsi"/>
                <w:b/>
                <w:color w:val="000000" w:themeColor="text1"/>
              </w:rPr>
            </w:pPr>
            <w:r w:rsidRPr="00092DAC">
              <w:rPr>
                <w:rFonts w:asciiTheme="majorHAnsi" w:hAnsiTheme="majorHAnsi" w:cstheme="majorHAnsi"/>
                <w:color w:val="000000" w:themeColor="text1"/>
              </w:rPr>
              <w:t>KM</w:t>
            </w:r>
          </w:p>
        </w:tc>
      </w:tr>
      <w:tr w:rsidR="00020630" w:rsidRPr="0055633B" w14:paraId="76533F2C" w14:textId="77777777" w:rsidTr="00092DAC">
        <w:trPr>
          <w:jc w:val="center"/>
        </w:trPr>
        <w:tc>
          <w:tcPr>
            <w:tcW w:w="562" w:type="dxa"/>
            <w:vMerge/>
          </w:tcPr>
          <w:p w14:paraId="5064FA7B" w14:textId="77777777" w:rsidR="00020630" w:rsidRPr="0055633B" w:rsidRDefault="00020630" w:rsidP="00C55703">
            <w:pPr>
              <w:rPr>
                <w:rFonts w:asciiTheme="majorHAnsi" w:hAnsiTheme="majorHAnsi" w:cstheme="majorHAnsi"/>
              </w:rPr>
            </w:pPr>
          </w:p>
        </w:tc>
        <w:tc>
          <w:tcPr>
            <w:tcW w:w="3261" w:type="dxa"/>
            <w:vMerge/>
          </w:tcPr>
          <w:p w14:paraId="4CEA2B4E" w14:textId="77777777" w:rsidR="00020630" w:rsidRPr="00DB5770" w:rsidRDefault="00020630" w:rsidP="00C55703">
            <w:pPr>
              <w:rPr>
                <w:rFonts w:asciiTheme="majorHAnsi" w:hAnsiTheme="majorHAnsi" w:cstheme="majorHAnsi"/>
                <w:color w:val="FF0000"/>
              </w:rPr>
            </w:pPr>
          </w:p>
        </w:tc>
        <w:tc>
          <w:tcPr>
            <w:tcW w:w="992" w:type="dxa"/>
          </w:tcPr>
          <w:p w14:paraId="74CEF597" w14:textId="0B02AFDB" w:rsidR="00020630" w:rsidRPr="00080440" w:rsidRDefault="00020630" w:rsidP="00A22CE2">
            <w:pPr>
              <w:jc w:val="center"/>
              <w:rPr>
                <w:rFonts w:asciiTheme="majorHAnsi" w:hAnsiTheme="majorHAnsi" w:cstheme="majorHAnsi"/>
                <w:sz w:val="18"/>
                <w:szCs w:val="18"/>
              </w:rPr>
            </w:pPr>
            <w:r w:rsidRPr="00080440">
              <w:rPr>
                <w:rFonts w:asciiTheme="majorHAnsi" w:hAnsiTheme="majorHAnsi" w:cstheme="majorHAnsi"/>
                <w:sz w:val="18"/>
                <w:szCs w:val="18"/>
              </w:rPr>
              <w:t>23; 3</w:t>
            </w:r>
            <w:r>
              <w:rPr>
                <w:rFonts w:asciiTheme="majorHAnsi" w:hAnsiTheme="majorHAnsi" w:cstheme="majorHAnsi"/>
                <w:sz w:val="18"/>
                <w:szCs w:val="18"/>
              </w:rPr>
              <w:t xml:space="preserve"> </w:t>
            </w:r>
            <w:r w:rsidRPr="00080440">
              <w:rPr>
                <w:rFonts w:asciiTheme="majorHAnsi" w:hAnsiTheme="majorHAnsi" w:cstheme="majorHAnsi"/>
                <w:sz w:val="18"/>
                <w:szCs w:val="18"/>
              </w:rPr>
              <w:t>372</w:t>
            </w:r>
          </w:p>
        </w:tc>
        <w:tc>
          <w:tcPr>
            <w:tcW w:w="850" w:type="dxa"/>
          </w:tcPr>
          <w:p w14:paraId="29030F8F" w14:textId="4D9DBFFC" w:rsidR="00020630" w:rsidRPr="00080440" w:rsidRDefault="00092DAC" w:rsidP="00A22CE2">
            <w:pPr>
              <w:jc w:val="center"/>
              <w:rPr>
                <w:rFonts w:asciiTheme="majorHAnsi" w:hAnsiTheme="majorHAnsi" w:cstheme="majorHAnsi"/>
                <w:sz w:val="18"/>
                <w:szCs w:val="18"/>
              </w:rPr>
            </w:pPr>
            <w:r>
              <w:rPr>
                <w:rFonts w:asciiTheme="majorHAnsi" w:hAnsiTheme="majorHAnsi" w:cstheme="majorHAnsi"/>
                <w:sz w:val="18"/>
                <w:szCs w:val="18"/>
              </w:rPr>
              <w:t>24;</w:t>
            </w:r>
          </w:p>
        </w:tc>
        <w:tc>
          <w:tcPr>
            <w:tcW w:w="993" w:type="dxa"/>
          </w:tcPr>
          <w:p w14:paraId="7578B2C5" w14:textId="66D4CAAE" w:rsidR="00020630" w:rsidRPr="00080440" w:rsidRDefault="00092DAC" w:rsidP="00A22CE2">
            <w:pPr>
              <w:jc w:val="center"/>
              <w:rPr>
                <w:rFonts w:asciiTheme="majorHAnsi" w:hAnsiTheme="majorHAnsi" w:cstheme="majorHAnsi"/>
                <w:sz w:val="18"/>
                <w:szCs w:val="18"/>
              </w:rPr>
            </w:pPr>
            <w:r>
              <w:rPr>
                <w:rFonts w:asciiTheme="majorHAnsi" w:hAnsiTheme="majorHAnsi" w:cstheme="majorHAnsi"/>
                <w:sz w:val="18"/>
                <w:szCs w:val="18"/>
              </w:rPr>
              <w:t>24; 3443</w:t>
            </w:r>
          </w:p>
        </w:tc>
        <w:tc>
          <w:tcPr>
            <w:tcW w:w="992" w:type="dxa"/>
          </w:tcPr>
          <w:p w14:paraId="42B09DA3" w14:textId="37DB154B" w:rsidR="00020630" w:rsidRPr="00080440" w:rsidRDefault="00092DAC" w:rsidP="00A22CE2">
            <w:pPr>
              <w:jc w:val="center"/>
              <w:rPr>
                <w:rFonts w:asciiTheme="majorHAnsi" w:hAnsiTheme="majorHAnsi" w:cstheme="majorHAnsi"/>
                <w:sz w:val="18"/>
                <w:szCs w:val="18"/>
              </w:rPr>
            </w:pPr>
            <w:r>
              <w:rPr>
                <w:rFonts w:asciiTheme="majorHAnsi" w:hAnsiTheme="majorHAnsi" w:cstheme="majorHAnsi"/>
                <w:sz w:val="18"/>
                <w:szCs w:val="18"/>
              </w:rPr>
              <w:t>24; 3435</w:t>
            </w:r>
          </w:p>
        </w:tc>
        <w:tc>
          <w:tcPr>
            <w:tcW w:w="1077" w:type="dxa"/>
            <w:vMerge/>
          </w:tcPr>
          <w:p w14:paraId="2602A1EF" w14:textId="77777777" w:rsidR="00020630" w:rsidRPr="0055633B" w:rsidRDefault="00020630" w:rsidP="00A22CE2">
            <w:pPr>
              <w:jc w:val="center"/>
              <w:rPr>
                <w:rFonts w:asciiTheme="majorHAnsi" w:hAnsiTheme="majorHAnsi" w:cstheme="majorHAnsi"/>
              </w:rPr>
            </w:pPr>
          </w:p>
        </w:tc>
        <w:tc>
          <w:tcPr>
            <w:tcW w:w="842" w:type="dxa"/>
            <w:vMerge/>
          </w:tcPr>
          <w:p w14:paraId="4E0B032C" w14:textId="77777777" w:rsidR="00020630" w:rsidRPr="00DE367A" w:rsidRDefault="00020630" w:rsidP="00A22CE2">
            <w:pPr>
              <w:jc w:val="center"/>
              <w:rPr>
                <w:rFonts w:asciiTheme="majorHAnsi" w:hAnsiTheme="majorHAnsi" w:cstheme="majorHAnsi"/>
                <w:sz w:val="24"/>
                <w:szCs w:val="24"/>
              </w:rPr>
            </w:pPr>
          </w:p>
        </w:tc>
        <w:tc>
          <w:tcPr>
            <w:tcW w:w="1423" w:type="dxa"/>
            <w:vMerge/>
          </w:tcPr>
          <w:p w14:paraId="1785956A" w14:textId="77777777" w:rsidR="00020630" w:rsidRPr="0055633B" w:rsidRDefault="00020630" w:rsidP="00A22CE2">
            <w:pPr>
              <w:jc w:val="center"/>
              <w:rPr>
                <w:rFonts w:asciiTheme="majorHAnsi" w:hAnsiTheme="majorHAnsi" w:cstheme="majorHAnsi"/>
              </w:rPr>
            </w:pPr>
          </w:p>
        </w:tc>
        <w:tc>
          <w:tcPr>
            <w:tcW w:w="1159" w:type="dxa"/>
            <w:vMerge/>
          </w:tcPr>
          <w:p w14:paraId="7AC1C298" w14:textId="77777777" w:rsidR="00020630" w:rsidRPr="0055633B" w:rsidRDefault="00020630" w:rsidP="00A22CE2">
            <w:pPr>
              <w:jc w:val="center"/>
              <w:rPr>
                <w:rFonts w:asciiTheme="majorHAnsi" w:hAnsiTheme="majorHAnsi" w:cstheme="majorHAnsi"/>
                <w:b/>
              </w:rPr>
            </w:pPr>
          </w:p>
        </w:tc>
      </w:tr>
      <w:tr w:rsidR="00020630" w:rsidRPr="0055633B" w14:paraId="31B00E21" w14:textId="77777777" w:rsidTr="00092DAC">
        <w:trPr>
          <w:jc w:val="center"/>
        </w:trPr>
        <w:tc>
          <w:tcPr>
            <w:tcW w:w="562" w:type="dxa"/>
            <w:vMerge w:val="restart"/>
          </w:tcPr>
          <w:p w14:paraId="51D60120" w14:textId="4A999F65" w:rsidR="00020630" w:rsidRPr="0055633B" w:rsidRDefault="00020630" w:rsidP="00F22FBD">
            <w:pPr>
              <w:rPr>
                <w:rFonts w:asciiTheme="majorHAnsi" w:hAnsiTheme="majorHAnsi" w:cstheme="majorHAnsi"/>
                <w:b/>
              </w:rPr>
            </w:pPr>
            <w:r w:rsidRPr="0055633B">
              <w:rPr>
                <w:rFonts w:asciiTheme="majorHAnsi" w:hAnsiTheme="majorHAnsi" w:cstheme="majorHAnsi"/>
                <w:b/>
              </w:rPr>
              <w:t>4.</w:t>
            </w:r>
          </w:p>
        </w:tc>
        <w:tc>
          <w:tcPr>
            <w:tcW w:w="3261" w:type="dxa"/>
            <w:vMerge w:val="restart"/>
          </w:tcPr>
          <w:p w14:paraId="19F5FC2C" w14:textId="18CA8685" w:rsidR="00020630" w:rsidRPr="00F22FBD" w:rsidRDefault="00020630" w:rsidP="00F22FBD">
            <w:pPr>
              <w:rPr>
                <w:rFonts w:asciiTheme="majorHAnsi" w:hAnsiTheme="majorHAnsi" w:cstheme="majorHAnsi"/>
              </w:rPr>
            </w:pPr>
            <w:r w:rsidRPr="00F22FBD">
              <w:rPr>
                <w:rFonts w:asciiTheme="majorHAnsi" w:hAnsiTheme="majorHAnsi" w:cstheme="majorHAnsi"/>
              </w:rPr>
              <w:t>Dalībnieku skaits sporta organizācijā</w:t>
            </w:r>
            <w:r w:rsidR="00FB3612">
              <w:rPr>
                <w:rFonts w:asciiTheme="majorHAnsi" w:hAnsiTheme="majorHAnsi" w:cstheme="majorHAnsi"/>
              </w:rPr>
              <w:t>s</w:t>
            </w:r>
            <w:r w:rsidR="00196940">
              <w:rPr>
                <w:rStyle w:val="FootnoteReference"/>
                <w:rFonts w:asciiTheme="majorHAnsi" w:hAnsiTheme="majorHAnsi" w:cstheme="majorHAnsi"/>
              </w:rPr>
              <w:footnoteReference w:id="11"/>
            </w:r>
          </w:p>
        </w:tc>
        <w:tc>
          <w:tcPr>
            <w:tcW w:w="992" w:type="dxa"/>
          </w:tcPr>
          <w:p w14:paraId="0CD7EBC5" w14:textId="37497507" w:rsidR="00020630" w:rsidRPr="00080440" w:rsidRDefault="00020630" w:rsidP="00F22FBD">
            <w:pPr>
              <w:jc w:val="center"/>
              <w:rPr>
                <w:rFonts w:asciiTheme="majorHAnsi" w:hAnsiTheme="majorHAnsi" w:cstheme="majorHAnsi"/>
                <w:sz w:val="18"/>
                <w:szCs w:val="18"/>
              </w:rPr>
            </w:pPr>
            <w:r>
              <w:rPr>
                <w:rFonts w:asciiTheme="majorHAnsi" w:hAnsiTheme="majorHAnsi" w:cstheme="majorHAnsi"/>
                <w:sz w:val="18"/>
                <w:szCs w:val="18"/>
              </w:rPr>
              <w:t>2013</w:t>
            </w:r>
          </w:p>
        </w:tc>
        <w:tc>
          <w:tcPr>
            <w:tcW w:w="850" w:type="dxa"/>
          </w:tcPr>
          <w:p w14:paraId="527C987E" w14:textId="1FA35237" w:rsidR="00020630" w:rsidRPr="00080440" w:rsidRDefault="00020630" w:rsidP="00F22FBD">
            <w:pPr>
              <w:jc w:val="center"/>
              <w:rPr>
                <w:rFonts w:asciiTheme="majorHAnsi" w:hAnsiTheme="majorHAnsi" w:cstheme="majorHAnsi"/>
                <w:sz w:val="18"/>
                <w:szCs w:val="18"/>
              </w:rPr>
            </w:pPr>
            <w:r>
              <w:rPr>
                <w:rFonts w:asciiTheme="majorHAnsi" w:hAnsiTheme="majorHAnsi" w:cstheme="majorHAnsi"/>
                <w:sz w:val="18"/>
                <w:szCs w:val="18"/>
              </w:rPr>
              <w:t>2014</w:t>
            </w:r>
          </w:p>
        </w:tc>
        <w:tc>
          <w:tcPr>
            <w:tcW w:w="993" w:type="dxa"/>
          </w:tcPr>
          <w:p w14:paraId="10F2EEE5" w14:textId="6E70EB3C" w:rsidR="00020630" w:rsidRPr="00080440" w:rsidRDefault="00020630" w:rsidP="00F22FBD">
            <w:pPr>
              <w:jc w:val="center"/>
              <w:rPr>
                <w:rFonts w:asciiTheme="majorHAnsi" w:hAnsiTheme="majorHAnsi" w:cstheme="majorHAnsi"/>
                <w:sz w:val="18"/>
                <w:szCs w:val="18"/>
              </w:rPr>
            </w:pPr>
            <w:r>
              <w:rPr>
                <w:rFonts w:asciiTheme="majorHAnsi" w:hAnsiTheme="majorHAnsi" w:cstheme="majorHAnsi"/>
                <w:sz w:val="18"/>
                <w:szCs w:val="18"/>
              </w:rPr>
              <w:t>2015</w:t>
            </w:r>
          </w:p>
        </w:tc>
        <w:tc>
          <w:tcPr>
            <w:tcW w:w="992" w:type="dxa"/>
          </w:tcPr>
          <w:p w14:paraId="52C387DB" w14:textId="7CFD61F1" w:rsidR="00020630" w:rsidRPr="00080440" w:rsidRDefault="00020630" w:rsidP="00F22FBD">
            <w:pPr>
              <w:jc w:val="center"/>
              <w:rPr>
                <w:rFonts w:asciiTheme="majorHAnsi" w:hAnsiTheme="majorHAnsi" w:cstheme="majorHAnsi"/>
                <w:sz w:val="18"/>
                <w:szCs w:val="18"/>
              </w:rPr>
            </w:pPr>
            <w:r>
              <w:rPr>
                <w:rFonts w:asciiTheme="majorHAnsi" w:hAnsiTheme="majorHAnsi" w:cstheme="majorHAnsi"/>
                <w:sz w:val="18"/>
                <w:szCs w:val="18"/>
              </w:rPr>
              <w:t>2016</w:t>
            </w:r>
          </w:p>
        </w:tc>
        <w:tc>
          <w:tcPr>
            <w:tcW w:w="1077" w:type="dxa"/>
            <w:vMerge w:val="restart"/>
          </w:tcPr>
          <w:p w14:paraId="4FDDE8E4" w14:textId="3020CA08" w:rsidR="00020630" w:rsidRPr="0055633B" w:rsidRDefault="00020630" w:rsidP="00F22FBD">
            <w:pPr>
              <w:jc w:val="center"/>
              <w:rPr>
                <w:rFonts w:asciiTheme="majorHAnsi" w:hAnsiTheme="majorHAnsi" w:cstheme="majorHAnsi"/>
              </w:rPr>
            </w:pPr>
            <w:r w:rsidRPr="00DE367A">
              <w:rPr>
                <w:rFonts w:asciiTheme="majorHAnsi" w:hAnsiTheme="majorHAnsi" w:cstheme="majorHAnsi"/>
                <w:color w:val="00B050"/>
                <w:sz w:val="24"/>
                <w:szCs w:val="24"/>
              </w:rPr>
              <w:t>↑</w:t>
            </w:r>
          </w:p>
        </w:tc>
        <w:tc>
          <w:tcPr>
            <w:tcW w:w="842" w:type="dxa"/>
            <w:vMerge w:val="restart"/>
          </w:tcPr>
          <w:p w14:paraId="0F3C5CA1" w14:textId="74F365FA" w:rsidR="00020630" w:rsidRPr="00DE367A" w:rsidRDefault="00020630" w:rsidP="00F22FBD">
            <w:pPr>
              <w:jc w:val="center"/>
              <w:rPr>
                <w:rFonts w:asciiTheme="majorHAnsi" w:hAnsiTheme="majorHAnsi" w:cstheme="majorHAnsi"/>
                <w:color w:val="FF0000"/>
                <w:sz w:val="24"/>
                <w:szCs w:val="24"/>
              </w:rPr>
            </w:pPr>
            <w:r w:rsidRPr="00DE367A">
              <w:rPr>
                <w:rFonts w:asciiTheme="majorHAnsi" w:hAnsiTheme="majorHAnsi" w:cstheme="majorHAnsi"/>
                <w:color w:val="00B050"/>
                <w:sz w:val="24"/>
                <w:szCs w:val="24"/>
              </w:rPr>
              <w:t>↑</w:t>
            </w:r>
          </w:p>
        </w:tc>
        <w:tc>
          <w:tcPr>
            <w:tcW w:w="1423" w:type="dxa"/>
            <w:vMerge w:val="restart"/>
          </w:tcPr>
          <w:p w14:paraId="19BA5240" w14:textId="68F2065A" w:rsidR="00020630" w:rsidRPr="0055633B" w:rsidRDefault="00FB3612" w:rsidP="00F22FBD">
            <w:pPr>
              <w:jc w:val="center"/>
              <w:rPr>
                <w:rFonts w:asciiTheme="majorHAnsi" w:hAnsiTheme="majorHAnsi" w:cstheme="majorHAnsi"/>
              </w:rPr>
            </w:pPr>
            <w:r>
              <w:rPr>
                <w:rFonts w:ascii="Calibri" w:hAnsi="Calibri" w:cs="Calibri"/>
                <w:color w:val="000000"/>
              </w:rPr>
              <w:t>&gt; 12 700</w:t>
            </w:r>
          </w:p>
        </w:tc>
        <w:tc>
          <w:tcPr>
            <w:tcW w:w="1159" w:type="dxa"/>
            <w:vMerge w:val="restart"/>
          </w:tcPr>
          <w:p w14:paraId="1BF218D9" w14:textId="429EC0B7" w:rsidR="00020630" w:rsidRPr="0055633B" w:rsidRDefault="00020630" w:rsidP="00F22FBD">
            <w:pPr>
              <w:jc w:val="center"/>
              <w:rPr>
                <w:rFonts w:asciiTheme="majorHAnsi" w:hAnsiTheme="majorHAnsi" w:cstheme="majorHAnsi"/>
              </w:rPr>
            </w:pPr>
            <w:r>
              <w:rPr>
                <w:rFonts w:asciiTheme="majorHAnsi" w:hAnsiTheme="majorHAnsi" w:cstheme="majorHAnsi"/>
              </w:rPr>
              <w:t>IZM</w:t>
            </w:r>
          </w:p>
        </w:tc>
      </w:tr>
      <w:tr w:rsidR="00020630" w:rsidRPr="0055633B" w14:paraId="7AB8EB6D" w14:textId="77777777" w:rsidTr="00092DAC">
        <w:trPr>
          <w:jc w:val="center"/>
        </w:trPr>
        <w:tc>
          <w:tcPr>
            <w:tcW w:w="562" w:type="dxa"/>
            <w:vMerge/>
          </w:tcPr>
          <w:p w14:paraId="5EEF3097" w14:textId="77777777" w:rsidR="00020630" w:rsidRPr="0055633B" w:rsidRDefault="00020630" w:rsidP="00F22FBD">
            <w:pPr>
              <w:rPr>
                <w:rFonts w:asciiTheme="majorHAnsi" w:hAnsiTheme="majorHAnsi" w:cstheme="majorHAnsi"/>
                <w:b/>
              </w:rPr>
            </w:pPr>
          </w:p>
        </w:tc>
        <w:tc>
          <w:tcPr>
            <w:tcW w:w="3261" w:type="dxa"/>
            <w:vMerge/>
          </w:tcPr>
          <w:p w14:paraId="19280872" w14:textId="77777777" w:rsidR="00020630" w:rsidRPr="00F22FBD" w:rsidRDefault="00020630" w:rsidP="00F22FBD">
            <w:pPr>
              <w:rPr>
                <w:rFonts w:asciiTheme="majorHAnsi" w:hAnsiTheme="majorHAnsi" w:cstheme="majorHAnsi"/>
              </w:rPr>
            </w:pPr>
          </w:p>
        </w:tc>
        <w:tc>
          <w:tcPr>
            <w:tcW w:w="992" w:type="dxa"/>
          </w:tcPr>
          <w:p w14:paraId="2FD8ACFF" w14:textId="64C4194F" w:rsidR="00020630" w:rsidRPr="00080440" w:rsidRDefault="00020630" w:rsidP="00020630">
            <w:pPr>
              <w:jc w:val="center"/>
              <w:rPr>
                <w:rFonts w:asciiTheme="majorHAnsi" w:hAnsiTheme="majorHAnsi" w:cstheme="majorHAnsi"/>
                <w:sz w:val="18"/>
                <w:szCs w:val="18"/>
              </w:rPr>
            </w:pPr>
            <w:r w:rsidRPr="00020630">
              <w:rPr>
                <w:rFonts w:asciiTheme="majorHAnsi" w:hAnsiTheme="majorHAnsi" w:cstheme="majorHAnsi"/>
                <w:sz w:val="18"/>
                <w:szCs w:val="18"/>
              </w:rPr>
              <w:t>10</w:t>
            </w:r>
            <w:r w:rsidR="0099743F">
              <w:rPr>
                <w:rFonts w:asciiTheme="majorHAnsi" w:hAnsiTheme="majorHAnsi" w:cstheme="majorHAnsi"/>
                <w:sz w:val="18"/>
                <w:szCs w:val="18"/>
              </w:rPr>
              <w:t xml:space="preserve"> </w:t>
            </w:r>
            <w:r w:rsidRPr="00020630">
              <w:rPr>
                <w:rFonts w:asciiTheme="majorHAnsi" w:hAnsiTheme="majorHAnsi" w:cstheme="majorHAnsi"/>
                <w:sz w:val="18"/>
                <w:szCs w:val="18"/>
              </w:rPr>
              <w:t>636</w:t>
            </w:r>
          </w:p>
        </w:tc>
        <w:tc>
          <w:tcPr>
            <w:tcW w:w="850" w:type="dxa"/>
          </w:tcPr>
          <w:p w14:paraId="2671733A" w14:textId="3FFCEAAF" w:rsidR="00020630" w:rsidRPr="00080440" w:rsidRDefault="00020630" w:rsidP="00020630">
            <w:pPr>
              <w:jc w:val="center"/>
              <w:rPr>
                <w:rFonts w:asciiTheme="majorHAnsi" w:hAnsiTheme="majorHAnsi" w:cstheme="majorHAnsi"/>
                <w:sz w:val="18"/>
                <w:szCs w:val="18"/>
              </w:rPr>
            </w:pPr>
            <w:r w:rsidRPr="00020630">
              <w:rPr>
                <w:rFonts w:asciiTheme="majorHAnsi" w:hAnsiTheme="majorHAnsi" w:cstheme="majorHAnsi"/>
                <w:sz w:val="18"/>
                <w:szCs w:val="18"/>
              </w:rPr>
              <w:t>3</w:t>
            </w:r>
            <w:r w:rsidR="0099743F">
              <w:rPr>
                <w:rFonts w:asciiTheme="majorHAnsi" w:hAnsiTheme="majorHAnsi" w:cstheme="majorHAnsi"/>
                <w:sz w:val="18"/>
                <w:szCs w:val="18"/>
              </w:rPr>
              <w:t xml:space="preserve"> </w:t>
            </w:r>
            <w:r w:rsidRPr="00020630">
              <w:rPr>
                <w:rFonts w:asciiTheme="majorHAnsi" w:hAnsiTheme="majorHAnsi" w:cstheme="majorHAnsi"/>
                <w:sz w:val="18"/>
                <w:szCs w:val="18"/>
              </w:rPr>
              <w:t>504</w:t>
            </w:r>
          </w:p>
        </w:tc>
        <w:tc>
          <w:tcPr>
            <w:tcW w:w="993" w:type="dxa"/>
          </w:tcPr>
          <w:p w14:paraId="695E4193" w14:textId="0B831D04" w:rsidR="00020630" w:rsidRPr="00080440" w:rsidRDefault="00020630" w:rsidP="00020630">
            <w:pPr>
              <w:jc w:val="center"/>
              <w:rPr>
                <w:rFonts w:asciiTheme="majorHAnsi" w:hAnsiTheme="majorHAnsi" w:cstheme="majorHAnsi"/>
                <w:sz w:val="18"/>
                <w:szCs w:val="18"/>
              </w:rPr>
            </w:pPr>
            <w:r w:rsidRPr="00020630">
              <w:rPr>
                <w:rFonts w:asciiTheme="majorHAnsi" w:hAnsiTheme="majorHAnsi" w:cstheme="majorHAnsi"/>
                <w:sz w:val="18"/>
                <w:szCs w:val="18"/>
              </w:rPr>
              <w:t>51</w:t>
            </w:r>
            <w:r w:rsidR="0099743F">
              <w:rPr>
                <w:rFonts w:asciiTheme="majorHAnsi" w:hAnsiTheme="majorHAnsi" w:cstheme="majorHAnsi"/>
                <w:sz w:val="18"/>
                <w:szCs w:val="18"/>
              </w:rPr>
              <w:t xml:space="preserve"> </w:t>
            </w:r>
            <w:r w:rsidRPr="00020630">
              <w:rPr>
                <w:rFonts w:asciiTheme="majorHAnsi" w:hAnsiTheme="majorHAnsi" w:cstheme="majorHAnsi"/>
                <w:sz w:val="18"/>
                <w:szCs w:val="18"/>
              </w:rPr>
              <w:t>124</w:t>
            </w:r>
          </w:p>
        </w:tc>
        <w:tc>
          <w:tcPr>
            <w:tcW w:w="992" w:type="dxa"/>
          </w:tcPr>
          <w:p w14:paraId="60068582" w14:textId="0C148D73" w:rsidR="00020630" w:rsidRPr="00080440" w:rsidRDefault="00020630" w:rsidP="00020630">
            <w:pPr>
              <w:jc w:val="center"/>
              <w:rPr>
                <w:rFonts w:asciiTheme="majorHAnsi" w:hAnsiTheme="majorHAnsi" w:cstheme="majorHAnsi"/>
                <w:sz w:val="18"/>
                <w:szCs w:val="18"/>
              </w:rPr>
            </w:pPr>
            <w:r w:rsidRPr="00020630">
              <w:rPr>
                <w:rFonts w:asciiTheme="majorHAnsi" w:hAnsiTheme="majorHAnsi" w:cstheme="majorHAnsi"/>
                <w:sz w:val="18"/>
                <w:szCs w:val="18"/>
              </w:rPr>
              <w:t>11</w:t>
            </w:r>
            <w:r w:rsidR="0099743F">
              <w:rPr>
                <w:rFonts w:asciiTheme="majorHAnsi" w:hAnsiTheme="majorHAnsi" w:cstheme="majorHAnsi"/>
                <w:sz w:val="18"/>
                <w:szCs w:val="18"/>
              </w:rPr>
              <w:t xml:space="preserve"> </w:t>
            </w:r>
            <w:r w:rsidRPr="00020630">
              <w:rPr>
                <w:rFonts w:asciiTheme="majorHAnsi" w:hAnsiTheme="majorHAnsi" w:cstheme="majorHAnsi"/>
                <w:sz w:val="18"/>
                <w:szCs w:val="18"/>
              </w:rPr>
              <w:t>832</w:t>
            </w:r>
          </w:p>
        </w:tc>
        <w:tc>
          <w:tcPr>
            <w:tcW w:w="1077" w:type="dxa"/>
            <w:vMerge/>
          </w:tcPr>
          <w:p w14:paraId="351190F3" w14:textId="77777777" w:rsidR="00020630" w:rsidRPr="0055633B" w:rsidRDefault="00020630" w:rsidP="00F22FBD">
            <w:pPr>
              <w:jc w:val="center"/>
              <w:rPr>
                <w:rFonts w:asciiTheme="majorHAnsi" w:hAnsiTheme="majorHAnsi" w:cstheme="majorHAnsi"/>
              </w:rPr>
            </w:pPr>
          </w:p>
        </w:tc>
        <w:tc>
          <w:tcPr>
            <w:tcW w:w="842" w:type="dxa"/>
            <w:vMerge/>
          </w:tcPr>
          <w:p w14:paraId="7DF286A0" w14:textId="77777777" w:rsidR="00020630" w:rsidRPr="00DE367A" w:rsidRDefault="00020630" w:rsidP="00F22FBD">
            <w:pPr>
              <w:jc w:val="center"/>
              <w:rPr>
                <w:rFonts w:asciiTheme="majorHAnsi" w:hAnsiTheme="majorHAnsi" w:cstheme="majorHAnsi"/>
                <w:color w:val="FF0000"/>
                <w:sz w:val="24"/>
                <w:szCs w:val="24"/>
              </w:rPr>
            </w:pPr>
          </w:p>
        </w:tc>
        <w:tc>
          <w:tcPr>
            <w:tcW w:w="1423" w:type="dxa"/>
            <w:vMerge/>
          </w:tcPr>
          <w:p w14:paraId="5C23ABD9" w14:textId="77777777" w:rsidR="00020630" w:rsidRPr="0055633B" w:rsidRDefault="00020630" w:rsidP="00F22FBD">
            <w:pPr>
              <w:jc w:val="center"/>
              <w:rPr>
                <w:rFonts w:asciiTheme="majorHAnsi" w:hAnsiTheme="majorHAnsi" w:cstheme="majorHAnsi"/>
              </w:rPr>
            </w:pPr>
          </w:p>
        </w:tc>
        <w:tc>
          <w:tcPr>
            <w:tcW w:w="1159" w:type="dxa"/>
            <w:vMerge/>
          </w:tcPr>
          <w:p w14:paraId="5F848A42" w14:textId="77777777" w:rsidR="00020630" w:rsidRPr="0055633B" w:rsidRDefault="00020630" w:rsidP="00F22FBD">
            <w:pPr>
              <w:jc w:val="center"/>
              <w:rPr>
                <w:rFonts w:asciiTheme="majorHAnsi" w:hAnsiTheme="majorHAnsi" w:cstheme="majorHAnsi"/>
              </w:rPr>
            </w:pPr>
          </w:p>
        </w:tc>
      </w:tr>
      <w:tr w:rsidR="00020630" w:rsidRPr="0055633B" w14:paraId="701CAFAD" w14:textId="77777777" w:rsidTr="00092DAC">
        <w:trPr>
          <w:jc w:val="center"/>
        </w:trPr>
        <w:tc>
          <w:tcPr>
            <w:tcW w:w="562" w:type="dxa"/>
            <w:vMerge w:val="restart"/>
          </w:tcPr>
          <w:p w14:paraId="3C8335BF" w14:textId="77777777" w:rsidR="00020630" w:rsidRPr="0055633B" w:rsidRDefault="00020630" w:rsidP="00F22FBD">
            <w:pPr>
              <w:rPr>
                <w:rFonts w:asciiTheme="majorHAnsi" w:hAnsiTheme="majorHAnsi" w:cstheme="majorHAnsi"/>
              </w:rPr>
            </w:pPr>
          </w:p>
          <w:p w14:paraId="1B66FF6C" w14:textId="10B1BF54" w:rsidR="00020630" w:rsidRPr="0055633B" w:rsidRDefault="00020630" w:rsidP="00F22FBD">
            <w:pPr>
              <w:rPr>
                <w:rFonts w:asciiTheme="majorHAnsi" w:hAnsiTheme="majorHAnsi" w:cstheme="majorHAnsi"/>
              </w:rPr>
            </w:pPr>
            <w:r w:rsidRPr="0055633B">
              <w:rPr>
                <w:rFonts w:asciiTheme="majorHAnsi" w:hAnsiTheme="majorHAnsi" w:cstheme="majorHAnsi"/>
                <w:b/>
              </w:rPr>
              <w:t>5.</w:t>
            </w:r>
          </w:p>
        </w:tc>
        <w:tc>
          <w:tcPr>
            <w:tcW w:w="3261" w:type="dxa"/>
            <w:vMerge w:val="restart"/>
          </w:tcPr>
          <w:p w14:paraId="5961A1CF" w14:textId="1578B3AB" w:rsidR="00020630" w:rsidRPr="00F22FBD" w:rsidRDefault="00020630" w:rsidP="00F22FBD">
            <w:pPr>
              <w:rPr>
                <w:rFonts w:asciiTheme="majorHAnsi" w:hAnsiTheme="majorHAnsi" w:cstheme="majorHAnsi"/>
              </w:rPr>
            </w:pPr>
            <w:r w:rsidRPr="00F22FBD">
              <w:rPr>
                <w:rFonts w:asciiTheme="majorHAnsi" w:hAnsiTheme="majorHAnsi" w:cstheme="majorHAnsi"/>
              </w:rPr>
              <w:t>Dalībnieku skaits profesionālās ievirzes sporta iestādē</w:t>
            </w:r>
            <w:r w:rsidR="004015C5">
              <w:rPr>
                <w:rFonts w:asciiTheme="majorHAnsi" w:hAnsiTheme="majorHAnsi" w:cstheme="majorHAnsi"/>
              </w:rPr>
              <w:t>s un sporta klubos</w:t>
            </w:r>
          </w:p>
        </w:tc>
        <w:tc>
          <w:tcPr>
            <w:tcW w:w="992" w:type="dxa"/>
          </w:tcPr>
          <w:p w14:paraId="5D0D03C5" w14:textId="5F541228" w:rsidR="00020630" w:rsidRPr="00080440" w:rsidRDefault="00020630" w:rsidP="00F22FBD">
            <w:pPr>
              <w:jc w:val="center"/>
              <w:rPr>
                <w:rFonts w:asciiTheme="majorHAnsi" w:hAnsiTheme="majorHAnsi" w:cstheme="majorHAnsi"/>
                <w:sz w:val="18"/>
                <w:szCs w:val="18"/>
              </w:rPr>
            </w:pPr>
            <w:r>
              <w:rPr>
                <w:rFonts w:asciiTheme="majorHAnsi" w:hAnsiTheme="majorHAnsi" w:cstheme="majorHAnsi"/>
                <w:sz w:val="18"/>
                <w:szCs w:val="18"/>
              </w:rPr>
              <w:t>2013</w:t>
            </w:r>
          </w:p>
        </w:tc>
        <w:tc>
          <w:tcPr>
            <w:tcW w:w="850" w:type="dxa"/>
          </w:tcPr>
          <w:p w14:paraId="410FB6D3" w14:textId="5993C2C5" w:rsidR="00020630" w:rsidRPr="00080440" w:rsidRDefault="00020630" w:rsidP="00F22FBD">
            <w:pPr>
              <w:jc w:val="center"/>
              <w:rPr>
                <w:rFonts w:asciiTheme="majorHAnsi" w:hAnsiTheme="majorHAnsi" w:cstheme="majorHAnsi"/>
                <w:sz w:val="18"/>
                <w:szCs w:val="18"/>
              </w:rPr>
            </w:pPr>
            <w:r>
              <w:rPr>
                <w:rFonts w:asciiTheme="majorHAnsi" w:hAnsiTheme="majorHAnsi" w:cstheme="majorHAnsi"/>
                <w:sz w:val="18"/>
                <w:szCs w:val="18"/>
              </w:rPr>
              <w:t>2014</w:t>
            </w:r>
          </w:p>
        </w:tc>
        <w:tc>
          <w:tcPr>
            <w:tcW w:w="993" w:type="dxa"/>
          </w:tcPr>
          <w:p w14:paraId="12E59EE3" w14:textId="14A3DAD5" w:rsidR="00020630" w:rsidRPr="00080440" w:rsidRDefault="00020630" w:rsidP="00F22FBD">
            <w:pPr>
              <w:jc w:val="center"/>
              <w:rPr>
                <w:rFonts w:asciiTheme="majorHAnsi" w:hAnsiTheme="majorHAnsi" w:cstheme="majorHAnsi"/>
                <w:sz w:val="18"/>
                <w:szCs w:val="18"/>
              </w:rPr>
            </w:pPr>
            <w:r>
              <w:rPr>
                <w:rFonts w:asciiTheme="majorHAnsi" w:hAnsiTheme="majorHAnsi" w:cstheme="majorHAnsi"/>
                <w:sz w:val="18"/>
                <w:szCs w:val="18"/>
              </w:rPr>
              <w:t>2015</w:t>
            </w:r>
          </w:p>
        </w:tc>
        <w:tc>
          <w:tcPr>
            <w:tcW w:w="992" w:type="dxa"/>
          </w:tcPr>
          <w:p w14:paraId="57568431" w14:textId="6D0ED9FE" w:rsidR="00020630" w:rsidRPr="00080440" w:rsidRDefault="00020630" w:rsidP="00F22FBD">
            <w:pPr>
              <w:jc w:val="center"/>
              <w:rPr>
                <w:rFonts w:asciiTheme="majorHAnsi" w:hAnsiTheme="majorHAnsi" w:cstheme="majorHAnsi"/>
                <w:sz w:val="18"/>
                <w:szCs w:val="18"/>
              </w:rPr>
            </w:pPr>
            <w:r>
              <w:rPr>
                <w:rFonts w:asciiTheme="majorHAnsi" w:hAnsiTheme="majorHAnsi" w:cstheme="majorHAnsi"/>
                <w:sz w:val="18"/>
                <w:szCs w:val="18"/>
              </w:rPr>
              <w:t>2016</w:t>
            </w:r>
          </w:p>
        </w:tc>
        <w:tc>
          <w:tcPr>
            <w:tcW w:w="1077" w:type="dxa"/>
            <w:vMerge w:val="restart"/>
          </w:tcPr>
          <w:p w14:paraId="6DF070F0" w14:textId="6340C774" w:rsidR="00020630" w:rsidRPr="0055633B" w:rsidRDefault="00020630" w:rsidP="00F22FBD">
            <w:pPr>
              <w:jc w:val="center"/>
              <w:rPr>
                <w:rFonts w:asciiTheme="majorHAnsi" w:hAnsiTheme="majorHAnsi" w:cstheme="majorHAnsi"/>
              </w:rPr>
            </w:pPr>
            <w:r w:rsidRPr="00DE367A">
              <w:rPr>
                <w:rFonts w:asciiTheme="majorHAnsi" w:hAnsiTheme="majorHAnsi" w:cstheme="majorHAnsi"/>
                <w:color w:val="00B050"/>
                <w:sz w:val="24"/>
                <w:szCs w:val="24"/>
              </w:rPr>
              <w:t>↑</w:t>
            </w:r>
          </w:p>
        </w:tc>
        <w:tc>
          <w:tcPr>
            <w:tcW w:w="842" w:type="dxa"/>
            <w:vMerge w:val="restart"/>
          </w:tcPr>
          <w:p w14:paraId="3C299D80" w14:textId="4730A46D" w:rsidR="00020630" w:rsidRPr="00DE367A" w:rsidRDefault="00020630" w:rsidP="00F22FBD">
            <w:pPr>
              <w:jc w:val="center"/>
              <w:rPr>
                <w:rFonts w:asciiTheme="majorHAnsi" w:hAnsiTheme="majorHAnsi" w:cstheme="majorHAnsi"/>
                <w:sz w:val="24"/>
                <w:szCs w:val="24"/>
              </w:rPr>
            </w:pPr>
            <w:r w:rsidRPr="00DE367A">
              <w:rPr>
                <w:rFonts w:asciiTheme="majorHAnsi" w:hAnsiTheme="majorHAnsi" w:cstheme="majorHAnsi"/>
                <w:color w:val="00B050"/>
                <w:sz w:val="24"/>
                <w:szCs w:val="24"/>
              </w:rPr>
              <w:t>↑</w:t>
            </w:r>
          </w:p>
        </w:tc>
        <w:tc>
          <w:tcPr>
            <w:tcW w:w="1423" w:type="dxa"/>
            <w:vMerge w:val="restart"/>
          </w:tcPr>
          <w:p w14:paraId="238C0A26" w14:textId="7802A018" w:rsidR="00020630" w:rsidRPr="0055633B" w:rsidRDefault="00FB3612" w:rsidP="00AE28E5">
            <w:pPr>
              <w:jc w:val="center"/>
              <w:rPr>
                <w:rFonts w:asciiTheme="majorHAnsi" w:hAnsiTheme="majorHAnsi" w:cstheme="majorHAnsi"/>
              </w:rPr>
            </w:pPr>
            <w:r>
              <w:rPr>
                <w:rFonts w:ascii="Calibri" w:hAnsi="Calibri" w:cs="Calibri"/>
                <w:color w:val="000000"/>
              </w:rPr>
              <w:t xml:space="preserve">&gt; </w:t>
            </w:r>
            <w:r w:rsidR="00AE28E5">
              <w:rPr>
                <w:rFonts w:ascii="Calibri" w:hAnsi="Calibri" w:cs="Calibri"/>
                <w:color w:val="000000"/>
              </w:rPr>
              <w:t>6</w:t>
            </w:r>
            <w:r>
              <w:rPr>
                <w:rFonts w:ascii="Calibri" w:hAnsi="Calibri" w:cs="Calibri"/>
                <w:color w:val="000000"/>
              </w:rPr>
              <w:t xml:space="preserve"> 500</w:t>
            </w:r>
          </w:p>
        </w:tc>
        <w:tc>
          <w:tcPr>
            <w:tcW w:w="1159" w:type="dxa"/>
            <w:vMerge w:val="restart"/>
          </w:tcPr>
          <w:p w14:paraId="4E6E14B1" w14:textId="0A8F9DA0" w:rsidR="00020630" w:rsidRPr="00F22FBD" w:rsidRDefault="00020630" w:rsidP="00F22FBD">
            <w:pPr>
              <w:jc w:val="center"/>
              <w:rPr>
                <w:rFonts w:asciiTheme="majorHAnsi" w:hAnsiTheme="majorHAnsi" w:cstheme="majorHAnsi"/>
              </w:rPr>
            </w:pPr>
            <w:r w:rsidRPr="00F22FBD">
              <w:rPr>
                <w:rFonts w:asciiTheme="majorHAnsi" w:hAnsiTheme="majorHAnsi" w:cstheme="majorHAnsi"/>
              </w:rPr>
              <w:t>IZM</w:t>
            </w:r>
          </w:p>
        </w:tc>
      </w:tr>
      <w:tr w:rsidR="00020630" w:rsidRPr="0055633B" w14:paraId="77304504" w14:textId="77777777" w:rsidTr="00092DAC">
        <w:trPr>
          <w:jc w:val="center"/>
        </w:trPr>
        <w:tc>
          <w:tcPr>
            <w:tcW w:w="562" w:type="dxa"/>
            <w:vMerge/>
          </w:tcPr>
          <w:p w14:paraId="39778F69" w14:textId="77777777" w:rsidR="00020630" w:rsidRPr="0055633B" w:rsidRDefault="00020630" w:rsidP="00F22FBD">
            <w:pPr>
              <w:rPr>
                <w:rFonts w:asciiTheme="majorHAnsi" w:hAnsiTheme="majorHAnsi" w:cstheme="majorHAnsi"/>
              </w:rPr>
            </w:pPr>
          </w:p>
        </w:tc>
        <w:tc>
          <w:tcPr>
            <w:tcW w:w="3261" w:type="dxa"/>
            <w:vMerge/>
          </w:tcPr>
          <w:p w14:paraId="3AC59306" w14:textId="77777777" w:rsidR="00020630" w:rsidRPr="00DB5770" w:rsidRDefault="00020630" w:rsidP="00F22FBD">
            <w:pPr>
              <w:rPr>
                <w:rFonts w:asciiTheme="majorHAnsi" w:hAnsiTheme="majorHAnsi" w:cstheme="majorHAnsi"/>
                <w:color w:val="FF0000"/>
              </w:rPr>
            </w:pPr>
          </w:p>
        </w:tc>
        <w:tc>
          <w:tcPr>
            <w:tcW w:w="992" w:type="dxa"/>
          </w:tcPr>
          <w:p w14:paraId="2571E4F6" w14:textId="520BCE74" w:rsidR="00020630" w:rsidRPr="00B66C11" w:rsidRDefault="00020630" w:rsidP="00020630">
            <w:pPr>
              <w:jc w:val="center"/>
              <w:rPr>
                <w:rFonts w:ascii="Calibri" w:hAnsi="Calibri" w:cs="Calibri"/>
                <w:bCs/>
                <w:color w:val="000000"/>
                <w:sz w:val="16"/>
              </w:rPr>
            </w:pPr>
            <w:r w:rsidRPr="00B66C11">
              <w:rPr>
                <w:rFonts w:ascii="Calibri" w:hAnsi="Calibri" w:cs="Calibri"/>
                <w:bCs/>
                <w:color w:val="000000"/>
                <w:sz w:val="18"/>
                <w:szCs w:val="22"/>
              </w:rPr>
              <w:t>4</w:t>
            </w:r>
            <w:r w:rsidR="0099743F">
              <w:rPr>
                <w:rFonts w:ascii="Calibri" w:hAnsi="Calibri" w:cs="Calibri"/>
                <w:bCs/>
                <w:color w:val="000000"/>
                <w:sz w:val="18"/>
                <w:szCs w:val="22"/>
              </w:rPr>
              <w:t xml:space="preserve"> </w:t>
            </w:r>
            <w:r w:rsidRPr="00B66C11">
              <w:rPr>
                <w:rFonts w:ascii="Calibri" w:hAnsi="Calibri" w:cs="Calibri"/>
                <w:bCs/>
                <w:color w:val="000000"/>
                <w:sz w:val="18"/>
                <w:szCs w:val="22"/>
              </w:rPr>
              <w:t>482</w:t>
            </w:r>
          </w:p>
          <w:p w14:paraId="29EE9415" w14:textId="04FB02CD" w:rsidR="00020630" w:rsidRPr="00080440" w:rsidRDefault="00020630" w:rsidP="00020630">
            <w:pPr>
              <w:jc w:val="center"/>
              <w:rPr>
                <w:rFonts w:asciiTheme="majorHAnsi" w:hAnsiTheme="majorHAnsi" w:cstheme="majorHAnsi"/>
                <w:sz w:val="18"/>
                <w:szCs w:val="18"/>
              </w:rPr>
            </w:pPr>
          </w:p>
        </w:tc>
        <w:tc>
          <w:tcPr>
            <w:tcW w:w="850" w:type="dxa"/>
          </w:tcPr>
          <w:p w14:paraId="27869E26" w14:textId="29FC216B" w:rsidR="00020630" w:rsidRPr="00080440" w:rsidRDefault="00B66C11" w:rsidP="00020630">
            <w:pPr>
              <w:jc w:val="center"/>
              <w:rPr>
                <w:rFonts w:asciiTheme="majorHAnsi" w:hAnsiTheme="majorHAnsi" w:cstheme="majorHAnsi"/>
                <w:sz w:val="18"/>
                <w:szCs w:val="18"/>
              </w:rPr>
            </w:pPr>
            <w:r>
              <w:rPr>
                <w:rFonts w:asciiTheme="majorHAnsi" w:hAnsiTheme="majorHAnsi" w:cstheme="majorHAnsi"/>
                <w:sz w:val="18"/>
                <w:szCs w:val="18"/>
              </w:rPr>
              <w:t>2</w:t>
            </w:r>
            <w:r w:rsidR="0099743F">
              <w:rPr>
                <w:rFonts w:asciiTheme="majorHAnsi" w:hAnsiTheme="majorHAnsi" w:cstheme="majorHAnsi"/>
                <w:sz w:val="18"/>
                <w:szCs w:val="18"/>
              </w:rPr>
              <w:t xml:space="preserve"> </w:t>
            </w:r>
            <w:r>
              <w:rPr>
                <w:rFonts w:asciiTheme="majorHAnsi" w:hAnsiTheme="majorHAnsi" w:cstheme="majorHAnsi"/>
                <w:sz w:val="18"/>
                <w:szCs w:val="18"/>
              </w:rPr>
              <w:t>118</w:t>
            </w:r>
          </w:p>
        </w:tc>
        <w:tc>
          <w:tcPr>
            <w:tcW w:w="993" w:type="dxa"/>
          </w:tcPr>
          <w:p w14:paraId="726DF2D7" w14:textId="489AC137" w:rsidR="00020630" w:rsidRPr="00080440" w:rsidRDefault="00B66C11" w:rsidP="00020630">
            <w:pPr>
              <w:jc w:val="center"/>
              <w:rPr>
                <w:rFonts w:asciiTheme="majorHAnsi" w:hAnsiTheme="majorHAnsi" w:cstheme="majorHAnsi"/>
                <w:sz w:val="18"/>
                <w:szCs w:val="18"/>
              </w:rPr>
            </w:pPr>
            <w:r>
              <w:rPr>
                <w:rFonts w:asciiTheme="majorHAnsi" w:hAnsiTheme="majorHAnsi" w:cstheme="majorHAnsi"/>
                <w:sz w:val="18"/>
                <w:szCs w:val="18"/>
              </w:rPr>
              <w:t>3</w:t>
            </w:r>
            <w:r w:rsidR="0099743F">
              <w:rPr>
                <w:rFonts w:asciiTheme="majorHAnsi" w:hAnsiTheme="majorHAnsi" w:cstheme="majorHAnsi"/>
                <w:sz w:val="18"/>
                <w:szCs w:val="18"/>
              </w:rPr>
              <w:t xml:space="preserve"> </w:t>
            </w:r>
            <w:r>
              <w:rPr>
                <w:rFonts w:asciiTheme="majorHAnsi" w:hAnsiTheme="majorHAnsi" w:cstheme="majorHAnsi"/>
                <w:sz w:val="18"/>
                <w:szCs w:val="18"/>
              </w:rPr>
              <w:t>684</w:t>
            </w:r>
          </w:p>
        </w:tc>
        <w:tc>
          <w:tcPr>
            <w:tcW w:w="992" w:type="dxa"/>
          </w:tcPr>
          <w:p w14:paraId="40B3C3B1" w14:textId="73F32F6C" w:rsidR="00020630" w:rsidRPr="00080440" w:rsidRDefault="00B66C11" w:rsidP="00020630">
            <w:pPr>
              <w:jc w:val="center"/>
              <w:rPr>
                <w:rFonts w:asciiTheme="majorHAnsi" w:hAnsiTheme="majorHAnsi" w:cstheme="majorHAnsi"/>
                <w:sz w:val="18"/>
                <w:szCs w:val="18"/>
              </w:rPr>
            </w:pPr>
            <w:r>
              <w:rPr>
                <w:rFonts w:asciiTheme="majorHAnsi" w:hAnsiTheme="majorHAnsi" w:cstheme="majorHAnsi"/>
                <w:sz w:val="18"/>
                <w:szCs w:val="18"/>
              </w:rPr>
              <w:t>5</w:t>
            </w:r>
            <w:r w:rsidR="0099743F">
              <w:rPr>
                <w:rFonts w:asciiTheme="majorHAnsi" w:hAnsiTheme="majorHAnsi" w:cstheme="majorHAnsi"/>
                <w:sz w:val="18"/>
                <w:szCs w:val="18"/>
              </w:rPr>
              <w:t xml:space="preserve"> </w:t>
            </w:r>
            <w:r>
              <w:rPr>
                <w:rFonts w:asciiTheme="majorHAnsi" w:hAnsiTheme="majorHAnsi" w:cstheme="majorHAnsi"/>
                <w:sz w:val="18"/>
                <w:szCs w:val="18"/>
              </w:rPr>
              <w:t>957</w:t>
            </w:r>
          </w:p>
        </w:tc>
        <w:tc>
          <w:tcPr>
            <w:tcW w:w="1077" w:type="dxa"/>
            <w:vMerge/>
          </w:tcPr>
          <w:p w14:paraId="5032BD8D" w14:textId="77777777" w:rsidR="00020630" w:rsidRPr="0055633B" w:rsidRDefault="00020630" w:rsidP="00F22FBD">
            <w:pPr>
              <w:jc w:val="center"/>
              <w:rPr>
                <w:rFonts w:asciiTheme="majorHAnsi" w:hAnsiTheme="majorHAnsi" w:cstheme="majorHAnsi"/>
              </w:rPr>
            </w:pPr>
          </w:p>
        </w:tc>
        <w:tc>
          <w:tcPr>
            <w:tcW w:w="842" w:type="dxa"/>
            <w:vMerge/>
          </w:tcPr>
          <w:p w14:paraId="459EB1C6" w14:textId="77777777" w:rsidR="00020630" w:rsidRPr="00DE367A" w:rsidRDefault="00020630" w:rsidP="00F22FBD">
            <w:pPr>
              <w:jc w:val="center"/>
              <w:rPr>
                <w:rFonts w:asciiTheme="majorHAnsi" w:hAnsiTheme="majorHAnsi" w:cstheme="majorHAnsi"/>
                <w:sz w:val="24"/>
                <w:szCs w:val="24"/>
              </w:rPr>
            </w:pPr>
          </w:p>
        </w:tc>
        <w:tc>
          <w:tcPr>
            <w:tcW w:w="1423" w:type="dxa"/>
            <w:vMerge/>
          </w:tcPr>
          <w:p w14:paraId="7416D3D1" w14:textId="77777777" w:rsidR="00020630" w:rsidRPr="0055633B" w:rsidRDefault="00020630" w:rsidP="00F22FBD">
            <w:pPr>
              <w:jc w:val="center"/>
              <w:rPr>
                <w:rFonts w:asciiTheme="majorHAnsi" w:hAnsiTheme="majorHAnsi" w:cstheme="majorHAnsi"/>
              </w:rPr>
            </w:pPr>
          </w:p>
        </w:tc>
        <w:tc>
          <w:tcPr>
            <w:tcW w:w="1159" w:type="dxa"/>
            <w:vMerge/>
          </w:tcPr>
          <w:p w14:paraId="2AC8DF6E" w14:textId="77777777" w:rsidR="00020630" w:rsidRPr="0055633B" w:rsidRDefault="00020630" w:rsidP="00F22FBD">
            <w:pPr>
              <w:jc w:val="center"/>
              <w:rPr>
                <w:rFonts w:asciiTheme="majorHAnsi" w:hAnsiTheme="majorHAnsi" w:cstheme="majorHAnsi"/>
                <w:b/>
              </w:rPr>
            </w:pPr>
          </w:p>
        </w:tc>
      </w:tr>
      <w:tr w:rsidR="00020630" w:rsidRPr="0055633B" w14:paraId="12F16908" w14:textId="77777777" w:rsidTr="00092DAC">
        <w:trPr>
          <w:jc w:val="center"/>
        </w:trPr>
        <w:tc>
          <w:tcPr>
            <w:tcW w:w="562" w:type="dxa"/>
            <w:vMerge w:val="restart"/>
          </w:tcPr>
          <w:p w14:paraId="09492F47" w14:textId="77777777" w:rsidR="00020630" w:rsidRPr="0055633B" w:rsidRDefault="00020630" w:rsidP="00F22FBD">
            <w:pPr>
              <w:rPr>
                <w:rFonts w:asciiTheme="majorHAnsi" w:hAnsiTheme="majorHAnsi" w:cstheme="majorHAnsi"/>
                <w:b/>
              </w:rPr>
            </w:pPr>
          </w:p>
          <w:p w14:paraId="71DBCAFC" w14:textId="57A778F4" w:rsidR="00020630" w:rsidRPr="0055633B" w:rsidRDefault="00020630" w:rsidP="00F22FBD">
            <w:pPr>
              <w:rPr>
                <w:rFonts w:asciiTheme="majorHAnsi" w:hAnsiTheme="majorHAnsi" w:cstheme="majorHAnsi"/>
                <w:b/>
              </w:rPr>
            </w:pPr>
            <w:r w:rsidRPr="00D16AF9">
              <w:rPr>
                <w:rFonts w:asciiTheme="majorHAnsi" w:hAnsiTheme="majorHAnsi" w:cstheme="majorHAnsi"/>
                <w:b/>
              </w:rPr>
              <w:t>6.</w:t>
            </w:r>
          </w:p>
        </w:tc>
        <w:tc>
          <w:tcPr>
            <w:tcW w:w="3261" w:type="dxa"/>
            <w:vMerge w:val="restart"/>
          </w:tcPr>
          <w:p w14:paraId="180726A7" w14:textId="09614541" w:rsidR="00020630" w:rsidRPr="00DB5770" w:rsidRDefault="00020630" w:rsidP="00F22FBD">
            <w:pPr>
              <w:rPr>
                <w:rFonts w:asciiTheme="majorHAnsi" w:hAnsiTheme="majorHAnsi" w:cstheme="majorHAnsi"/>
                <w:color w:val="FF0000"/>
              </w:rPr>
            </w:pPr>
            <w:r w:rsidRPr="00080440">
              <w:rPr>
                <w:rFonts w:asciiTheme="majorHAnsi" w:hAnsiTheme="majorHAnsi" w:cstheme="majorHAnsi"/>
              </w:rPr>
              <w:t>Savlaicīgi izpildītu NMP izsaukumu īpatsvars augstas prioritātes izsaukumos reģionā, %</w:t>
            </w:r>
          </w:p>
        </w:tc>
        <w:tc>
          <w:tcPr>
            <w:tcW w:w="992" w:type="dxa"/>
          </w:tcPr>
          <w:p w14:paraId="0FDFC730" w14:textId="7EBBF7E9"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2013</w:t>
            </w:r>
          </w:p>
        </w:tc>
        <w:tc>
          <w:tcPr>
            <w:tcW w:w="850" w:type="dxa"/>
          </w:tcPr>
          <w:p w14:paraId="43554E86" w14:textId="0C229D29"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2014</w:t>
            </w:r>
          </w:p>
        </w:tc>
        <w:tc>
          <w:tcPr>
            <w:tcW w:w="993" w:type="dxa"/>
          </w:tcPr>
          <w:p w14:paraId="3AB23010" w14:textId="26F3D695"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2015</w:t>
            </w:r>
          </w:p>
        </w:tc>
        <w:tc>
          <w:tcPr>
            <w:tcW w:w="992" w:type="dxa"/>
          </w:tcPr>
          <w:p w14:paraId="16E924AD" w14:textId="737BDDCE"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2016</w:t>
            </w:r>
          </w:p>
        </w:tc>
        <w:tc>
          <w:tcPr>
            <w:tcW w:w="1077" w:type="dxa"/>
            <w:vMerge w:val="restart"/>
          </w:tcPr>
          <w:p w14:paraId="7D50FCC1" w14:textId="4873B8A1" w:rsidR="00020630" w:rsidRPr="0055633B" w:rsidRDefault="00020630" w:rsidP="00F22FBD">
            <w:pPr>
              <w:jc w:val="center"/>
              <w:rPr>
                <w:rFonts w:asciiTheme="majorHAnsi" w:hAnsiTheme="majorHAnsi" w:cstheme="majorHAnsi"/>
              </w:rPr>
            </w:pPr>
            <w:r w:rsidRPr="00DE367A">
              <w:rPr>
                <w:rFonts w:asciiTheme="majorHAnsi" w:hAnsiTheme="majorHAnsi" w:cstheme="majorHAnsi"/>
                <w:color w:val="00B050"/>
                <w:sz w:val="24"/>
                <w:szCs w:val="24"/>
              </w:rPr>
              <w:t>↑</w:t>
            </w:r>
          </w:p>
        </w:tc>
        <w:tc>
          <w:tcPr>
            <w:tcW w:w="842" w:type="dxa"/>
            <w:vMerge w:val="restart"/>
          </w:tcPr>
          <w:p w14:paraId="26FD6164" w14:textId="01122D35" w:rsidR="00020630" w:rsidRPr="00DE367A" w:rsidRDefault="00020630" w:rsidP="00F22FBD">
            <w:pPr>
              <w:jc w:val="center"/>
              <w:rPr>
                <w:rFonts w:asciiTheme="majorHAnsi" w:hAnsiTheme="majorHAnsi" w:cstheme="majorHAnsi"/>
                <w:sz w:val="24"/>
                <w:szCs w:val="24"/>
              </w:rPr>
            </w:pPr>
            <w:r w:rsidRPr="00DE367A">
              <w:rPr>
                <w:rFonts w:asciiTheme="majorHAnsi" w:hAnsiTheme="majorHAnsi" w:cstheme="majorHAnsi"/>
                <w:color w:val="00B050"/>
                <w:sz w:val="24"/>
                <w:szCs w:val="24"/>
              </w:rPr>
              <w:t>↑</w:t>
            </w:r>
          </w:p>
        </w:tc>
        <w:tc>
          <w:tcPr>
            <w:tcW w:w="1423" w:type="dxa"/>
            <w:vMerge w:val="restart"/>
          </w:tcPr>
          <w:p w14:paraId="618DF4BF" w14:textId="7EBAB325" w:rsidR="00020630" w:rsidRPr="0055633B" w:rsidRDefault="00020630" w:rsidP="00F22FBD">
            <w:pPr>
              <w:jc w:val="center"/>
              <w:rPr>
                <w:rFonts w:asciiTheme="majorHAnsi" w:hAnsiTheme="majorHAnsi" w:cstheme="majorHAnsi"/>
              </w:rPr>
            </w:pPr>
            <w:r w:rsidRPr="005976A5">
              <w:rPr>
                <w:rFonts w:asciiTheme="majorHAnsi" w:hAnsiTheme="majorHAnsi" w:cstheme="majorHAnsi"/>
              </w:rPr>
              <w:t>88</w:t>
            </w:r>
          </w:p>
        </w:tc>
        <w:tc>
          <w:tcPr>
            <w:tcW w:w="1159" w:type="dxa"/>
            <w:vMerge w:val="restart"/>
          </w:tcPr>
          <w:p w14:paraId="1DF31ECD" w14:textId="345F69A8" w:rsidR="00020630" w:rsidRPr="0055633B" w:rsidRDefault="00020630" w:rsidP="00F22FBD">
            <w:pPr>
              <w:jc w:val="center"/>
              <w:rPr>
                <w:rFonts w:asciiTheme="majorHAnsi" w:hAnsiTheme="majorHAnsi" w:cstheme="majorHAnsi"/>
                <w:b/>
              </w:rPr>
            </w:pPr>
            <w:r w:rsidRPr="0055633B">
              <w:rPr>
                <w:rFonts w:asciiTheme="majorHAnsi" w:hAnsiTheme="majorHAnsi" w:cstheme="majorHAnsi"/>
              </w:rPr>
              <w:t>NMP</w:t>
            </w:r>
          </w:p>
        </w:tc>
      </w:tr>
      <w:tr w:rsidR="00020630" w:rsidRPr="0055633B" w14:paraId="0C59A1EF" w14:textId="77777777" w:rsidTr="00092DAC">
        <w:trPr>
          <w:jc w:val="center"/>
        </w:trPr>
        <w:tc>
          <w:tcPr>
            <w:tcW w:w="562" w:type="dxa"/>
            <w:vMerge/>
          </w:tcPr>
          <w:p w14:paraId="2EC5B9EC" w14:textId="77777777" w:rsidR="00020630" w:rsidRPr="0055633B" w:rsidRDefault="00020630" w:rsidP="00F22FBD">
            <w:pPr>
              <w:rPr>
                <w:rFonts w:asciiTheme="majorHAnsi" w:hAnsiTheme="majorHAnsi" w:cstheme="majorHAnsi"/>
              </w:rPr>
            </w:pPr>
          </w:p>
        </w:tc>
        <w:tc>
          <w:tcPr>
            <w:tcW w:w="3261" w:type="dxa"/>
            <w:vMerge/>
          </w:tcPr>
          <w:p w14:paraId="727A56B1" w14:textId="77777777" w:rsidR="00020630" w:rsidRPr="00DB5770" w:rsidRDefault="00020630" w:rsidP="00F22FBD">
            <w:pPr>
              <w:rPr>
                <w:rFonts w:asciiTheme="majorHAnsi" w:hAnsiTheme="majorHAnsi" w:cstheme="majorHAnsi"/>
                <w:color w:val="FF0000"/>
              </w:rPr>
            </w:pPr>
          </w:p>
        </w:tc>
        <w:tc>
          <w:tcPr>
            <w:tcW w:w="992" w:type="dxa"/>
          </w:tcPr>
          <w:p w14:paraId="32788B5F" w14:textId="57B51D65"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color w:val="000000"/>
                <w:sz w:val="18"/>
                <w:szCs w:val="18"/>
              </w:rPr>
              <w:t>81,3</w:t>
            </w:r>
          </w:p>
        </w:tc>
        <w:tc>
          <w:tcPr>
            <w:tcW w:w="850" w:type="dxa"/>
          </w:tcPr>
          <w:p w14:paraId="656EEBCF" w14:textId="5A358CDF"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color w:val="222222"/>
                <w:sz w:val="18"/>
                <w:szCs w:val="18"/>
              </w:rPr>
              <w:t>85,1</w:t>
            </w:r>
          </w:p>
        </w:tc>
        <w:tc>
          <w:tcPr>
            <w:tcW w:w="993" w:type="dxa"/>
          </w:tcPr>
          <w:p w14:paraId="6B595AF5" w14:textId="536A3767"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color w:val="222222"/>
                <w:sz w:val="18"/>
                <w:szCs w:val="18"/>
              </w:rPr>
              <w:t>86,4</w:t>
            </w:r>
          </w:p>
        </w:tc>
        <w:tc>
          <w:tcPr>
            <w:tcW w:w="992" w:type="dxa"/>
          </w:tcPr>
          <w:p w14:paraId="55877701" w14:textId="2CDC55F1"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color w:val="222222"/>
                <w:sz w:val="18"/>
                <w:szCs w:val="18"/>
              </w:rPr>
              <w:t>86,2</w:t>
            </w:r>
          </w:p>
        </w:tc>
        <w:tc>
          <w:tcPr>
            <w:tcW w:w="1077" w:type="dxa"/>
            <w:vMerge/>
          </w:tcPr>
          <w:p w14:paraId="07F4943E" w14:textId="77777777" w:rsidR="00020630" w:rsidRPr="0055633B" w:rsidRDefault="00020630" w:rsidP="00F22FBD">
            <w:pPr>
              <w:jc w:val="center"/>
              <w:rPr>
                <w:rFonts w:asciiTheme="majorHAnsi" w:hAnsiTheme="majorHAnsi" w:cstheme="majorHAnsi"/>
              </w:rPr>
            </w:pPr>
          </w:p>
        </w:tc>
        <w:tc>
          <w:tcPr>
            <w:tcW w:w="842" w:type="dxa"/>
            <w:vMerge/>
          </w:tcPr>
          <w:p w14:paraId="4CE7BABB" w14:textId="77777777" w:rsidR="00020630" w:rsidRPr="00DE367A" w:rsidRDefault="00020630" w:rsidP="00F22FBD">
            <w:pPr>
              <w:jc w:val="center"/>
              <w:rPr>
                <w:rFonts w:asciiTheme="majorHAnsi" w:hAnsiTheme="majorHAnsi" w:cstheme="majorHAnsi"/>
                <w:sz w:val="24"/>
                <w:szCs w:val="24"/>
              </w:rPr>
            </w:pPr>
          </w:p>
        </w:tc>
        <w:tc>
          <w:tcPr>
            <w:tcW w:w="1423" w:type="dxa"/>
            <w:vMerge/>
          </w:tcPr>
          <w:p w14:paraId="70F37837" w14:textId="77777777" w:rsidR="00020630" w:rsidRPr="0055633B" w:rsidRDefault="00020630" w:rsidP="00F22FBD">
            <w:pPr>
              <w:jc w:val="center"/>
              <w:rPr>
                <w:rFonts w:asciiTheme="majorHAnsi" w:hAnsiTheme="majorHAnsi" w:cstheme="majorHAnsi"/>
              </w:rPr>
            </w:pPr>
          </w:p>
        </w:tc>
        <w:tc>
          <w:tcPr>
            <w:tcW w:w="1159" w:type="dxa"/>
            <w:vMerge/>
          </w:tcPr>
          <w:p w14:paraId="4757BF7B" w14:textId="77777777" w:rsidR="00020630" w:rsidRPr="0055633B" w:rsidRDefault="00020630" w:rsidP="00F22FBD">
            <w:pPr>
              <w:jc w:val="center"/>
              <w:rPr>
                <w:rFonts w:asciiTheme="majorHAnsi" w:hAnsiTheme="majorHAnsi" w:cstheme="majorHAnsi"/>
                <w:b/>
              </w:rPr>
            </w:pPr>
          </w:p>
        </w:tc>
      </w:tr>
      <w:tr w:rsidR="00020630" w:rsidRPr="0055633B" w14:paraId="53A3A56A" w14:textId="77777777" w:rsidTr="00092DAC">
        <w:trPr>
          <w:jc w:val="center"/>
        </w:trPr>
        <w:tc>
          <w:tcPr>
            <w:tcW w:w="562" w:type="dxa"/>
            <w:vMerge w:val="restart"/>
          </w:tcPr>
          <w:p w14:paraId="5220009E" w14:textId="77777777" w:rsidR="00020630" w:rsidRPr="00D16AF9" w:rsidRDefault="00020630" w:rsidP="00F22FBD">
            <w:pPr>
              <w:rPr>
                <w:rFonts w:asciiTheme="majorHAnsi" w:hAnsiTheme="majorHAnsi" w:cstheme="majorHAnsi"/>
                <w:b/>
              </w:rPr>
            </w:pPr>
          </w:p>
          <w:p w14:paraId="7A0A04BA" w14:textId="30C49EB1" w:rsidR="00020630" w:rsidRPr="00D16AF9" w:rsidRDefault="00020630" w:rsidP="00F22FBD">
            <w:pPr>
              <w:rPr>
                <w:rFonts w:asciiTheme="majorHAnsi" w:hAnsiTheme="majorHAnsi" w:cstheme="majorHAnsi"/>
                <w:b/>
              </w:rPr>
            </w:pPr>
            <w:r w:rsidRPr="00D16AF9">
              <w:rPr>
                <w:rFonts w:asciiTheme="majorHAnsi" w:hAnsiTheme="majorHAnsi" w:cstheme="majorHAnsi"/>
                <w:b/>
              </w:rPr>
              <w:t>7.</w:t>
            </w:r>
          </w:p>
        </w:tc>
        <w:tc>
          <w:tcPr>
            <w:tcW w:w="3261" w:type="dxa"/>
            <w:vMerge w:val="restart"/>
          </w:tcPr>
          <w:p w14:paraId="6D643F51" w14:textId="45850E85" w:rsidR="00020630" w:rsidRPr="00873742" w:rsidRDefault="00020630" w:rsidP="00F22FBD">
            <w:pPr>
              <w:rPr>
                <w:rFonts w:asciiTheme="majorHAnsi" w:hAnsiTheme="majorHAnsi" w:cstheme="majorHAnsi"/>
              </w:rPr>
            </w:pPr>
            <w:r w:rsidRPr="00873742">
              <w:rPr>
                <w:rFonts w:asciiTheme="majorHAnsi" w:hAnsiTheme="majorHAnsi" w:cstheme="majorHAnsi"/>
              </w:rPr>
              <w:t>Sociālo pakalpojumu sniedzēju (institūciju) skaits</w:t>
            </w:r>
          </w:p>
        </w:tc>
        <w:tc>
          <w:tcPr>
            <w:tcW w:w="992" w:type="dxa"/>
          </w:tcPr>
          <w:p w14:paraId="111C5501" w14:textId="746047BB"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2013</w:t>
            </w:r>
          </w:p>
        </w:tc>
        <w:tc>
          <w:tcPr>
            <w:tcW w:w="850" w:type="dxa"/>
          </w:tcPr>
          <w:p w14:paraId="27E56A13" w14:textId="2CACD0C3"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2014</w:t>
            </w:r>
          </w:p>
        </w:tc>
        <w:tc>
          <w:tcPr>
            <w:tcW w:w="993" w:type="dxa"/>
          </w:tcPr>
          <w:p w14:paraId="272325D5" w14:textId="7CD19E2E"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2015</w:t>
            </w:r>
          </w:p>
        </w:tc>
        <w:tc>
          <w:tcPr>
            <w:tcW w:w="992" w:type="dxa"/>
          </w:tcPr>
          <w:p w14:paraId="06F5BAC5" w14:textId="10AE46A5"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2016</w:t>
            </w:r>
          </w:p>
        </w:tc>
        <w:tc>
          <w:tcPr>
            <w:tcW w:w="1077" w:type="dxa"/>
            <w:vMerge w:val="restart"/>
          </w:tcPr>
          <w:p w14:paraId="02DA899A" w14:textId="53A6596D" w:rsidR="00020630" w:rsidRPr="0055633B" w:rsidRDefault="00020630" w:rsidP="00F22FBD">
            <w:pPr>
              <w:jc w:val="center"/>
              <w:rPr>
                <w:rFonts w:asciiTheme="majorHAnsi" w:hAnsiTheme="majorHAnsi" w:cstheme="majorHAnsi"/>
              </w:rPr>
            </w:pPr>
            <w:r w:rsidRPr="00DE367A">
              <w:rPr>
                <w:rFonts w:asciiTheme="majorHAnsi" w:hAnsiTheme="majorHAnsi" w:cstheme="majorHAnsi"/>
                <w:color w:val="00B050"/>
                <w:sz w:val="24"/>
                <w:szCs w:val="24"/>
              </w:rPr>
              <w:t>↑</w:t>
            </w:r>
          </w:p>
        </w:tc>
        <w:tc>
          <w:tcPr>
            <w:tcW w:w="842" w:type="dxa"/>
            <w:vMerge w:val="restart"/>
          </w:tcPr>
          <w:p w14:paraId="14DD81DC" w14:textId="6E40D5B5" w:rsidR="00020630" w:rsidRPr="00DE367A" w:rsidRDefault="00020630" w:rsidP="00F22FBD">
            <w:pPr>
              <w:jc w:val="center"/>
              <w:rPr>
                <w:rFonts w:asciiTheme="majorHAnsi" w:hAnsiTheme="majorHAnsi" w:cstheme="majorHAnsi"/>
                <w:sz w:val="24"/>
                <w:szCs w:val="24"/>
              </w:rPr>
            </w:pPr>
            <w:r w:rsidRPr="00DE367A">
              <w:rPr>
                <w:rFonts w:asciiTheme="majorHAnsi" w:hAnsiTheme="majorHAnsi" w:cstheme="majorHAnsi"/>
                <w:color w:val="00B050"/>
                <w:sz w:val="24"/>
                <w:szCs w:val="24"/>
              </w:rPr>
              <w:t>↑</w:t>
            </w:r>
          </w:p>
        </w:tc>
        <w:tc>
          <w:tcPr>
            <w:tcW w:w="1423" w:type="dxa"/>
            <w:vMerge w:val="restart"/>
          </w:tcPr>
          <w:p w14:paraId="10CB8F26" w14:textId="21F4DF9A" w:rsidR="00020630" w:rsidRPr="0055633B" w:rsidRDefault="00020630" w:rsidP="00F22FBD">
            <w:pPr>
              <w:jc w:val="center"/>
              <w:rPr>
                <w:rFonts w:asciiTheme="majorHAnsi" w:hAnsiTheme="majorHAnsi" w:cstheme="majorHAnsi"/>
              </w:rPr>
            </w:pPr>
            <w:r w:rsidRPr="0055633B">
              <w:rPr>
                <w:rFonts w:asciiTheme="majorHAnsi" w:hAnsiTheme="majorHAnsi" w:cstheme="majorHAnsi"/>
              </w:rPr>
              <w:t>170</w:t>
            </w:r>
          </w:p>
        </w:tc>
        <w:tc>
          <w:tcPr>
            <w:tcW w:w="1159" w:type="dxa"/>
            <w:vMerge w:val="restart"/>
          </w:tcPr>
          <w:p w14:paraId="6C3F4E16" w14:textId="569FEBF3" w:rsidR="00020630" w:rsidRPr="0055633B" w:rsidRDefault="00020630" w:rsidP="00F22FBD">
            <w:pPr>
              <w:jc w:val="center"/>
              <w:rPr>
                <w:rFonts w:asciiTheme="majorHAnsi" w:hAnsiTheme="majorHAnsi" w:cstheme="majorHAnsi"/>
                <w:b/>
              </w:rPr>
            </w:pPr>
            <w:r w:rsidRPr="0055633B">
              <w:rPr>
                <w:rFonts w:asciiTheme="majorHAnsi" w:hAnsiTheme="majorHAnsi" w:cstheme="majorHAnsi"/>
              </w:rPr>
              <w:t>pašvaldības</w:t>
            </w:r>
          </w:p>
        </w:tc>
      </w:tr>
      <w:tr w:rsidR="00020630" w:rsidRPr="0055633B" w14:paraId="2235221F" w14:textId="77777777" w:rsidTr="00092DAC">
        <w:trPr>
          <w:jc w:val="center"/>
        </w:trPr>
        <w:tc>
          <w:tcPr>
            <w:tcW w:w="562" w:type="dxa"/>
            <w:vMerge/>
          </w:tcPr>
          <w:p w14:paraId="596E11C1" w14:textId="77777777" w:rsidR="00020630" w:rsidRPr="00D16AF9" w:rsidRDefault="00020630" w:rsidP="00F22FBD">
            <w:pPr>
              <w:rPr>
                <w:rFonts w:asciiTheme="majorHAnsi" w:hAnsiTheme="majorHAnsi" w:cstheme="majorHAnsi"/>
                <w:b/>
              </w:rPr>
            </w:pPr>
          </w:p>
        </w:tc>
        <w:tc>
          <w:tcPr>
            <w:tcW w:w="3261" w:type="dxa"/>
            <w:vMerge/>
          </w:tcPr>
          <w:p w14:paraId="6EABF772" w14:textId="77777777" w:rsidR="00020630" w:rsidRPr="00873742" w:rsidRDefault="00020630" w:rsidP="00F22FBD">
            <w:pPr>
              <w:rPr>
                <w:rFonts w:asciiTheme="majorHAnsi" w:hAnsiTheme="majorHAnsi" w:cstheme="majorHAnsi"/>
              </w:rPr>
            </w:pPr>
          </w:p>
        </w:tc>
        <w:tc>
          <w:tcPr>
            <w:tcW w:w="992" w:type="dxa"/>
          </w:tcPr>
          <w:p w14:paraId="0DC1440C" w14:textId="3AE9447A"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152</w:t>
            </w:r>
          </w:p>
        </w:tc>
        <w:tc>
          <w:tcPr>
            <w:tcW w:w="850" w:type="dxa"/>
          </w:tcPr>
          <w:p w14:paraId="4A5C2646" w14:textId="2943540B"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166</w:t>
            </w:r>
          </w:p>
        </w:tc>
        <w:tc>
          <w:tcPr>
            <w:tcW w:w="993" w:type="dxa"/>
          </w:tcPr>
          <w:p w14:paraId="4C3521D2" w14:textId="16FBE8DD"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143</w:t>
            </w:r>
          </w:p>
        </w:tc>
        <w:tc>
          <w:tcPr>
            <w:tcW w:w="992" w:type="dxa"/>
          </w:tcPr>
          <w:p w14:paraId="2D5F5FB0" w14:textId="592128F8"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187</w:t>
            </w:r>
          </w:p>
        </w:tc>
        <w:tc>
          <w:tcPr>
            <w:tcW w:w="1077" w:type="dxa"/>
            <w:vMerge/>
          </w:tcPr>
          <w:p w14:paraId="4BEFCC0E" w14:textId="77777777" w:rsidR="00020630" w:rsidRPr="0055633B" w:rsidRDefault="00020630" w:rsidP="00F22FBD">
            <w:pPr>
              <w:jc w:val="center"/>
              <w:rPr>
                <w:rFonts w:asciiTheme="majorHAnsi" w:hAnsiTheme="majorHAnsi" w:cstheme="majorHAnsi"/>
              </w:rPr>
            </w:pPr>
          </w:p>
        </w:tc>
        <w:tc>
          <w:tcPr>
            <w:tcW w:w="842" w:type="dxa"/>
            <w:vMerge/>
          </w:tcPr>
          <w:p w14:paraId="49741C30" w14:textId="77777777" w:rsidR="00020630" w:rsidRPr="00DE367A" w:rsidRDefault="00020630" w:rsidP="00F22FBD">
            <w:pPr>
              <w:jc w:val="center"/>
              <w:rPr>
                <w:rFonts w:asciiTheme="majorHAnsi" w:hAnsiTheme="majorHAnsi" w:cstheme="majorHAnsi"/>
                <w:sz w:val="24"/>
                <w:szCs w:val="24"/>
              </w:rPr>
            </w:pPr>
          </w:p>
        </w:tc>
        <w:tc>
          <w:tcPr>
            <w:tcW w:w="1423" w:type="dxa"/>
            <w:vMerge/>
          </w:tcPr>
          <w:p w14:paraId="066A34E2" w14:textId="77777777" w:rsidR="00020630" w:rsidRPr="0055633B" w:rsidRDefault="00020630" w:rsidP="00F22FBD">
            <w:pPr>
              <w:jc w:val="center"/>
              <w:rPr>
                <w:rFonts w:asciiTheme="majorHAnsi" w:hAnsiTheme="majorHAnsi" w:cstheme="majorHAnsi"/>
              </w:rPr>
            </w:pPr>
          </w:p>
        </w:tc>
        <w:tc>
          <w:tcPr>
            <w:tcW w:w="1159" w:type="dxa"/>
            <w:vMerge/>
          </w:tcPr>
          <w:p w14:paraId="337B749B" w14:textId="77777777" w:rsidR="00020630" w:rsidRPr="0055633B" w:rsidRDefault="00020630" w:rsidP="00F22FBD">
            <w:pPr>
              <w:jc w:val="center"/>
              <w:rPr>
                <w:rFonts w:asciiTheme="majorHAnsi" w:hAnsiTheme="majorHAnsi" w:cstheme="majorHAnsi"/>
                <w:b/>
              </w:rPr>
            </w:pPr>
          </w:p>
        </w:tc>
      </w:tr>
      <w:tr w:rsidR="00020630" w:rsidRPr="0055633B" w14:paraId="00303813" w14:textId="77777777" w:rsidTr="00092DAC">
        <w:trPr>
          <w:jc w:val="center"/>
        </w:trPr>
        <w:tc>
          <w:tcPr>
            <w:tcW w:w="562" w:type="dxa"/>
            <w:vMerge w:val="restart"/>
          </w:tcPr>
          <w:p w14:paraId="23953C8C" w14:textId="77777777" w:rsidR="00020630" w:rsidRPr="00D16AF9" w:rsidRDefault="00020630" w:rsidP="00F22FBD">
            <w:pPr>
              <w:rPr>
                <w:rFonts w:asciiTheme="majorHAnsi" w:hAnsiTheme="majorHAnsi" w:cstheme="majorHAnsi"/>
                <w:b/>
              </w:rPr>
            </w:pPr>
          </w:p>
          <w:p w14:paraId="3E3D2350" w14:textId="2F409743" w:rsidR="00020630" w:rsidRPr="00D16AF9" w:rsidRDefault="00020630" w:rsidP="00F22FBD">
            <w:pPr>
              <w:rPr>
                <w:rFonts w:asciiTheme="majorHAnsi" w:hAnsiTheme="majorHAnsi" w:cstheme="majorHAnsi"/>
                <w:b/>
              </w:rPr>
            </w:pPr>
            <w:r w:rsidRPr="00D16AF9">
              <w:rPr>
                <w:rFonts w:asciiTheme="majorHAnsi" w:hAnsiTheme="majorHAnsi" w:cstheme="majorHAnsi"/>
                <w:b/>
              </w:rPr>
              <w:t>8.</w:t>
            </w:r>
          </w:p>
        </w:tc>
        <w:tc>
          <w:tcPr>
            <w:tcW w:w="3261" w:type="dxa"/>
            <w:vMerge w:val="restart"/>
          </w:tcPr>
          <w:p w14:paraId="4A80977E" w14:textId="4D06AEF4" w:rsidR="00020630" w:rsidRPr="00873742" w:rsidRDefault="00020630" w:rsidP="00F22FBD">
            <w:pPr>
              <w:rPr>
                <w:rFonts w:asciiTheme="majorHAnsi" w:hAnsiTheme="majorHAnsi" w:cstheme="majorHAnsi"/>
              </w:rPr>
            </w:pPr>
            <w:r w:rsidRPr="00873742">
              <w:rPr>
                <w:rFonts w:asciiTheme="majorHAnsi" w:hAnsiTheme="majorHAnsi" w:cstheme="majorHAnsi"/>
              </w:rPr>
              <w:t>Sociālā darba speciālistu skaits uz 1000 iedzīvotājiem</w:t>
            </w:r>
          </w:p>
        </w:tc>
        <w:tc>
          <w:tcPr>
            <w:tcW w:w="992" w:type="dxa"/>
          </w:tcPr>
          <w:p w14:paraId="43157440" w14:textId="7676361A"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2013</w:t>
            </w:r>
          </w:p>
        </w:tc>
        <w:tc>
          <w:tcPr>
            <w:tcW w:w="850" w:type="dxa"/>
          </w:tcPr>
          <w:p w14:paraId="29199311" w14:textId="3006884B"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2014</w:t>
            </w:r>
          </w:p>
        </w:tc>
        <w:tc>
          <w:tcPr>
            <w:tcW w:w="993" w:type="dxa"/>
          </w:tcPr>
          <w:p w14:paraId="552BC885" w14:textId="05A7810A"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2015</w:t>
            </w:r>
          </w:p>
        </w:tc>
        <w:tc>
          <w:tcPr>
            <w:tcW w:w="992" w:type="dxa"/>
          </w:tcPr>
          <w:p w14:paraId="0BB86BE3" w14:textId="060DFD4E"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2016</w:t>
            </w:r>
          </w:p>
        </w:tc>
        <w:tc>
          <w:tcPr>
            <w:tcW w:w="1077" w:type="dxa"/>
            <w:vMerge w:val="restart"/>
          </w:tcPr>
          <w:p w14:paraId="3D60D0D3" w14:textId="5F156A92" w:rsidR="00020630" w:rsidRPr="0055633B" w:rsidRDefault="00020630" w:rsidP="00F22FBD">
            <w:pPr>
              <w:jc w:val="center"/>
              <w:rPr>
                <w:rFonts w:asciiTheme="majorHAnsi" w:hAnsiTheme="majorHAnsi" w:cstheme="majorHAnsi"/>
              </w:rPr>
            </w:pPr>
            <w:r w:rsidRPr="00DE367A">
              <w:rPr>
                <w:rFonts w:asciiTheme="majorHAnsi" w:hAnsiTheme="majorHAnsi" w:cstheme="majorHAnsi"/>
                <w:color w:val="00B050"/>
                <w:sz w:val="24"/>
                <w:szCs w:val="24"/>
              </w:rPr>
              <w:t>↑</w:t>
            </w:r>
          </w:p>
        </w:tc>
        <w:tc>
          <w:tcPr>
            <w:tcW w:w="842" w:type="dxa"/>
            <w:vMerge w:val="restart"/>
          </w:tcPr>
          <w:p w14:paraId="46380352" w14:textId="08140536" w:rsidR="00020630" w:rsidRPr="00DE367A" w:rsidRDefault="00020630" w:rsidP="00F22FBD">
            <w:pPr>
              <w:jc w:val="center"/>
              <w:rPr>
                <w:rFonts w:asciiTheme="majorHAnsi" w:hAnsiTheme="majorHAnsi" w:cstheme="majorHAnsi"/>
                <w:sz w:val="24"/>
                <w:szCs w:val="24"/>
              </w:rPr>
            </w:pPr>
            <w:r w:rsidRPr="00DE367A">
              <w:rPr>
                <w:rFonts w:asciiTheme="majorHAnsi" w:hAnsiTheme="majorHAnsi" w:cstheme="majorHAnsi"/>
                <w:color w:val="00B050"/>
                <w:sz w:val="24"/>
                <w:szCs w:val="24"/>
              </w:rPr>
              <w:t>↑</w:t>
            </w:r>
          </w:p>
        </w:tc>
        <w:tc>
          <w:tcPr>
            <w:tcW w:w="1423" w:type="dxa"/>
            <w:vMerge w:val="restart"/>
          </w:tcPr>
          <w:p w14:paraId="6DE4445E" w14:textId="0318A085" w:rsidR="00020630" w:rsidRPr="0055633B" w:rsidRDefault="00020630" w:rsidP="00F22FBD">
            <w:pPr>
              <w:jc w:val="center"/>
              <w:rPr>
                <w:rFonts w:asciiTheme="majorHAnsi" w:hAnsiTheme="majorHAnsi" w:cstheme="majorHAnsi"/>
              </w:rPr>
            </w:pPr>
            <w:r w:rsidRPr="0055633B">
              <w:rPr>
                <w:rFonts w:asciiTheme="majorHAnsi" w:hAnsiTheme="majorHAnsi" w:cstheme="majorHAnsi"/>
              </w:rPr>
              <w:t>1</w:t>
            </w:r>
          </w:p>
        </w:tc>
        <w:tc>
          <w:tcPr>
            <w:tcW w:w="1159" w:type="dxa"/>
            <w:vMerge w:val="restart"/>
          </w:tcPr>
          <w:p w14:paraId="691FB358" w14:textId="29F99B09" w:rsidR="00020630" w:rsidRPr="0055633B" w:rsidRDefault="00020630" w:rsidP="00F22FBD">
            <w:pPr>
              <w:jc w:val="center"/>
              <w:rPr>
                <w:rFonts w:asciiTheme="majorHAnsi" w:hAnsiTheme="majorHAnsi" w:cstheme="majorHAnsi"/>
                <w:b/>
              </w:rPr>
            </w:pPr>
            <w:r w:rsidRPr="0055633B">
              <w:rPr>
                <w:rFonts w:asciiTheme="majorHAnsi" w:hAnsiTheme="majorHAnsi" w:cstheme="majorHAnsi"/>
              </w:rPr>
              <w:t>LM</w:t>
            </w:r>
          </w:p>
        </w:tc>
      </w:tr>
      <w:tr w:rsidR="00020630" w:rsidRPr="0055633B" w14:paraId="17A2038B" w14:textId="77777777" w:rsidTr="00092DAC">
        <w:trPr>
          <w:jc w:val="center"/>
        </w:trPr>
        <w:tc>
          <w:tcPr>
            <w:tcW w:w="562" w:type="dxa"/>
            <w:vMerge/>
          </w:tcPr>
          <w:p w14:paraId="1B9DB9C4" w14:textId="77777777" w:rsidR="00020630" w:rsidRPr="00D16AF9" w:rsidRDefault="00020630" w:rsidP="00F22FBD">
            <w:pPr>
              <w:rPr>
                <w:rFonts w:asciiTheme="majorHAnsi" w:hAnsiTheme="majorHAnsi" w:cstheme="majorHAnsi"/>
                <w:b/>
              </w:rPr>
            </w:pPr>
          </w:p>
        </w:tc>
        <w:tc>
          <w:tcPr>
            <w:tcW w:w="3261" w:type="dxa"/>
            <w:vMerge/>
          </w:tcPr>
          <w:p w14:paraId="0CEC4B21" w14:textId="77777777" w:rsidR="00020630" w:rsidRPr="00873742" w:rsidRDefault="00020630" w:rsidP="00F22FBD">
            <w:pPr>
              <w:rPr>
                <w:rFonts w:asciiTheme="majorHAnsi" w:hAnsiTheme="majorHAnsi" w:cstheme="majorHAnsi"/>
              </w:rPr>
            </w:pPr>
          </w:p>
        </w:tc>
        <w:tc>
          <w:tcPr>
            <w:tcW w:w="992" w:type="dxa"/>
          </w:tcPr>
          <w:p w14:paraId="1DBD5177" w14:textId="66C14988"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0,7</w:t>
            </w:r>
          </w:p>
        </w:tc>
        <w:tc>
          <w:tcPr>
            <w:tcW w:w="850" w:type="dxa"/>
          </w:tcPr>
          <w:p w14:paraId="02EAFB54" w14:textId="682DA542"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0,8</w:t>
            </w:r>
          </w:p>
        </w:tc>
        <w:tc>
          <w:tcPr>
            <w:tcW w:w="993" w:type="dxa"/>
          </w:tcPr>
          <w:p w14:paraId="0BB888BB" w14:textId="3A29B5C9"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0,8</w:t>
            </w:r>
          </w:p>
        </w:tc>
        <w:tc>
          <w:tcPr>
            <w:tcW w:w="992" w:type="dxa"/>
          </w:tcPr>
          <w:p w14:paraId="41621ECA" w14:textId="6D2FAD91"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0,8</w:t>
            </w:r>
          </w:p>
        </w:tc>
        <w:tc>
          <w:tcPr>
            <w:tcW w:w="1077" w:type="dxa"/>
            <w:vMerge/>
          </w:tcPr>
          <w:p w14:paraId="79F50EDF" w14:textId="77777777" w:rsidR="00020630" w:rsidRPr="0055633B" w:rsidRDefault="00020630" w:rsidP="00F22FBD">
            <w:pPr>
              <w:jc w:val="center"/>
              <w:rPr>
                <w:rFonts w:asciiTheme="majorHAnsi" w:hAnsiTheme="majorHAnsi" w:cstheme="majorHAnsi"/>
              </w:rPr>
            </w:pPr>
          </w:p>
        </w:tc>
        <w:tc>
          <w:tcPr>
            <w:tcW w:w="842" w:type="dxa"/>
            <w:vMerge/>
          </w:tcPr>
          <w:p w14:paraId="49487EE4" w14:textId="77777777" w:rsidR="00020630" w:rsidRPr="00DE367A" w:rsidRDefault="00020630" w:rsidP="00F22FBD">
            <w:pPr>
              <w:jc w:val="center"/>
              <w:rPr>
                <w:rFonts w:asciiTheme="majorHAnsi" w:hAnsiTheme="majorHAnsi" w:cstheme="majorHAnsi"/>
                <w:sz w:val="24"/>
                <w:szCs w:val="24"/>
              </w:rPr>
            </w:pPr>
          </w:p>
        </w:tc>
        <w:tc>
          <w:tcPr>
            <w:tcW w:w="1423" w:type="dxa"/>
            <w:vMerge/>
          </w:tcPr>
          <w:p w14:paraId="7D38D0A8" w14:textId="77777777" w:rsidR="00020630" w:rsidRPr="0055633B" w:rsidRDefault="00020630" w:rsidP="00F22FBD">
            <w:pPr>
              <w:jc w:val="center"/>
              <w:rPr>
                <w:rFonts w:asciiTheme="majorHAnsi" w:hAnsiTheme="majorHAnsi" w:cstheme="majorHAnsi"/>
              </w:rPr>
            </w:pPr>
          </w:p>
        </w:tc>
        <w:tc>
          <w:tcPr>
            <w:tcW w:w="1159" w:type="dxa"/>
            <w:vMerge/>
          </w:tcPr>
          <w:p w14:paraId="07A9C973" w14:textId="77777777" w:rsidR="00020630" w:rsidRPr="0055633B" w:rsidRDefault="00020630" w:rsidP="00F22FBD">
            <w:pPr>
              <w:jc w:val="center"/>
              <w:rPr>
                <w:rFonts w:asciiTheme="majorHAnsi" w:hAnsiTheme="majorHAnsi" w:cstheme="majorHAnsi"/>
                <w:b/>
              </w:rPr>
            </w:pPr>
          </w:p>
        </w:tc>
      </w:tr>
      <w:tr w:rsidR="00020630" w:rsidRPr="0055633B" w14:paraId="4822CA0D" w14:textId="77777777" w:rsidTr="00092DAC">
        <w:trPr>
          <w:jc w:val="center"/>
        </w:trPr>
        <w:tc>
          <w:tcPr>
            <w:tcW w:w="562" w:type="dxa"/>
            <w:vMerge w:val="restart"/>
          </w:tcPr>
          <w:p w14:paraId="478E3A7D" w14:textId="77777777" w:rsidR="00020630" w:rsidRPr="00D16AF9" w:rsidRDefault="00020630" w:rsidP="00F22FBD">
            <w:pPr>
              <w:rPr>
                <w:rFonts w:asciiTheme="majorHAnsi" w:hAnsiTheme="majorHAnsi" w:cstheme="majorHAnsi"/>
                <w:b/>
              </w:rPr>
            </w:pPr>
          </w:p>
          <w:p w14:paraId="1BDB7F66" w14:textId="3666B9FB" w:rsidR="00020630" w:rsidRPr="00D16AF9" w:rsidRDefault="00020630" w:rsidP="00F22FBD">
            <w:pPr>
              <w:rPr>
                <w:rFonts w:asciiTheme="majorHAnsi" w:hAnsiTheme="majorHAnsi" w:cstheme="majorHAnsi"/>
                <w:b/>
              </w:rPr>
            </w:pPr>
            <w:r w:rsidRPr="00D16AF9">
              <w:rPr>
                <w:rFonts w:asciiTheme="majorHAnsi" w:hAnsiTheme="majorHAnsi" w:cstheme="majorHAnsi"/>
                <w:b/>
              </w:rPr>
              <w:t>9.</w:t>
            </w:r>
          </w:p>
        </w:tc>
        <w:tc>
          <w:tcPr>
            <w:tcW w:w="3261" w:type="dxa"/>
            <w:vMerge w:val="restart"/>
          </w:tcPr>
          <w:p w14:paraId="4EB339AE" w14:textId="202ED3CE" w:rsidR="00020630" w:rsidRPr="00873742" w:rsidRDefault="00020630" w:rsidP="00F22FBD">
            <w:pPr>
              <w:rPr>
                <w:rFonts w:asciiTheme="majorHAnsi" w:hAnsiTheme="majorHAnsi" w:cstheme="majorHAnsi"/>
              </w:rPr>
            </w:pPr>
            <w:r w:rsidRPr="00873742">
              <w:rPr>
                <w:rFonts w:asciiTheme="majorHAnsi" w:hAnsiTheme="majorHAnsi" w:cstheme="majorHAnsi"/>
              </w:rPr>
              <w:t>Supervīzijas saņēmušo sociālā dienesta darbinieku īpatsvars, %</w:t>
            </w:r>
          </w:p>
        </w:tc>
        <w:tc>
          <w:tcPr>
            <w:tcW w:w="992" w:type="dxa"/>
          </w:tcPr>
          <w:p w14:paraId="6336127F" w14:textId="317CF44A"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2013</w:t>
            </w:r>
          </w:p>
        </w:tc>
        <w:tc>
          <w:tcPr>
            <w:tcW w:w="850" w:type="dxa"/>
          </w:tcPr>
          <w:p w14:paraId="2C707006" w14:textId="21B477E0"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2014</w:t>
            </w:r>
          </w:p>
        </w:tc>
        <w:tc>
          <w:tcPr>
            <w:tcW w:w="993" w:type="dxa"/>
          </w:tcPr>
          <w:p w14:paraId="70866082" w14:textId="2367A0AC"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2015</w:t>
            </w:r>
          </w:p>
        </w:tc>
        <w:tc>
          <w:tcPr>
            <w:tcW w:w="992" w:type="dxa"/>
          </w:tcPr>
          <w:p w14:paraId="6E313C42" w14:textId="598BA739"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2016</w:t>
            </w:r>
          </w:p>
        </w:tc>
        <w:tc>
          <w:tcPr>
            <w:tcW w:w="1077" w:type="dxa"/>
            <w:vMerge w:val="restart"/>
          </w:tcPr>
          <w:p w14:paraId="2282EA3C" w14:textId="2FC18423" w:rsidR="00020630" w:rsidRPr="0055633B" w:rsidRDefault="00020630" w:rsidP="00F22FBD">
            <w:pPr>
              <w:jc w:val="center"/>
              <w:rPr>
                <w:rFonts w:asciiTheme="majorHAnsi" w:hAnsiTheme="majorHAnsi" w:cstheme="majorHAnsi"/>
              </w:rPr>
            </w:pPr>
            <w:r w:rsidRPr="00DE367A">
              <w:rPr>
                <w:rFonts w:asciiTheme="majorHAnsi" w:hAnsiTheme="majorHAnsi" w:cstheme="majorHAnsi"/>
                <w:color w:val="00B050"/>
                <w:sz w:val="24"/>
                <w:szCs w:val="24"/>
              </w:rPr>
              <w:t>↑</w:t>
            </w:r>
          </w:p>
        </w:tc>
        <w:tc>
          <w:tcPr>
            <w:tcW w:w="842" w:type="dxa"/>
            <w:vMerge w:val="restart"/>
          </w:tcPr>
          <w:p w14:paraId="1360D60B" w14:textId="1521BE5C" w:rsidR="00020630" w:rsidRPr="00DE367A" w:rsidRDefault="00020630" w:rsidP="00F22FBD">
            <w:pPr>
              <w:jc w:val="center"/>
              <w:rPr>
                <w:rFonts w:asciiTheme="majorHAnsi" w:hAnsiTheme="majorHAnsi" w:cstheme="majorHAnsi"/>
                <w:sz w:val="24"/>
                <w:szCs w:val="24"/>
              </w:rPr>
            </w:pPr>
            <w:r w:rsidRPr="00DE367A">
              <w:rPr>
                <w:rFonts w:asciiTheme="majorHAnsi" w:hAnsiTheme="majorHAnsi" w:cstheme="majorHAnsi"/>
                <w:color w:val="00B050"/>
                <w:sz w:val="24"/>
                <w:szCs w:val="24"/>
              </w:rPr>
              <w:t>↑</w:t>
            </w:r>
          </w:p>
        </w:tc>
        <w:tc>
          <w:tcPr>
            <w:tcW w:w="1423" w:type="dxa"/>
            <w:vMerge w:val="restart"/>
          </w:tcPr>
          <w:p w14:paraId="05001A19" w14:textId="4EE5031B" w:rsidR="00020630" w:rsidRPr="0055633B" w:rsidRDefault="00020630" w:rsidP="00F22FBD">
            <w:pPr>
              <w:jc w:val="center"/>
              <w:rPr>
                <w:rFonts w:asciiTheme="majorHAnsi" w:hAnsiTheme="majorHAnsi" w:cstheme="majorHAnsi"/>
              </w:rPr>
            </w:pPr>
            <w:r>
              <w:rPr>
                <w:rFonts w:asciiTheme="majorHAnsi" w:hAnsiTheme="majorHAnsi" w:cstheme="majorHAnsi"/>
              </w:rPr>
              <w:t>97</w:t>
            </w:r>
          </w:p>
        </w:tc>
        <w:tc>
          <w:tcPr>
            <w:tcW w:w="1159" w:type="dxa"/>
            <w:vMerge w:val="restart"/>
          </w:tcPr>
          <w:p w14:paraId="6FF5EA1A" w14:textId="547F68CB" w:rsidR="00020630" w:rsidRPr="0055633B" w:rsidRDefault="00020630" w:rsidP="00F22FBD">
            <w:pPr>
              <w:jc w:val="center"/>
              <w:rPr>
                <w:rFonts w:asciiTheme="majorHAnsi" w:hAnsiTheme="majorHAnsi" w:cstheme="majorHAnsi"/>
                <w:b/>
              </w:rPr>
            </w:pPr>
            <w:r w:rsidRPr="0055633B">
              <w:rPr>
                <w:rFonts w:asciiTheme="majorHAnsi" w:hAnsiTheme="majorHAnsi" w:cstheme="majorHAnsi"/>
              </w:rPr>
              <w:t>LM</w:t>
            </w:r>
          </w:p>
        </w:tc>
      </w:tr>
      <w:tr w:rsidR="00020630" w:rsidRPr="0055633B" w14:paraId="3E53DBA0" w14:textId="77777777" w:rsidTr="00092DAC">
        <w:trPr>
          <w:jc w:val="center"/>
        </w:trPr>
        <w:tc>
          <w:tcPr>
            <w:tcW w:w="562" w:type="dxa"/>
            <w:vMerge/>
          </w:tcPr>
          <w:p w14:paraId="58226CCF" w14:textId="77777777" w:rsidR="00020630" w:rsidRPr="00D16AF9" w:rsidRDefault="00020630" w:rsidP="00F22FBD">
            <w:pPr>
              <w:rPr>
                <w:rFonts w:asciiTheme="majorHAnsi" w:hAnsiTheme="majorHAnsi" w:cstheme="majorHAnsi"/>
                <w:b/>
              </w:rPr>
            </w:pPr>
          </w:p>
        </w:tc>
        <w:tc>
          <w:tcPr>
            <w:tcW w:w="3261" w:type="dxa"/>
            <w:vMerge/>
          </w:tcPr>
          <w:p w14:paraId="3BB5174B" w14:textId="77777777" w:rsidR="00020630" w:rsidRPr="00873742" w:rsidRDefault="00020630" w:rsidP="00F22FBD">
            <w:pPr>
              <w:rPr>
                <w:rFonts w:asciiTheme="majorHAnsi" w:hAnsiTheme="majorHAnsi" w:cstheme="majorHAnsi"/>
              </w:rPr>
            </w:pPr>
          </w:p>
        </w:tc>
        <w:tc>
          <w:tcPr>
            <w:tcW w:w="992" w:type="dxa"/>
          </w:tcPr>
          <w:p w14:paraId="40B27B31" w14:textId="3642F6CD"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83</w:t>
            </w:r>
          </w:p>
        </w:tc>
        <w:tc>
          <w:tcPr>
            <w:tcW w:w="850" w:type="dxa"/>
          </w:tcPr>
          <w:p w14:paraId="1A2CE8A9" w14:textId="2DF70EE1"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89</w:t>
            </w:r>
          </w:p>
        </w:tc>
        <w:tc>
          <w:tcPr>
            <w:tcW w:w="993" w:type="dxa"/>
          </w:tcPr>
          <w:p w14:paraId="47E65769" w14:textId="7A02913F"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83</w:t>
            </w:r>
          </w:p>
        </w:tc>
        <w:tc>
          <w:tcPr>
            <w:tcW w:w="992" w:type="dxa"/>
          </w:tcPr>
          <w:p w14:paraId="6AB443F0" w14:textId="4F8B10FA"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93</w:t>
            </w:r>
          </w:p>
        </w:tc>
        <w:tc>
          <w:tcPr>
            <w:tcW w:w="1077" w:type="dxa"/>
            <w:vMerge/>
          </w:tcPr>
          <w:p w14:paraId="241653D3" w14:textId="77777777" w:rsidR="00020630" w:rsidRPr="0055633B" w:rsidRDefault="00020630" w:rsidP="00F22FBD">
            <w:pPr>
              <w:jc w:val="center"/>
              <w:rPr>
                <w:rFonts w:asciiTheme="majorHAnsi" w:hAnsiTheme="majorHAnsi" w:cstheme="majorHAnsi"/>
              </w:rPr>
            </w:pPr>
          </w:p>
        </w:tc>
        <w:tc>
          <w:tcPr>
            <w:tcW w:w="842" w:type="dxa"/>
            <w:vMerge/>
          </w:tcPr>
          <w:p w14:paraId="079A88CB" w14:textId="77777777" w:rsidR="00020630" w:rsidRPr="00DE367A" w:rsidRDefault="00020630" w:rsidP="00F22FBD">
            <w:pPr>
              <w:jc w:val="center"/>
              <w:rPr>
                <w:rFonts w:asciiTheme="majorHAnsi" w:hAnsiTheme="majorHAnsi" w:cstheme="majorHAnsi"/>
                <w:sz w:val="24"/>
                <w:szCs w:val="24"/>
              </w:rPr>
            </w:pPr>
          </w:p>
        </w:tc>
        <w:tc>
          <w:tcPr>
            <w:tcW w:w="1423" w:type="dxa"/>
            <w:vMerge/>
          </w:tcPr>
          <w:p w14:paraId="4E7E7DA1" w14:textId="77777777" w:rsidR="00020630" w:rsidRPr="0055633B" w:rsidRDefault="00020630" w:rsidP="00F22FBD">
            <w:pPr>
              <w:jc w:val="center"/>
              <w:rPr>
                <w:rFonts w:asciiTheme="majorHAnsi" w:hAnsiTheme="majorHAnsi" w:cstheme="majorHAnsi"/>
              </w:rPr>
            </w:pPr>
          </w:p>
        </w:tc>
        <w:tc>
          <w:tcPr>
            <w:tcW w:w="1159" w:type="dxa"/>
            <w:vMerge/>
          </w:tcPr>
          <w:p w14:paraId="65A677EE" w14:textId="77777777" w:rsidR="00020630" w:rsidRPr="0055633B" w:rsidRDefault="00020630" w:rsidP="00F22FBD">
            <w:pPr>
              <w:jc w:val="center"/>
              <w:rPr>
                <w:rFonts w:asciiTheme="majorHAnsi" w:hAnsiTheme="majorHAnsi" w:cstheme="majorHAnsi"/>
                <w:b/>
              </w:rPr>
            </w:pPr>
          </w:p>
        </w:tc>
      </w:tr>
      <w:tr w:rsidR="00020630" w:rsidRPr="0055633B" w14:paraId="4CEEBA17" w14:textId="77777777" w:rsidTr="00092DAC">
        <w:trPr>
          <w:jc w:val="center"/>
        </w:trPr>
        <w:tc>
          <w:tcPr>
            <w:tcW w:w="562" w:type="dxa"/>
            <w:vMerge w:val="restart"/>
          </w:tcPr>
          <w:p w14:paraId="0F6B86CB" w14:textId="77777777" w:rsidR="00020630" w:rsidRPr="00D16AF9" w:rsidRDefault="00020630" w:rsidP="00F22FBD">
            <w:pPr>
              <w:rPr>
                <w:rFonts w:asciiTheme="majorHAnsi" w:hAnsiTheme="majorHAnsi" w:cstheme="majorHAnsi"/>
                <w:b/>
              </w:rPr>
            </w:pPr>
          </w:p>
          <w:p w14:paraId="6B7A5257" w14:textId="2B1ED28B" w:rsidR="00020630" w:rsidRPr="00D16AF9" w:rsidRDefault="00020630" w:rsidP="00F22FBD">
            <w:pPr>
              <w:rPr>
                <w:rFonts w:asciiTheme="majorHAnsi" w:hAnsiTheme="majorHAnsi" w:cstheme="majorHAnsi"/>
                <w:b/>
              </w:rPr>
            </w:pPr>
            <w:r w:rsidRPr="00D16AF9">
              <w:rPr>
                <w:rFonts w:asciiTheme="majorHAnsi" w:hAnsiTheme="majorHAnsi" w:cstheme="majorHAnsi"/>
                <w:b/>
              </w:rPr>
              <w:t>10.</w:t>
            </w:r>
          </w:p>
        </w:tc>
        <w:tc>
          <w:tcPr>
            <w:tcW w:w="3261" w:type="dxa"/>
            <w:vMerge w:val="restart"/>
          </w:tcPr>
          <w:p w14:paraId="4EB5C8DE" w14:textId="7D551ED1" w:rsidR="00020630" w:rsidRPr="00873742" w:rsidRDefault="00020630" w:rsidP="00F22FBD">
            <w:pPr>
              <w:rPr>
                <w:rFonts w:asciiTheme="majorHAnsi" w:hAnsiTheme="majorHAnsi" w:cstheme="majorHAnsi"/>
              </w:rPr>
            </w:pPr>
            <w:r w:rsidRPr="00873742">
              <w:rPr>
                <w:rFonts w:asciiTheme="majorHAnsi" w:hAnsiTheme="majorHAnsi" w:cstheme="majorHAnsi"/>
              </w:rPr>
              <w:t>Sociālos pakalpojumus saņēmušo iedzīvotāju skaits</w:t>
            </w:r>
          </w:p>
        </w:tc>
        <w:tc>
          <w:tcPr>
            <w:tcW w:w="992" w:type="dxa"/>
          </w:tcPr>
          <w:p w14:paraId="0E43293D" w14:textId="75B3CC9B"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2013</w:t>
            </w:r>
          </w:p>
        </w:tc>
        <w:tc>
          <w:tcPr>
            <w:tcW w:w="850" w:type="dxa"/>
          </w:tcPr>
          <w:p w14:paraId="4191C2EE" w14:textId="0DBD4821"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2014</w:t>
            </w:r>
          </w:p>
        </w:tc>
        <w:tc>
          <w:tcPr>
            <w:tcW w:w="993" w:type="dxa"/>
          </w:tcPr>
          <w:p w14:paraId="0FF00007" w14:textId="3184CA2B"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2015</w:t>
            </w:r>
          </w:p>
        </w:tc>
        <w:tc>
          <w:tcPr>
            <w:tcW w:w="992" w:type="dxa"/>
          </w:tcPr>
          <w:p w14:paraId="053DBEAD" w14:textId="4E4CA598"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2016</w:t>
            </w:r>
          </w:p>
        </w:tc>
        <w:tc>
          <w:tcPr>
            <w:tcW w:w="1077" w:type="dxa"/>
            <w:vMerge w:val="restart"/>
          </w:tcPr>
          <w:p w14:paraId="7327400C" w14:textId="19998215" w:rsidR="00020630" w:rsidRPr="0055633B" w:rsidRDefault="00020630" w:rsidP="00F22FBD">
            <w:pPr>
              <w:jc w:val="center"/>
              <w:rPr>
                <w:rFonts w:asciiTheme="majorHAnsi" w:hAnsiTheme="majorHAnsi" w:cstheme="majorHAnsi"/>
              </w:rPr>
            </w:pPr>
            <w:r w:rsidRPr="00873742">
              <w:rPr>
                <w:rFonts w:asciiTheme="majorHAnsi" w:hAnsiTheme="majorHAnsi" w:cstheme="majorHAnsi"/>
                <w:color w:val="00B050"/>
                <w:sz w:val="24"/>
                <w:szCs w:val="36"/>
              </w:rPr>
              <w:t>↓</w:t>
            </w:r>
          </w:p>
        </w:tc>
        <w:tc>
          <w:tcPr>
            <w:tcW w:w="842" w:type="dxa"/>
            <w:vMerge w:val="restart"/>
          </w:tcPr>
          <w:p w14:paraId="43D0F123" w14:textId="0AFDB9E5" w:rsidR="00020630" w:rsidRPr="00DE367A" w:rsidRDefault="00020630" w:rsidP="00F22FBD">
            <w:pPr>
              <w:jc w:val="center"/>
              <w:rPr>
                <w:rFonts w:asciiTheme="majorHAnsi" w:hAnsiTheme="majorHAnsi" w:cstheme="majorHAnsi"/>
                <w:sz w:val="24"/>
                <w:szCs w:val="24"/>
              </w:rPr>
            </w:pPr>
            <w:r w:rsidRPr="00DE367A">
              <w:rPr>
                <w:rFonts w:asciiTheme="majorHAnsi" w:hAnsiTheme="majorHAnsi" w:cstheme="majorHAnsi"/>
                <w:sz w:val="24"/>
                <w:szCs w:val="24"/>
              </w:rPr>
              <w:t>→</w:t>
            </w:r>
          </w:p>
        </w:tc>
        <w:tc>
          <w:tcPr>
            <w:tcW w:w="1423" w:type="dxa"/>
            <w:vMerge w:val="restart"/>
          </w:tcPr>
          <w:p w14:paraId="41BFB165" w14:textId="22101DCC" w:rsidR="00020630" w:rsidRPr="0055633B" w:rsidRDefault="00020630" w:rsidP="00F22FBD">
            <w:pPr>
              <w:jc w:val="center"/>
              <w:rPr>
                <w:rFonts w:asciiTheme="majorHAnsi" w:hAnsiTheme="majorHAnsi" w:cstheme="majorHAnsi"/>
              </w:rPr>
            </w:pPr>
            <w:r w:rsidRPr="0055633B">
              <w:rPr>
                <w:rFonts w:asciiTheme="majorHAnsi" w:hAnsiTheme="majorHAnsi" w:cstheme="majorHAnsi"/>
              </w:rPr>
              <w:t>6</w:t>
            </w:r>
            <w:r>
              <w:rPr>
                <w:rFonts w:asciiTheme="majorHAnsi" w:hAnsiTheme="majorHAnsi" w:cstheme="majorHAnsi"/>
              </w:rPr>
              <w:t xml:space="preserve"> </w:t>
            </w:r>
            <w:r w:rsidRPr="0055633B">
              <w:rPr>
                <w:rFonts w:asciiTheme="majorHAnsi" w:hAnsiTheme="majorHAnsi" w:cstheme="majorHAnsi"/>
              </w:rPr>
              <w:t>872</w:t>
            </w:r>
          </w:p>
        </w:tc>
        <w:tc>
          <w:tcPr>
            <w:tcW w:w="1159" w:type="dxa"/>
            <w:vMerge w:val="restart"/>
          </w:tcPr>
          <w:p w14:paraId="720535D2" w14:textId="55D2A06A" w:rsidR="00020630" w:rsidRPr="0055633B" w:rsidRDefault="00020630" w:rsidP="00F22FBD">
            <w:pPr>
              <w:jc w:val="center"/>
              <w:rPr>
                <w:rFonts w:asciiTheme="majorHAnsi" w:hAnsiTheme="majorHAnsi" w:cstheme="majorHAnsi"/>
                <w:b/>
              </w:rPr>
            </w:pPr>
            <w:r w:rsidRPr="0055633B">
              <w:rPr>
                <w:rFonts w:asciiTheme="majorHAnsi" w:hAnsiTheme="majorHAnsi" w:cstheme="majorHAnsi"/>
              </w:rPr>
              <w:t>LM</w:t>
            </w:r>
          </w:p>
        </w:tc>
      </w:tr>
      <w:tr w:rsidR="00020630" w:rsidRPr="0055633B" w14:paraId="6B834F0F" w14:textId="77777777" w:rsidTr="00092DAC">
        <w:trPr>
          <w:jc w:val="center"/>
        </w:trPr>
        <w:tc>
          <w:tcPr>
            <w:tcW w:w="562" w:type="dxa"/>
            <w:vMerge/>
          </w:tcPr>
          <w:p w14:paraId="61B8068F" w14:textId="77777777" w:rsidR="00020630" w:rsidRPr="00D16AF9" w:rsidRDefault="00020630" w:rsidP="00F22FBD">
            <w:pPr>
              <w:rPr>
                <w:rFonts w:asciiTheme="majorHAnsi" w:hAnsiTheme="majorHAnsi" w:cstheme="majorHAnsi"/>
                <w:b/>
              </w:rPr>
            </w:pPr>
          </w:p>
        </w:tc>
        <w:tc>
          <w:tcPr>
            <w:tcW w:w="3261" w:type="dxa"/>
            <w:vMerge/>
          </w:tcPr>
          <w:p w14:paraId="6BE08166" w14:textId="77777777" w:rsidR="00020630" w:rsidRPr="00DB5770" w:rsidRDefault="00020630" w:rsidP="00F22FBD">
            <w:pPr>
              <w:rPr>
                <w:rFonts w:asciiTheme="majorHAnsi" w:hAnsiTheme="majorHAnsi" w:cstheme="majorHAnsi"/>
                <w:color w:val="FF0000"/>
              </w:rPr>
            </w:pPr>
          </w:p>
        </w:tc>
        <w:tc>
          <w:tcPr>
            <w:tcW w:w="992" w:type="dxa"/>
          </w:tcPr>
          <w:p w14:paraId="585F479A" w14:textId="17D9FD26"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6</w:t>
            </w:r>
            <w:r>
              <w:rPr>
                <w:rFonts w:asciiTheme="majorHAnsi" w:hAnsiTheme="majorHAnsi" w:cstheme="majorHAnsi"/>
                <w:sz w:val="18"/>
                <w:szCs w:val="18"/>
              </w:rPr>
              <w:t xml:space="preserve"> </w:t>
            </w:r>
            <w:r w:rsidRPr="00080440">
              <w:rPr>
                <w:rFonts w:asciiTheme="majorHAnsi" w:hAnsiTheme="majorHAnsi" w:cstheme="majorHAnsi"/>
                <w:sz w:val="18"/>
                <w:szCs w:val="18"/>
              </w:rPr>
              <w:t>872</w:t>
            </w:r>
          </w:p>
        </w:tc>
        <w:tc>
          <w:tcPr>
            <w:tcW w:w="850" w:type="dxa"/>
            <w:vAlign w:val="bottom"/>
          </w:tcPr>
          <w:p w14:paraId="5A4AC7D8" w14:textId="01211C02"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color w:val="000000"/>
                <w:sz w:val="18"/>
                <w:szCs w:val="18"/>
              </w:rPr>
              <w:t>19</w:t>
            </w:r>
            <w:r>
              <w:rPr>
                <w:rFonts w:asciiTheme="majorHAnsi" w:hAnsiTheme="majorHAnsi" w:cstheme="majorHAnsi"/>
                <w:color w:val="000000"/>
                <w:sz w:val="18"/>
                <w:szCs w:val="18"/>
              </w:rPr>
              <w:t xml:space="preserve"> </w:t>
            </w:r>
            <w:r w:rsidRPr="00080440">
              <w:rPr>
                <w:rFonts w:asciiTheme="majorHAnsi" w:hAnsiTheme="majorHAnsi" w:cstheme="majorHAnsi"/>
                <w:color w:val="000000"/>
                <w:sz w:val="18"/>
                <w:szCs w:val="18"/>
              </w:rPr>
              <w:t>990</w:t>
            </w:r>
          </w:p>
        </w:tc>
        <w:tc>
          <w:tcPr>
            <w:tcW w:w="993" w:type="dxa"/>
            <w:vAlign w:val="bottom"/>
          </w:tcPr>
          <w:p w14:paraId="01E18EB3" w14:textId="6E3C3C16"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color w:val="000000"/>
                <w:sz w:val="18"/>
                <w:szCs w:val="18"/>
              </w:rPr>
              <w:t>4</w:t>
            </w:r>
            <w:r>
              <w:rPr>
                <w:rFonts w:asciiTheme="majorHAnsi" w:hAnsiTheme="majorHAnsi" w:cstheme="majorHAnsi"/>
                <w:color w:val="000000"/>
                <w:sz w:val="18"/>
                <w:szCs w:val="18"/>
              </w:rPr>
              <w:t xml:space="preserve"> </w:t>
            </w:r>
            <w:r w:rsidRPr="00080440">
              <w:rPr>
                <w:rFonts w:asciiTheme="majorHAnsi" w:hAnsiTheme="majorHAnsi" w:cstheme="majorHAnsi"/>
                <w:color w:val="000000"/>
                <w:sz w:val="18"/>
                <w:szCs w:val="18"/>
              </w:rPr>
              <w:t>389</w:t>
            </w:r>
          </w:p>
        </w:tc>
        <w:tc>
          <w:tcPr>
            <w:tcW w:w="992" w:type="dxa"/>
            <w:vAlign w:val="bottom"/>
          </w:tcPr>
          <w:p w14:paraId="452C2BB7" w14:textId="20D16210"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color w:val="000000"/>
                <w:sz w:val="18"/>
                <w:szCs w:val="18"/>
              </w:rPr>
              <w:t>4</w:t>
            </w:r>
            <w:r>
              <w:rPr>
                <w:rFonts w:asciiTheme="majorHAnsi" w:hAnsiTheme="majorHAnsi" w:cstheme="majorHAnsi"/>
                <w:color w:val="000000"/>
                <w:sz w:val="18"/>
                <w:szCs w:val="18"/>
              </w:rPr>
              <w:t xml:space="preserve"> </w:t>
            </w:r>
            <w:r w:rsidRPr="00080440">
              <w:rPr>
                <w:rFonts w:asciiTheme="majorHAnsi" w:hAnsiTheme="majorHAnsi" w:cstheme="majorHAnsi"/>
                <w:color w:val="000000"/>
                <w:sz w:val="18"/>
                <w:szCs w:val="18"/>
              </w:rPr>
              <w:t>049</w:t>
            </w:r>
          </w:p>
        </w:tc>
        <w:tc>
          <w:tcPr>
            <w:tcW w:w="1077" w:type="dxa"/>
            <w:vMerge/>
          </w:tcPr>
          <w:p w14:paraId="5197A394" w14:textId="77777777" w:rsidR="00020630" w:rsidRPr="0055633B" w:rsidRDefault="00020630" w:rsidP="00F22FBD">
            <w:pPr>
              <w:jc w:val="center"/>
              <w:rPr>
                <w:rFonts w:asciiTheme="majorHAnsi" w:hAnsiTheme="majorHAnsi" w:cstheme="majorHAnsi"/>
              </w:rPr>
            </w:pPr>
          </w:p>
        </w:tc>
        <w:tc>
          <w:tcPr>
            <w:tcW w:w="842" w:type="dxa"/>
            <w:vMerge/>
          </w:tcPr>
          <w:p w14:paraId="416B3F81" w14:textId="77777777" w:rsidR="00020630" w:rsidRPr="00DE367A" w:rsidRDefault="00020630" w:rsidP="00F22FBD">
            <w:pPr>
              <w:jc w:val="center"/>
              <w:rPr>
                <w:rFonts w:asciiTheme="majorHAnsi" w:hAnsiTheme="majorHAnsi" w:cstheme="majorHAnsi"/>
                <w:sz w:val="24"/>
                <w:szCs w:val="24"/>
              </w:rPr>
            </w:pPr>
          </w:p>
        </w:tc>
        <w:tc>
          <w:tcPr>
            <w:tcW w:w="1423" w:type="dxa"/>
            <w:vMerge/>
          </w:tcPr>
          <w:p w14:paraId="4A70106E" w14:textId="77777777" w:rsidR="00020630" w:rsidRPr="0055633B" w:rsidRDefault="00020630" w:rsidP="00F22FBD">
            <w:pPr>
              <w:jc w:val="center"/>
              <w:rPr>
                <w:rFonts w:asciiTheme="majorHAnsi" w:hAnsiTheme="majorHAnsi" w:cstheme="majorHAnsi"/>
              </w:rPr>
            </w:pPr>
          </w:p>
        </w:tc>
        <w:tc>
          <w:tcPr>
            <w:tcW w:w="1159" w:type="dxa"/>
            <w:vMerge/>
          </w:tcPr>
          <w:p w14:paraId="48331A43" w14:textId="77777777" w:rsidR="00020630" w:rsidRPr="0055633B" w:rsidRDefault="00020630" w:rsidP="00F22FBD">
            <w:pPr>
              <w:jc w:val="center"/>
              <w:rPr>
                <w:rFonts w:asciiTheme="majorHAnsi" w:hAnsiTheme="majorHAnsi" w:cstheme="majorHAnsi"/>
                <w:b/>
              </w:rPr>
            </w:pPr>
          </w:p>
        </w:tc>
      </w:tr>
      <w:tr w:rsidR="00020630" w:rsidRPr="0055633B" w14:paraId="3BB7C911" w14:textId="77777777" w:rsidTr="00092DAC">
        <w:trPr>
          <w:jc w:val="center"/>
        </w:trPr>
        <w:tc>
          <w:tcPr>
            <w:tcW w:w="562" w:type="dxa"/>
            <w:vMerge w:val="restart"/>
          </w:tcPr>
          <w:p w14:paraId="5916D5A4" w14:textId="587FEC32" w:rsidR="00020630" w:rsidRPr="00D16AF9" w:rsidRDefault="00020630" w:rsidP="00F22FBD">
            <w:pPr>
              <w:rPr>
                <w:rFonts w:asciiTheme="majorHAnsi" w:hAnsiTheme="majorHAnsi" w:cstheme="majorHAnsi"/>
                <w:b/>
              </w:rPr>
            </w:pPr>
            <w:r>
              <w:rPr>
                <w:rFonts w:asciiTheme="majorHAnsi" w:hAnsiTheme="majorHAnsi" w:cstheme="majorHAnsi"/>
                <w:b/>
              </w:rPr>
              <w:t>11.</w:t>
            </w:r>
          </w:p>
        </w:tc>
        <w:tc>
          <w:tcPr>
            <w:tcW w:w="3261" w:type="dxa"/>
            <w:vMerge w:val="restart"/>
          </w:tcPr>
          <w:p w14:paraId="5C0EDBE7" w14:textId="7FFB1434" w:rsidR="00020630" w:rsidRPr="00DB5770" w:rsidRDefault="00020630" w:rsidP="00F22FBD">
            <w:pPr>
              <w:rPr>
                <w:rFonts w:asciiTheme="majorHAnsi" w:hAnsiTheme="majorHAnsi" w:cstheme="majorHAnsi"/>
                <w:color w:val="FF0000"/>
              </w:rPr>
            </w:pPr>
            <w:r w:rsidRPr="006925D5">
              <w:rPr>
                <w:rFonts w:asciiTheme="majorHAnsi" w:hAnsiTheme="majorHAnsi" w:cstheme="majorHAnsi"/>
              </w:rPr>
              <w:t>Ģimenes ārstu pieejamība, uz 1000 iedz.</w:t>
            </w:r>
          </w:p>
        </w:tc>
        <w:tc>
          <w:tcPr>
            <w:tcW w:w="992" w:type="dxa"/>
          </w:tcPr>
          <w:p w14:paraId="2E311235" w14:textId="0165EE9E"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2013</w:t>
            </w:r>
          </w:p>
        </w:tc>
        <w:tc>
          <w:tcPr>
            <w:tcW w:w="850" w:type="dxa"/>
          </w:tcPr>
          <w:p w14:paraId="2B944031" w14:textId="3E7FE616"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2014</w:t>
            </w:r>
          </w:p>
        </w:tc>
        <w:tc>
          <w:tcPr>
            <w:tcW w:w="993" w:type="dxa"/>
          </w:tcPr>
          <w:p w14:paraId="716F4F78" w14:textId="4BAAA6CB"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2015</w:t>
            </w:r>
          </w:p>
        </w:tc>
        <w:tc>
          <w:tcPr>
            <w:tcW w:w="992" w:type="dxa"/>
          </w:tcPr>
          <w:p w14:paraId="5648AD39" w14:textId="6CCDA604" w:rsidR="00020630" w:rsidRPr="00080440" w:rsidRDefault="00020630" w:rsidP="00F22FBD">
            <w:pPr>
              <w:jc w:val="center"/>
              <w:rPr>
                <w:rFonts w:asciiTheme="majorHAnsi" w:hAnsiTheme="majorHAnsi" w:cstheme="majorHAnsi"/>
                <w:sz w:val="18"/>
                <w:szCs w:val="18"/>
              </w:rPr>
            </w:pPr>
            <w:r w:rsidRPr="00080440">
              <w:rPr>
                <w:rFonts w:asciiTheme="majorHAnsi" w:hAnsiTheme="majorHAnsi" w:cstheme="majorHAnsi"/>
                <w:sz w:val="18"/>
                <w:szCs w:val="18"/>
              </w:rPr>
              <w:t>2016</w:t>
            </w:r>
          </w:p>
        </w:tc>
        <w:tc>
          <w:tcPr>
            <w:tcW w:w="1077" w:type="dxa"/>
            <w:vMerge w:val="restart"/>
          </w:tcPr>
          <w:p w14:paraId="0796451D" w14:textId="6A8EF1AA" w:rsidR="00020630" w:rsidRPr="0055633B" w:rsidRDefault="002F1372" w:rsidP="00F22FBD">
            <w:pPr>
              <w:jc w:val="center"/>
              <w:rPr>
                <w:rFonts w:asciiTheme="majorHAnsi" w:hAnsiTheme="majorHAnsi" w:cstheme="majorHAnsi"/>
              </w:rPr>
            </w:pPr>
            <w:r w:rsidRPr="00DE367A">
              <w:rPr>
                <w:rFonts w:asciiTheme="majorHAnsi" w:hAnsiTheme="majorHAnsi" w:cstheme="majorHAnsi"/>
                <w:color w:val="00B050"/>
                <w:sz w:val="24"/>
                <w:szCs w:val="24"/>
              </w:rPr>
              <w:t>↑</w:t>
            </w:r>
          </w:p>
        </w:tc>
        <w:tc>
          <w:tcPr>
            <w:tcW w:w="842" w:type="dxa"/>
            <w:vMerge w:val="restart"/>
          </w:tcPr>
          <w:p w14:paraId="2AE60CE7" w14:textId="7B9300C6" w:rsidR="00020630" w:rsidRPr="00DE367A" w:rsidRDefault="00020630" w:rsidP="00F22FBD">
            <w:pPr>
              <w:jc w:val="center"/>
              <w:rPr>
                <w:rFonts w:asciiTheme="majorHAnsi" w:hAnsiTheme="majorHAnsi" w:cstheme="majorHAnsi"/>
                <w:sz w:val="24"/>
                <w:szCs w:val="24"/>
              </w:rPr>
            </w:pPr>
            <w:r w:rsidRPr="00DE367A">
              <w:rPr>
                <w:rFonts w:asciiTheme="majorHAnsi" w:hAnsiTheme="majorHAnsi" w:cstheme="majorHAnsi"/>
                <w:color w:val="00B050"/>
                <w:sz w:val="24"/>
                <w:szCs w:val="24"/>
              </w:rPr>
              <w:t>↑</w:t>
            </w:r>
          </w:p>
        </w:tc>
        <w:tc>
          <w:tcPr>
            <w:tcW w:w="1423" w:type="dxa"/>
            <w:vMerge w:val="restart"/>
          </w:tcPr>
          <w:p w14:paraId="5689C991" w14:textId="4BA2A15C" w:rsidR="00020630" w:rsidRPr="0055633B" w:rsidRDefault="00020630" w:rsidP="00F22FBD">
            <w:pPr>
              <w:jc w:val="center"/>
              <w:rPr>
                <w:rFonts w:asciiTheme="majorHAnsi" w:hAnsiTheme="majorHAnsi" w:cstheme="majorHAnsi"/>
              </w:rPr>
            </w:pPr>
            <w:r>
              <w:rPr>
                <w:rFonts w:asciiTheme="majorHAnsi" w:hAnsiTheme="majorHAnsi" w:cstheme="majorHAnsi"/>
                <w:color w:val="000000"/>
              </w:rPr>
              <w:t>0,7</w:t>
            </w:r>
            <w:r w:rsidRPr="0055633B">
              <w:rPr>
                <w:rFonts w:asciiTheme="majorHAnsi" w:hAnsiTheme="majorHAnsi" w:cstheme="majorHAnsi"/>
                <w:color w:val="000000"/>
              </w:rPr>
              <w:t xml:space="preserve"> </w:t>
            </w:r>
          </w:p>
        </w:tc>
        <w:tc>
          <w:tcPr>
            <w:tcW w:w="1159" w:type="dxa"/>
            <w:vMerge w:val="restart"/>
          </w:tcPr>
          <w:p w14:paraId="7F069CBC" w14:textId="5D73FB70" w:rsidR="00020630" w:rsidRPr="0055633B" w:rsidRDefault="00020630" w:rsidP="00F22FBD">
            <w:pPr>
              <w:jc w:val="center"/>
              <w:rPr>
                <w:rFonts w:asciiTheme="majorHAnsi" w:hAnsiTheme="majorHAnsi" w:cstheme="majorHAnsi"/>
                <w:b/>
              </w:rPr>
            </w:pPr>
            <w:r w:rsidRPr="0055633B">
              <w:rPr>
                <w:rFonts w:asciiTheme="majorHAnsi" w:hAnsiTheme="majorHAnsi" w:cstheme="majorHAnsi"/>
              </w:rPr>
              <w:t>VM</w:t>
            </w:r>
          </w:p>
        </w:tc>
      </w:tr>
      <w:tr w:rsidR="00020630" w:rsidRPr="0055633B" w14:paraId="08B33CAD" w14:textId="77777777" w:rsidTr="00092DAC">
        <w:trPr>
          <w:trHeight w:val="57"/>
          <w:jc w:val="center"/>
        </w:trPr>
        <w:tc>
          <w:tcPr>
            <w:tcW w:w="562" w:type="dxa"/>
            <w:vMerge/>
          </w:tcPr>
          <w:p w14:paraId="31FDBCC5" w14:textId="77777777" w:rsidR="00020630" w:rsidRPr="0055633B" w:rsidRDefault="00020630" w:rsidP="00F22FBD">
            <w:pPr>
              <w:rPr>
                <w:rFonts w:asciiTheme="majorHAnsi" w:hAnsiTheme="majorHAnsi" w:cstheme="majorHAnsi"/>
              </w:rPr>
            </w:pPr>
          </w:p>
        </w:tc>
        <w:tc>
          <w:tcPr>
            <w:tcW w:w="3261" w:type="dxa"/>
            <w:vMerge/>
          </w:tcPr>
          <w:p w14:paraId="6E3FAB1A" w14:textId="77777777" w:rsidR="00020630" w:rsidRPr="0055633B" w:rsidRDefault="00020630" w:rsidP="00F22FBD">
            <w:pPr>
              <w:rPr>
                <w:rFonts w:asciiTheme="majorHAnsi" w:hAnsiTheme="majorHAnsi" w:cstheme="majorHAnsi"/>
              </w:rPr>
            </w:pPr>
          </w:p>
        </w:tc>
        <w:tc>
          <w:tcPr>
            <w:tcW w:w="992" w:type="dxa"/>
            <w:shd w:val="clear" w:color="auto" w:fill="auto"/>
          </w:tcPr>
          <w:p w14:paraId="1B9406F9" w14:textId="1821B756" w:rsidR="00020630" w:rsidRPr="002F1372" w:rsidRDefault="00020630" w:rsidP="00F22FBD">
            <w:pPr>
              <w:jc w:val="center"/>
              <w:rPr>
                <w:rFonts w:asciiTheme="majorHAnsi" w:hAnsiTheme="majorHAnsi" w:cstheme="majorHAnsi"/>
                <w:sz w:val="18"/>
                <w:szCs w:val="18"/>
              </w:rPr>
            </w:pPr>
            <w:r w:rsidRPr="002F1372">
              <w:rPr>
                <w:rFonts w:asciiTheme="majorHAnsi" w:hAnsiTheme="majorHAnsi" w:cstheme="majorHAnsi"/>
                <w:sz w:val="18"/>
                <w:szCs w:val="18"/>
              </w:rPr>
              <w:t>0,61</w:t>
            </w:r>
            <w:r w:rsidRPr="002F1372">
              <w:rPr>
                <w:rStyle w:val="FootnoteReference"/>
                <w:rFonts w:asciiTheme="majorHAnsi" w:hAnsiTheme="majorHAnsi" w:cstheme="majorHAnsi"/>
              </w:rPr>
              <w:footnoteReference w:id="12"/>
            </w:r>
          </w:p>
        </w:tc>
        <w:tc>
          <w:tcPr>
            <w:tcW w:w="850" w:type="dxa"/>
          </w:tcPr>
          <w:p w14:paraId="18DC41F8" w14:textId="21E47950" w:rsidR="00020630" w:rsidRPr="002F1372" w:rsidRDefault="00020630" w:rsidP="00F22FBD">
            <w:pPr>
              <w:jc w:val="center"/>
              <w:rPr>
                <w:rFonts w:asciiTheme="majorHAnsi" w:hAnsiTheme="majorHAnsi" w:cstheme="majorHAnsi"/>
                <w:sz w:val="18"/>
                <w:szCs w:val="18"/>
              </w:rPr>
            </w:pPr>
            <w:r w:rsidRPr="002F1372">
              <w:rPr>
                <w:rFonts w:asciiTheme="majorHAnsi" w:hAnsiTheme="majorHAnsi" w:cstheme="majorHAnsi"/>
                <w:sz w:val="18"/>
                <w:szCs w:val="18"/>
              </w:rPr>
              <w:t>0,66</w:t>
            </w:r>
          </w:p>
        </w:tc>
        <w:tc>
          <w:tcPr>
            <w:tcW w:w="993" w:type="dxa"/>
          </w:tcPr>
          <w:p w14:paraId="54DB93D2" w14:textId="550EB400" w:rsidR="00020630" w:rsidRPr="002F1372" w:rsidRDefault="00020630" w:rsidP="00F22FBD">
            <w:pPr>
              <w:jc w:val="center"/>
              <w:rPr>
                <w:rFonts w:asciiTheme="majorHAnsi" w:hAnsiTheme="majorHAnsi" w:cstheme="majorHAnsi"/>
                <w:sz w:val="18"/>
                <w:szCs w:val="18"/>
              </w:rPr>
            </w:pPr>
            <w:r w:rsidRPr="002F1372">
              <w:rPr>
                <w:rFonts w:asciiTheme="majorHAnsi" w:hAnsiTheme="majorHAnsi" w:cstheme="majorHAnsi"/>
                <w:sz w:val="18"/>
                <w:szCs w:val="18"/>
              </w:rPr>
              <w:t>0,66</w:t>
            </w:r>
          </w:p>
        </w:tc>
        <w:tc>
          <w:tcPr>
            <w:tcW w:w="992" w:type="dxa"/>
          </w:tcPr>
          <w:p w14:paraId="06C2B922" w14:textId="301C37D9" w:rsidR="00020630" w:rsidRPr="002F1372" w:rsidRDefault="00020630" w:rsidP="00F22FBD">
            <w:pPr>
              <w:jc w:val="center"/>
              <w:rPr>
                <w:rFonts w:asciiTheme="majorHAnsi" w:hAnsiTheme="majorHAnsi" w:cstheme="majorHAnsi"/>
                <w:sz w:val="18"/>
                <w:szCs w:val="18"/>
              </w:rPr>
            </w:pPr>
            <w:r w:rsidRPr="002F1372">
              <w:rPr>
                <w:rFonts w:asciiTheme="majorHAnsi" w:hAnsiTheme="majorHAnsi" w:cstheme="majorHAnsi"/>
                <w:sz w:val="18"/>
                <w:szCs w:val="18"/>
              </w:rPr>
              <w:t>0,66</w:t>
            </w:r>
          </w:p>
        </w:tc>
        <w:tc>
          <w:tcPr>
            <w:tcW w:w="1077" w:type="dxa"/>
            <w:vMerge/>
          </w:tcPr>
          <w:p w14:paraId="2C0444C9" w14:textId="77777777" w:rsidR="00020630" w:rsidRPr="0055633B" w:rsidRDefault="00020630" w:rsidP="00F22FBD">
            <w:pPr>
              <w:jc w:val="center"/>
              <w:rPr>
                <w:rFonts w:asciiTheme="majorHAnsi" w:hAnsiTheme="majorHAnsi" w:cstheme="majorHAnsi"/>
              </w:rPr>
            </w:pPr>
          </w:p>
        </w:tc>
        <w:tc>
          <w:tcPr>
            <w:tcW w:w="842" w:type="dxa"/>
            <w:vMerge/>
          </w:tcPr>
          <w:p w14:paraId="3ACFA152" w14:textId="77777777" w:rsidR="00020630" w:rsidRPr="00DE367A" w:rsidRDefault="00020630" w:rsidP="00F22FBD">
            <w:pPr>
              <w:jc w:val="center"/>
              <w:rPr>
                <w:rFonts w:asciiTheme="majorHAnsi" w:hAnsiTheme="majorHAnsi" w:cstheme="majorHAnsi"/>
                <w:sz w:val="24"/>
                <w:szCs w:val="24"/>
              </w:rPr>
            </w:pPr>
          </w:p>
        </w:tc>
        <w:tc>
          <w:tcPr>
            <w:tcW w:w="1423" w:type="dxa"/>
            <w:vMerge/>
          </w:tcPr>
          <w:p w14:paraId="4A6C9982" w14:textId="77777777" w:rsidR="00020630" w:rsidRPr="0055633B" w:rsidRDefault="00020630" w:rsidP="00F22FBD">
            <w:pPr>
              <w:jc w:val="center"/>
              <w:rPr>
                <w:rFonts w:asciiTheme="majorHAnsi" w:hAnsiTheme="majorHAnsi" w:cstheme="majorHAnsi"/>
              </w:rPr>
            </w:pPr>
          </w:p>
        </w:tc>
        <w:tc>
          <w:tcPr>
            <w:tcW w:w="1159" w:type="dxa"/>
            <w:vMerge/>
          </w:tcPr>
          <w:p w14:paraId="4349FE72" w14:textId="77777777" w:rsidR="00020630" w:rsidRPr="0055633B" w:rsidRDefault="00020630" w:rsidP="00F22FBD">
            <w:pPr>
              <w:jc w:val="center"/>
              <w:rPr>
                <w:rFonts w:asciiTheme="majorHAnsi" w:hAnsiTheme="majorHAnsi" w:cstheme="majorHAnsi"/>
                <w:b/>
              </w:rPr>
            </w:pPr>
          </w:p>
        </w:tc>
      </w:tr>
    </w:tbl>
    <w:p w14:paraId="7E33BB5B" w14:textId="77777777" w:rsidR="00EA667B" w:rsidRPr="0055633B" w:rsidRDefault="00EA667B" w:rsidP="00EA667B">
      <w:pPr>
        <w:rPr>
          <w:rFonts w:asciiTheme="majorHAnsi" w:hAnsiTheme="majorHAnsi" w:cstheme="majorHAnsi"/>
        </w:rPr>
      </w:pPr>
    </w:p>
    <w:p w14:paraId="3EF1B345" w14:textId="06DB5159" w:rsidR="00D517BE" w:rsidRPr="00092DAC" w:rsidRDefault="00D517BE" w:rsidP="005976A5">
      <w:pPr>
        <w:spacing w:after="120"/>
        <w:jc w:val="both"/>
        <w:rPr>
          <w:rFonts w:asciiTheme="majorHAnsi" w:hAnsiTheme="majorHAnsi" w:cstheme="majorHAnsi"/>
          <w:color w:val="000000" w:themeColor="text1"/>
          <w:sz w:val="20"/>
        </w:rPr>
      </w:pPr>
      <w:r w:rsidRPr="00092DAC">
        <w:rPr>
          <w:rFonts w:asciiTheme="majorHAnsi" w:hAnsiTheme="majorHAnsi" w:cstheme="majorHAnsi"/>
          <w:sz w:val="20"/>
        </w:rPr>
        <w:lastRenderedPageBreak/>
        <w:t>Apmeklētāju skaits gadā reģiona kultūras centros</w:t>
      </w:r>
      <w:r w:rsidR="00995E49" w:rsidRPr="00092DAC">
        <w:rPr>
          <w:rFonts w:asciiTheme="majorHAnsi" w:hAnsiTheme="majorHAnsi" w:cstheme="majorHAnsi"/>
          <w:sz w:val="20"/>
        </w:rPr>
        <w:t xml:space="preserve"> </w:t>
      </w:r>
      <w:r w:rsidR="00092DAC" w:rsidRPr="00092DAC">
        <w:rPr>
          <w:rFonts w:asciiTheme="majorHAnsi" w:hAnsiTheme="majorHAnsi" w:cstheme="majorHAnsi"/>
          <w:sz w:val="20"/>
        </w:rPr>
        <w:t xml:space="preserve">vērtējot pret bāzes gadu ir ne tikai saglabājies, bet arī pieaudzis, kas ir ļoti pozitīvs rādītājs un liecina par iedzīvotāju aktivitāti un </w:t>
      </w:r>
      <w:r w:rsidR="00092DAC" w:rsidRPr="00092DAC">
        <w:rPr>
          <w:rFonts w:asciiTheme="majorHAnsi" w:hAnsiTheme="majorHAnsi" w:cstheme="majorHAnsi"/>
          <w:color w:val="000000" w:themeColor="text1"/>
          <w:sz w:val="20"/>
        </w:rPr>
        <w:t>kultūras pieejamības uzlabošanos. Pieaudzis arī r</w:t>
      </w:r>
      <w:r w:rsidRPr="00092DAC">
        <w:rPr>
          <w:rFonts w:asciiTheme="majorHAnsi" w:hAnsiTheme="majorHAnsi" w:cstheme="majorHAnsi"/>
          <w:color w:val="000000" w:themeColor="text1"/>
          <w:sz w:val="20"/>
        </w:rPr>
        <w:t>eģiona māksliniecisko kolektīvu dalībnieku skaits</w:t>
      </w:r>
      <w:r w:rsidR="00092DAC" w:rsidRPr="00092DAC">
        <w:rPr>
          <w:rFonts w:asciiTheme="majorHAnsi" w:hAnsiTheme="majorHAnsi" w:cstheme="majorHAnsi"/>
          <w:color w:val="000000" w:themeColor="text1"/>
          <w:sz w:val="20"/>
        </w:rPr>
        <w:t>.</w:t>
      </w:r>
    </w:p>
    <w:p w14:paraId="79103824" w14:textId="74D5EB0B" w:rsidR="00196940" w:rsidRDefault="00196940" w:rsidP="005976A5">
      <w:pPr>
        <w:spacing w:after="120"/>
        <w:jc w:val="both"/>
        <w:rPr>
          <w:rFonts w:asciiTheme="majorHAnsi" w:hAnsiTheme="majorHAnsi" w:cstheme="majorHAnsi"/>
          <w:sz w:val="20"/>
          <w:szCs w:val="20"/>
        </w:rPr>
      </w:pPr>
      <w:r w:rsidRPr="00196940">
        <w:rPr>
          <w:rFonts w:asciiTheme="majorHAnsi" w:hAnsiTheme="majorHAnsi" w:cstheme="majorHAnsi"/>
          <w:sz w:val="20"/>
          <w:szCs w:val="20"/>
          <w:u w:val="single"/>
        </w:rPr>
        <w:t>Dalībnieku skaits sporta organizācijā</w:t>
      </w:r>
      <w:r w:rsidRPr="00196940">
        <w:rPr>
          <w:rFonts w:asciiTheme="majorHAnsi" w:hAnsiTheme="majorHAnsi" w:cstheme="majorHAnsi"/>
          <w:u w:val="single"/>
        </w:rPr>
        <w:t>s</w:t>
      </w:r>
      <w:r>
        <w:rPr>
          <w:rFonts w:asciiTheme="majorHAnsi" w:hAnsiTheme="majorHAnsi" w:cstheme="majorHAnsi"/>
        </w:rPr>
        <w:t xml:space="preserve"> četru gadu laikā ir pieaudzis par 1196 un 2016.gadā reģionā ir nepilni 12 tūkstoši iedzīvotāju, kas nodarbojas ar kādu no sporta veidiem sporta organizācijās. Savukārt dalībnieku skaits </w:t>
      </w:r>
      <w:r w:rsidRPr="00F22FBD">
        <w:rPr>
          <w:rFonts w:asciiTheme="majorHAnsi" w:hAnsiTheme="majorHAnsi" w:cstheme="majorHAnsi"/>
          <w:sz w:val="20"/>
          <w:szCs w:val="20"/>
        </w:rPr>
        <w:t>profesionālās ievirzes sporta iestādē</w:t>
      </w:r>
      <w:r>
        <w:rPr>
          <w:rFonts w:asciiTheme="majorHAnsi" w:hAnsiTheme="majorHAnsi" w:cstheme="majorHAnsi"/>
          <w:sz w:val="20"/>
          <w:szCs w:val="20"/>
        </w:rPr>
        <w:t xml:space="preserve"> ir ievērojami mazāks, taču tāpat tam ir tendence pieaugt un 2016.gadā </w:t>
      </w:r>
      <w:r w:rsidRPr="00196940">
        <w:rPr>
          <w:rFonts w:asciiTheme="majorHAnsi" w:hAnsiTheme="majorHAnsi" w:cstheme="majorHAnsi"/>
          <w:sz w:val="20"/>
          <w:szCs w:val="20"/>
          <w:u w:val="single"/>
        </w:rPr>
        <w:t>profesionālās ievirzes sporta skolās</w:t>
      </w:r>
      <w:r>
        <w:rPr>
          <w:rFonts w:asciiTheme="majorHAnsi" w:hAnsiTheme="majorHAnsi" w:cstheme="majorHAnsi"/>
          <w:sz w:val="20"/>
          <w:szCs w:val="20"/>
        </w:rPr>
        <w:t xml:space="preserve"> reģionā ir nepilni seši tūkstoši dalībnieku.</w:t>
      </w:r>
    </w:p>
    <w:p w14:paraId="39DA9FB6" w14:textId="77777777" w:rsidR="005976A5" w:rsidRPr="005976A5" w:rsidRDefault="00D517BE" w:rsidP="005976A5">
      <w:pPr>
        <w:pStyle w:val="CommentText"/>
        <w:spacing w:after="120" w:line="276" w:lineRule="auto"/>
        <w:rPr>
          <w:rFonts w:asciiTheme="majorHAnsi" w:hAnsiTheme="majorHAnsi" w:cstheme="majorHAnsi"/>
        </w:rPr>
      </w:pPr>
      <w:r w:rsidRPr="005976A5">
        <w:rPr>
          <w:rFonts w:asciiTheme="majorHAnsi" w:hAnsiTheme="majorHAnsi" w:cstheme="majorHAnsi"/>
        </w:rPr>
        <w:t xml:space="preserve">Vērtējot sociālās jomas attīstību kopumā, secināms, ka attīstības tendence ir pozitīva. </w:t>
      </w:r>
      <w:r w:rsidR="006B5DAD" w:rsidRPr="005976A5">
        <w:rPr>
          <w:rFonts w:asciiTheme="majorHAnsi" w:hAnsiTheme="majorHAnsi" w:cstheme="majorHAnsi"/>
        </w:rPr>
        <w:t xml:space="preserve">Ir palielinājies </w:t>
      </w:r>
      <w:r w:rsidR="006B5DAD" w:rsidRPr="005976A5">
        <w:rPr>
          <w:rFonts w:asciiTheme="majorHAnsi" w:hAnsiTheme="majorHAnsi" w:cstheme="majorHAnsi"/>
          <w:u w:val="single"/>
        </w:rPr>
        <w:t>s</w:t>
      </w:r>
      <w:r w:rsidRPr="005976A5">
        <w:rPr>
          <w:rFonts w:asciiTheme="majorHAnsi" w:hAnsiTheme="majorHAnsi" w:cstheme="majorHAnsi"/>
          <w:u w:val="single"/>
        </w:rPr>
        <w:t>avlaicīgi izpildītu NMP izsaukumu īpatsvars</w:t>
      </w:r>
      <w:r w:rsidRPr="005976A5">
        <w:rPr>
          <w:rFonts w:asciiTheme="majorHAnsi" w:hAnsiTheme="majorHAnsi" w:cstheme="majorHAnsi"/>
        </w:rPr>
        <w:t xml:space="preserve"> augsta</w:t>
      </w:r>
      <w:r w:rsidR="006B5DAD" w:rsidRPr="005976A5">
        <w:rPr>
          <w:rFonts w:asciiTheme="majorHAnsi" w:hAnsiTheme="majorHAnsi" w:cstheme="majorHAnsi"/>
        </w:rPr>
        <w:t>s prioritātes izsaukumos par gandrīz 5% un jau 2016.gadā ir pārsniegts uz 2020.gadu plānotais rādītājs</w:t>
      </w:r>
      <w:r w:rsidR="005976A5" w:rsidRPr="005976A5">
        <w:rPr>
          <w:rFonts w:asciiTheme="majorHAnsi" w:hAnsiTheme="majorHAnsi" w:cstheme="majorHAnsi"/>
        </w:rPr>
        <w:t xml:space="preserve">, līdz ar to tas tiek palielināts līdz 88%, kas nozīmē, ka vēlamā situācija ar savlaicīgi izpildītiem NMP izsaukumiem pārliecinoši tuvinās 100% </w:t>
      </w:r>
      <w:r w:rsidR="006B5DAD" w:rsidRPr="005976A5">
        <w:rPr>
          <w:rFonts w:asciiTheme="majorHAnsi" w:hAnsiTheme="majorHAnsi" w:cstheme="majorHAnsi"/>
        </w:rPr>
        <w:t xml:space="preserve">. </w:t>
      </w:r>
    </w:p>
    <w:p w14:paraId="71236873" w14:textId="49F67CCC" w:rsidR="005976A5" w:rsidRPr="005976A5" w:rsidRDefault="005976A5" w:rsidP="005976A5">
      <w:pPr>
        <w:pStyle w:val="CommentText"/>
        <w:spacing w:after="120" w:line="276" w:lineRule="auto"/>
        <w:rPr>
          <w:rFonts w:asciiTheme="majorHAnsi" w:hAnsiTheme="majorHAnsi" w:cstheme="majorHAnsi"/>
        </w:rPr>
      </w:pPr>
      <w:r w:rsidRPr="005976A5">
        <w:rPr>
          <w:rFonts w:asciiTheme="majorHAnsi" w:hAnsiTheme="majorHAnsi" w:cstheme="majorHAnsi"/>
        </w:rPr>
        <w:t>Līdzīga</w:t>
      </w:r>
      <w:r w:rsidR="006B5DAD" w:rsidRPr="005976A5">
        <w:rPr>
          <w:rFonts w:asciiTheme="majorHAnsi" w:hAnsiTheme="majorHAnsi" w:cstheme="majorHAnsi"/>
        </w:rPr>
        <w:t xml:space="preserve"> situācija ir arī ar </w:t>
      </w:r>
      <w:r w:rsidR="006B5DAD" w:rsidRPr="005976A5">
        <w:rPr>
          <w:rFonts w:asciiTheme="majorHAnsi" w:hAnsiTheme="majorHAnsi" w:cstheme="majorHAnsi"/>
          <w:u w:val="single"/>
        </w:rPr>
        <w:t>sociālo pakalpojumu sniedzēju</w:t>
      </w:r>
      <w:r w:rsidR="006B5DAD" w:rsidRPr="005976A5">
        <w:rPr>
          <w:rFonts w:asciiTheme="majorHAnsi" w:hAnsiTheme="majorHAnsi" w:cstheme="majorHAnsi"/>
        </w:rPr>
        <w:t xml:space="preserve"> skaitu, kas palielinājies par 35 jeb vairāk kā 23% un ir pārsniegts uz 2020.gadu plānotais rādītājs</w:t>
      </w:r>
      <w:r w:rsidRPr="005976A5">
        <w:rPr>
          <w:rFonts w:asciiTheme="majorHAnsi" w:hAnsiTheme="majorHAnsi" w:cstheme="majorHAnsi"/>
        </w:rPr>
        <w:t xml:space="preserve">, taču tā kā šis pakalpojumu sniedzēju skaits var mainīties atkarībā no ekonomiskās situācijas valstī un pakalpojumu sniedzēju formas (piemēram, </w:t>
      </w:r>
      <w:r w:rsidRPr="005976A5">
        <w:rPr>
          <w:rStyle w:val="CommentReference"/>
          <w:rFonts w:asciiTheme="majorHAnsi" w:hAnsiTheme="majorHAnsi" w:cstheme="majorHAnsi"/>
          <w:sz w:val="20"/>
        </w:rPr>
        <w:t>ilgstošo aprūpes iestāžu skaits samazinās un tā vietā pieaug sabiedrībā balstītu pakalpojumu sniedzēju skaits), 2020.gadā plānotais sasniedzamais rādītājs netiek mainīts.</w:t>
      </w:r>
    </w:p>
    <w:p w14:paraId="425A3DDB" w14:textId="7F750B37" w:rsidR="00601C30" w:rsidRPr="005976A5" w:rsidRDefault="004062DD" w:rsidP="005976A5">
      <w:pPr>
        <w:spacing w:after="120"/>
        <w:jc w:val="both"/>
        <w:rPr>
          <w:rFonts w:asciiTheme="majorHAnsi" w:hAnsiTheme="majorHAnsi" w:cstheme="majorHAnsi"/>
          <w:sz w:val="20"/>
        </w:rPr>
      </w:pPr>
      <w:r w:rsidRPr="005976A5">
        <w:rPr>
          <w:rFonts w:asciiTheme="majorHAnsi" w:hAnsiTheme="majorHAnsi" w:cstheme="majorHAnsi"/>
          <w:sz w:val="20"/>
        </w:rPr>
        <w:t xml:space="preserve">Atbilstoši plānotajam palielinājies arī </w:t>
      </w:r>
      <w:r w:rsidRPr="005976A5">
        <w:rPr>
          <w:rFonts w:asciiTheme="majorHAnsi" w:hAnsiTheme="majorHAnsi" w:cstheme="majorHAnsi"/>
          <w:sz w:val="20"/>
          <w:u w:val="single"/>
        </w:rPr>
        <w:t>s</w:t>
      </w:r>
      <w:r w:rsidR="00D517BE" w:rsidRPr="005976A5">
        <w:rPr>
          <w:rFonts w:asciiTheme="majorHAnsi" w:hAnsiTheme="majorHAnsi" w:cstheme="majorHAnsi"/>
          <w:sz w:val="20"/>
          <w:u w:val="single"/>
        </w:rPr>
        <w:t>ociālā darba speciālistu skaits uz 1000 iedzīvotājiem</w:t>
      </w:r>
      <w:r w:rsidRPr="005976A5">
        <w:rPr>
          <w:rFonts w:asciiTheme="majorHAnsi" w:hAnsiTheme="majorHAnsi" w:cstheme="majorHAnsi"/>
          <w:sz w:val="20"/>
        </w:rPr>
        <w:t xml:space="preserve"> un </w:t>
      </w:r>
      <w:r w:rsidRPr="005976A5">
        <w:rPr>
          <w:rFonts w:asciiTheme="majorHAnsi" w:hAnsiTheme="majorHAnsi" w:cstheme="majorHAnsi"/>
          <w:sz w:val="20"/>
          <w:u w:val="single"/>
        </w:rPr>
        <w:t>s</w:t>
      </w:r>
      <w:r w:rsidR="00D517BE" w:rsidRPr="005976A5">
        <w:rPr>
          <w:rFonts w:asciiTheme="majorHAnsi" w:hAnsiTheme="majorHAnsi" w:cstheme="majorHAnsi"/>
          <w:sz w:val="20"/>
          <w:u w:val="single"/>
        </w:rPr>
        <w:t>upervīzijas saņēmušo sociālā dienesta darbinieku īpatsvars</w:t>
      </w:r>
      <w:r w:rsidR="00D517BE" w:rsidRPr="005976A5">
        <w:rPr>
          <w:rFonts w:asciiTheme="majorHAnsi" w:hAnsiTheme="majorHAnsi" w:cstheme="majorHAnsi"/>
          <w:sz w:val="20"/>
        </w:rPr>
        <w:t>, %</w:t>
      </w:r>
      <w:r w:rsidRPr="005976A5">
        <w:rPr>
          <w:rFonts w:asciiTheme="majorHAnsi" w:hAnsiTheme="majorHAnsi" w:cstheme="majorHAnsi"/>
          <w:sz w:val="20"/>
        </w:rPr>
        <w:t>.</w:t>
      </w:r>
      <w:r w:rsidR="006925D5">
        <w:rPr>
          <w:rFonts w:asciiTheme="majorHAnsi" w:hAnsiTheme="majorHAnsi" w:cstheme="majorHAnsi"/>
          <w:sz w:val="20"/>
        </w:rPr>
        <w:t xml:space="preserve"> Pēdējam rādītājam palielināts sasniedzamais rādītājs līdz 97% uz 2020.gadu, jo būtiski ir sasniegt visus 100%, kas nozīmētu, ka pilnīgi visi sociālā dienesta darbinieki saņemtu supervīzijas un ievērojami tiktu samazināts izdegšanas risks un paaugstināta sniegto pakalpojumu kvalitāte.</w:t>
      </w:r>
    </w:p>
    <w:p w14:paraId="26D7C53D" w14:textId="5235B768" w:rsidR="00E17F9E" w:rsidRPr="008D1C35" w:rsidRDefault="00E17F9E" w:rsidP="005976A5">
      <w:pPr>
        <w:spacing w:after="120"/>
        <w:jc w:val="both"/>
        <w:rPr>
          <w:rFonts w:asciiTheme="majorHAnsi" w:hAnsiTheme="majorHAnsi" w:cstheme="majorHAnsi"/>
          <w:sz w:val="20"/>
        </w:rPr>
      </w:pPr>
      <w:r w:rsidRPr="008D1C35">
        <w:rPr>
          <w:rFonts w:asciiTheme="majorHAnsi" w:hAnsiTheme="majorHAnsi" w:cstheme="majorHAnsi"/>
          <w:sz w:val="20"/>
        </w:rPr>
        <w:t>I</w:t>
      </w:r>
      <w:r w:rsidR="00D517BE" w:rsidRPr="008D1C35">
        <w:rPr>
          <w:rFonts w:asciiTheme="majorHAnsi" w:hAnsiTheme="majorHAnsi" w:cstheme="majorHAnsi"/>
          <w:sz w:val="20"/>
        </w:rPr>
        <w:t>edzīvotāju skaits</w:t>
      </w:r>
      <w:r w:rsidRPr="008D1C35">
        <w:rPr>
          <w:rFonts w:asciiTheme="majorHAnsi" w:hAnsiTheme="majorHAnsi" w:cstheme="majorHAnsi"/>
          <w:sz w:val="20"/>
        </w:rPr>
        <w:t xml:space="preserve">, </w:t>
      </w:r>
      <w:r w:rsidRPr="008D1C35">
        <w:rPr>
          <w:rFonts w:asciiTheme="majorHAnsi" w:hAnsiTheme="majorHAnsi" w:cstheme="majorHAnsi"/>
          <w:sz w:val="20"/>
          <w:u w:val="single"/>
        </w:rPr>
        <w:t>kuri saņēmuši sociālos pakalpojumus</w:t>
      </w:r>
      <w:r w:rsidRPr="008D1C35">
        <w:rPr>
          <w:rFonts w:asciiTheme="majorHAnsi" w:hAnsiTheme="majorHAnsi" w:cstheme="majorHAnsi"/>
          <w:sz w:val="20"/>
        </w:rPr>
        <w:t xml:space="preserve">, pēdējo četru gadu laikā ir samazinājies par 2 823 jeb 41,08%, kas nozīmē, ka </w:t>
      </w:r>
      <w:r w:rsidR="008D1C35" w:rsidRPr="008D1C35">
        <w:rPr>
          <w:rFonts w:asciiTheme="majorHAnsi" w:hAnsiTheme="majorHAnsi" w:cstheme="majorHAnsi"/>
          <w:sz w:val="20"/>
        </w:rPr>
        <w:t>arvien mazāk iedzīvotājiem ir nepieciešami sociālie pakalpojumi.</w:t>
      </w:r>
    </w:p>
    <w:p w14:paraId="5C6AA605" w14:textId="23683828" w:rsidR="00CD3BF3" w:rsidRPr="008D1C35" w:rsidRDefault="00762491" w:rsidP="005976A5">
      <w:pPr>
        <w:spacing w:after="120"/>
        <w:jc w:val="both"/>
        <w:rPr>
          <w:rFonts w:asciiTheme="majorHAnsi" w:hAnsiTheme="majorHAnsi" w:cstheme="majorHAnsi"/>
          <w:sz w:val="20"/>
        </w:rPr>
      </w:pPr>
      <w:r w:rsidRPr="005976A5">
        <w:rPr>
          <w:rFonts w:asciiTheme="majorHAnsi" w:hAnsiTheme="majorHAnsi" w:cstheme="majorHAnsi"/>
          <w:sz w:val="20"/>
        </w:rPr>
        <w:t>Situācija ar ģ</w:t>
      </w:r>
      <w:r w:rsidR="00D517BE" w:rsidRPr="005976A5">
        <w:rPr>
          <w:rFonts w:asciiTheme="majorHAnsi" w:hAnsiTheme="majorHAnsi" w:cstheme="majorHAnsi"/>
          <w:sz w:val="20"/>
        </w:rPr>
        <w:t>imene</w:t>
      </w:r>
      <w:r w:rsidRPr="005976A5">
        <w:rPr>
          <w:rFonts w:asciiTheme="majorHAnsi" w:hAnsiTheme="majorHAnsi" w:cstheme="majorHAnsi"/>
          <w:sz w:val="20"/>
        </w:rPr>
        <w:t xml:space="preserve">s ārstu pieejamību </w:t>
      </w:r>
      <w:r w:rsidR="00CD3BF3" w:rsidRPr="005976A5">
        <w:rPr>
          <w:rFonts w:asciiTheme="majorHAnsi" w:hAnsiTheme="majorHAnsi" w:cstheme="majorHAnsi"/>
          <w:sz w:val="20"/>
        </w:rPr>
        <w:t>kopumā ņemot reģionā ir uzlabojusies (</w:t>
      </w:r>
      <w:r w:rsidR="00811349" w:rsidRPr="005976A5">
        <w:rPr>
          <w:rFonts w:asciiTheme="majorHAnsi" w:hAnsiTheme="majorHAnsi" w:cstheme="majorHAnsi"/>
          <w:sz w:val="20"/>
        </w:rPr>
        <w:t xml:space="preserve">ārstu </w:t>
      </w:r>
      <w:r w:rsidR="00CD3BF3" w:rsidRPr="005976A5">
        <w:rPr>
          <w:rFonts w:asciiTheme="majorHAnsi" w:hAnsiTheme="majorHAnsi" w:cstheme="majorHAnsi"/>
          <w:sz w:val="20"/>
        </w:rPr>
        <w:t>skaits palielinājies par 6), neskatoties uz to, ka sešos novados tie ir sa</w:t>
      </w:r>
      <w:r w:rsidR="00811349" w:rsidRPr="005976A5">
        <w:rPr>
          <w:rFonts w:asciiTheme="majorHAnsi" w:hAnsiTheme="majorHAnsi" w:cstheme="majorHAnsi"/>
          <w:sz w:val="20"/>
        </w:rPr>
        <w:t>mazinājušies par vienu (Iecavas</w:t>
      </w:r>
      <w:r w:rsidR="00CD3BF3" w:rsidRPr="005976A5">
        <w:rPr>
          <w:rFonts w:asciiTheme="majorHAnsi" w:hAnsiTheme="majorHAnsi" w:cstheme="majorHAnsi"/>
          <w:sz w:val="20"/>
        </w:rPr>
        <w:t>, Jēkabpils, Jelgavas, Krustpils, Rundāles un Salas novados), turklāt Rundāles novadā</w:t>
      </w:r>
      <w:r w:rsidR="00811349" w:rsidRPr="005976A5">
        <w:rPr>
          <w:rFonts w:asciiTheme="majorHAnsi" w:hAnsiTheme="majorHAnsi" w:cstheme="majorHAnsi"/>
          <w:sz w:val="20"/>
        </w:rPr>
        <w:t xml:space="preserve"> </w:t>
      </w:r>
      <w:r w:rsidR="008D1C35">
        <w:rPr>
          <w:rFonts w:asciiTheme="majorHAnsi" w:hAnsiTheme="majorHAnsi" w:cstheme="majorHAnsi"/>
          <w:sz w:val="20"/>
        </w:rPr>
        <w:t xml:space="preserve">2016.gadā </w:t>
      </w:r>
      <w:r w:rsidR="00811349" w:rsidRPr="005976A5">
        <w:rPr>
          <w:rFonts w:asciiTheme="majorHAnsi" w:hAnsiTheme="majorHAnsi" w:cstheme="majorHAnsi"/>
          <w:sz w:val="20"/>
        </w:rPr>
        <w:t xml:space="preserve">ir tikai </w:t>
      </w:r>
      <w:r w:rsidR="00811349" w:rsidRPr="008D1C35">
        <w:rPr>
          <w:rFonts w:asciiTheme="majorHAnsi" w:hAnsiTheme="majorHAnsi" w:cstheme="majorHAnsi"/>
          <w:sz w:val="20"/>
        </w:rPr>
        <w:t>viens ģimenes ārsts</w:t>
      </w:r>
      <w:r w:rsidR="00CD3BF3" w:rsidRPr="008D1C35">
        <w:rPr>
          <w:rFonts w:asciiTheme="majorHAnsi" w:hAnsiTheme="majorHAnsi" w:cstheme="majorHAnsi"/>
          <w:sz w:val="20"/>
        </w:rPr>
        <w:t xml:space="preserve">. Ja tiek skatīta </w:t>
      </w:r>
      <w:r w:rsidR="00CD3BF3" w:rsidRPr="008D1C35">
        <w:rPr>
          <w:rFonts w:asciiTheme="majorHAnsi" w:hAnsiTheme="majorHAnsi" w:cstheme="majorHAnsi"/>
          <w:sz w:val="20"/>
          <w:u w:val="single"/>
        </w:rPr>
        <w:t>pieejamība uz 100 iedzīvotājiem</w:t>
      </w:r>
      <w:r w:rsidR="00CD3BF3" w:rsidRPr="008D1C35">
        <w:rPr>
          <w:rFonts w:asciiTheme="majorHAnsi" w:hAnsiTheme="majorHAnsi" w:cstheme="majorHAnsi"/>
          <w:sz w:val="20"/>
        </w:rPr>
        <w:t xml:space="preserve">, tad </w:t>
      </w:r>
      <w:r w:rsidR="008D1C35" w:rsidRPr="008D1C35">
        <w:rPr>
          <w:rFonts w:asciiTheme="majorHAnsi" w:hAnsiTheme="majorHAnsi" w:cstheme="majorHAnsi"/>
          <w:sz w:val="20"/>
        </w:rPr>
        <w:t>šis rādītājs ir mainījies pavisam nedaudz – no 0,61 2013.gadā līdz 0,66 2016.gadā</w:t>
      </w:r>
      <w:r w:rsidR="008D1C35">
        <w:rPr>
          <w:rFonts w:asciiTheme="majorHAnsi" w:hAnsiTheme="majorHAnsi" w:cstheme="majorHAnsi"/>
          <w:sz w:val="20"/>
        </w:rPr>
        <w:t>, kas nozīmē, ka nedaudz, bet tomēr vieglāk ir pieejami ģimenes ārsti, jo to skaits ir palielinājies.</w:t>
      </w:r>
    </w:p>
    <w:p w14:paraId="740BEF20" w14:textId="77777777" w:rsidR="00CD3BF3" w:rsidRDefault="00CD3BF3" w:rsidP="00CD3BF3">
      <w:pPr>
        <w:spacing w:after="120" w:line="240" w:lineRule="auto"/>
        <w:rPr>
          <w:rFonts w:asciiTheme="majorHAnsi" w:hAnsiTheme="majorHAnsi" w:cstheme="majorHAnsi"/>
          <w:color w:val="FF0000"/>
          <w:sz w:val="20"/>
        </w:rPr>
      </w:pPr>
    </w:p>
    <w:p w14:paraId="525A9F67" w14:textId="77777777" w:rsidR="00CD3BF3" w:rsidRDefault="00CD3BF3" w:rsidP="00CD3BF3">
      <w:pPr>
        <w:spacing w:after="120" w:line="240" w:lineRule="auto"/>
        <w:rPr>
          <w:rFonts w:asciiTheme="majorHAnsi" w:hAnsiTheme="majorHAnsi" w:cstheme="majorHAnsi"/>
          <w:color w:val="FF0000"/>
          <w:sz w:val="20"/>
        </w:rPr>
      </w:pPr>
    </w:p>
    <w:p w14:paraId="76737E1F" w14:textId="77777777" w:rsidR="003F60F6" w:rsidRDefault="003F60F6" w:rsidP="00CD3BF3">
      <w:pPr>
        <w:spacing w:after="120" w:line="240" w:lineRule="auto"/>
        <w:rPr>
          <w:rFonts w:asciiTheme="majorHAnsi" w:hAnsiTheme="majorHAnsi" w:cstheme="majorHAnsi"/>
          <w:color w:val="FF0000"/>
          <w:sz w:val="20"/>
        </w:rPr>
      </w:pPr>
    </w:p>
    <w:p w14:paraId="47BA4F84" w14:textId="77777777" w:rsidR="003F60F6" w:rsidRDefault="003F60F6" w:rsidP="00CD3BF3">
      <w:pPr>
        <w:spacing w:after="120" w:line="240" w:lineRule="auto"/>
        <w:rPr>
          <w:rFonts w:asciiTheme="majorHAnsi" w:hAnsiTheme="majorHAnsi" w:cstheme="majorHAnsi"/>
          <w:color w:val="FF0000"/>
          <w:sz w:val="20"/>
        </w:rPr>
      </w:pPr>
    </w:p>
    <w:p w14:paraId="51895624" w14:textId="77777777" w:rsidR="003F60F6" w:rsidRDefault="003F60F6" w:rsidP="00CD3BF3">
      <w:pPr>
        <w:spacing w:after="120" w:line="240" w:lineRule="auto"/>
        <w:rPr>
          <w:rFonts w:asciiTheme="majorHAnsi" w:hAnsiTheme="majorHAnsi" w:cstheme="majorHAnsi"/>
          <w:color w:val="FF0000"/>
          <w:sz w:val="20"/>
        </w:rPr>
      </w:pPr>
    </w:p>
    <w:p w14:paraId="303AE038" w14:textId="77777777" w:rsidR="00092DAC" w:rsidRDefault="00092DAC" w:rsidP="00CD3BF3">
      <w:pPr>
        <w:spacing w:after="120" w:line="240" w:lineRule="auto"/>
        <w:rPr>
          <w:rFonts w:asciiTheme="majorHAnsi" w:hAnsiTheme="majorHAnsi" w:cstheme="majorHAnsi"/>
          <w:color w:val="FF0000"/>
          <w:sz w:val="20"/>
        </w:rPr>
      </w:pPr>
    </w:p>
    <w:p w14:paraId="5DB8A3A7" w14:textId="77777777" w:rsidR="00092DAC" w:rsidRDefault="00092DAC" w:rsidP="00CD3BF3">
      <w:pPr>
        <w:spacing w:after="120" w:line="240" w:lineRule="auto"/>
        <w:rPr>
          <w:rFonts w:asciiTheme="majorHAnsi" w:hAnsiTheme="majorHAnsi" w:cstheme="majorHAnsi"/>
          <w:color w:val="FF0000"/>
          <w:sz w:val="20"/>
        </w:rPr>
      </w:pPr>
    </w:p>
    <w:p w14:paraId="0F6B194F" w14:textId="77777777" w:rsidR="00092DAC" w:rsidRDefault="00092DAC" w:rsidP="00CD3BF3">
      <w:pPr>
        <w:spacing w:after="120" w:line="240" w:lineRule="auto"/>
        <w:rPr>
          <w:rFonts w:asciiTheme="majorHAnsi" w:hAnsiTheme="majorHAnsi" w:cstheme="majorHAnsi"/>
          <w:color w:val="FF0000"/>
          <w:sz w:val="20"/>
        </w:rPr>
      </w:pPr>
    </w:p>
    <w:p w14:paraId="1CBA7F18" w14:textId="77777777" w:rsidR="003F60F6" w:rsidRDefault="003F60F6" w:rsidP="00CD3BF3">
      <w:pPr>
        <w:spacing w:after="120" w:line="240" w:lineRule="auto"/>
        <w:rPr>
          <w:rFonts w:asciiTheme="majorHAnsi" w:hAnsiTheme="majorHAnsi" w:cstheme="majorHAnsi"/>
          <w:color w:val="FF0000"/>
          <w:sz w:val="20"/>
        </w:rPr>
      </w:pPr>
    </w:p>
    <w:p w14:paraId="39AA714B" w14:textId="77777777" w:rsidR="003F60F6" w:rsidRDefault="003F60F6" w:rsidP="00CD3BF3">
      <w:pPr>
        <w:spacing w:after="120" w:line="240" w:lineRule="auto"/>
        <w:rPr>
          <w:rFonts w:asciiTheme="majorHAnsi" w:hAnsiTheme="majorHAnsi" w:cstheme="majorHAnsi"/>
          <w:color w:val="FF0000"/>
          <w:sz w:val="20"/>
        </w:rPr>
      </w:pPr>
    </w:p>
    <w:p w14:paraId="66CA3E34" w14:textId="41FFCE6E" w:rsidR="00ED63D9" w:rsidRDefault="00ED63D9" w:rsidP="00786902">
      <w:pPr>
        <w:pStyle w:val="Heading3"/>
        <w:spacing w:before="0" w:after="0"/>
        <w:jc w:val="left"/>
        <w:rPr>
          <w:rFonts w:cstheme="majorHAnsi"/>
        </w:rPr>
      </w:pPr>
      <w:bookmarkStart w:id="276" w:name="_Toc487120355"/>
      <w:r w:rsidRPr="00F006AA">
        <w:rPr>
          <w:rFonts w:cstheme="majorHAnsi"/>
        </w:rPr>
        <w:t>2.1.6.</w:t>
      </w:r>
      <w:r w:rsidRPr="00F12F32">
        <w:rPr>
          <w:rFonts w:cstheme="majorHAnsi"/>
        </w:rPr>
        <w:t xml:space="preserve"> Prioritāte: Zemgales reģiona kultūrvide un identitāte</w:t>
      </w:r>
      <w:bookmarkEnd w:id="276"/>
    </w:p>
    <w:p w14:paraId="6DAB2772" w14:textId="277F1071" w:rsidR="00EC3A49" w:rsidRPr="00581F00" w:rsidRDefault="00DE367A" w:rsidP="00DE367A">
      <w:pPr>
        <w:pStyle w:val="Heading5"/>
        <w:rPr>
          <w:lang w:val="lv-LV"/>
        </w:rPr>
      </w:pPr>
      <w:r w:rsidRPr="00581F00">
        <w:rPr>
          <w:lang w:val="lv-LV"/>
        </w:rPr>
        <w:t>7.tab. Prioritātes “</w:t>
      </w:r>
      <w:r w:rsidRPr="00581F00">
        <w:rPr>
          <w:rFonts w:cstheme="majorHAnsi"/>
          <w:lang w:val="lv-LV"/>
        </w:rPr>
        <w:t xml:space="preserve">Zemgales reģiona kultūrvide un identitāte” </w:t>
      </w:r>
      <w:r w:rsidRPr="00DE367A">
        <w:rPr>
          <w:lang w:val="lv-LV"/>
        </w:rPr>
        <w:t>kvantitatīvo rādītāju analīze</w:t>
      </w:r>
    </w:p>
    <w:tbl>
      <w:tblPr>
        <w:tblStyle w:val="TableGrid"/>
        <w:tblW w:w="0" w:type="auto"/>
        <w:tblLayout w:type="fixed"/>
        <w:tblLook w:val="04A0" w:firstRow="1" w:lastRow="0" w:firstColumn="1" w:lastColumn="0" w:noHBand="0" w:noVBand="1"/>
      </w:tblPr>
      <w:tblGrid>
        <w:gridCol w:w="562"/>
        <w:gridCol w:w="2761"/>
        <w:gridCol w:w="1208"/>
        <w:gridCol w:w="1134"/>
        <w:gridCol w:w="1134"/>
        <w:gridCol w:w="1134"/>
        <w:gridCol w:w="1134"/>
        <w:gridCol w:w="1018"/>
        <w:gridCol w:w="793"/>
        <w:gridCol w:w="1423"/>
        <w:gridCol w:w="1217"/>
      </w:tblGrid>
      <w:tr w:rsidR="00DB5770" w:rsidRPr="0055633B" w14:paraId="1EA56435" w14:textId="77777777" w:rsidTr="00060CA3">
        <w:tc>
          <w:tcPr>
            <w:tcW w:w="562" w:type="dxa"/>
            <w:vMerge w:val="restart"/>
          </w:tcPr>
          <w:p w14:paraId="586CD031" w14:textId="77777777" w:rsidR="00DB5770" w:rsidRPr="0055633B" w:rsidRDefault="00DB5770" w:rsidP="00451F50">
            <w:pPr>
              <w:rPr>
                <w:rFonts w:asciiTheme="majorHAnsi" w:hAnsiTheme="majorHAnsi" w:cstheme="majorHAnsi"/>
                <w:b/>
              </w:rPr>
            </w:pPr>
            <w:r w:rsidRPr="0055633B">
              <w:rPr>
                <w:rFonts w:asciiTheme="majorHAnsi" w:hAnsiTheme="majorHAnsi" w:cstheme="majorHAnsi"/>
                <w:b/>
              </w:rPr>
              <w:t>Nr. p.k.</w:t>
            </w:r>
          </w:p>
        </w:tc>
        <w:tc>
          <w:tcPr>
            <w:tcW w:w="2761" w:type="dxa"/>
            <w:vMerge w:val="restart"/>
          </w:tcPr>
          <w:p w14:paraId="617BD69E" w14:textId="77777777" w:rsidR="00DB5770" w:rsidRPr="0055633B" w:rsidRDefault="00DB5770" w:rsidP="00451F50">
            <w:pPr>
              <w:rPr>
                <w:rFonts w:asciiTheme="majorHAnsi" w:hAnsiTheme="majorHAnsi" w:cstheme="majorHAnsi"/>
                <w:b/>
              </w:rPr>
            </w:pPr>
            <w:r w:rsidRPr="0055633B">
              <w:rPr>
                <w:rFonts w:asciiTheme="majorHAnsi" w:hAnsiTheme="majorHAnsi" w:cstheme="majorHAnsi"/>
                <w:b/>
              </w:rPr>
              <w:t>Rādītājs</w:t>
            </w:r>
          </w:p>
        </w:tc>
        <w:tc>
          <w:tcPr>
            <w:tcW w:w="1208" w:type="dxa"/>
            <w:vMerge w:val="restart"/>
          </w:tcPr>
          <w:p w14:paraId="08557C07" w14:textId="77777777" w:rsidR="00DB5770" w:rsidRPr="00DB5770" w:rsidRDefault="00DB5770" w:rsidP="00451F50">
            <w:pPr>
              <w:rPr>
                <w:rFonts w:asciiTheme="majorHAnsi" w:hAnsiTheme="majorHAnsi" w:cstheme="majorHAnsi"/>
                <w:b/>
              </w:rPr>
            </w:pPr>
            <w:r w:rsidRPr="00DB5770">
              <w:rPr>
                <w:rFonts w:asciiTheme="majorHAnsi" w:hAnsiTheme="majorHAnsi" w:cstheme="majorHAnsi"/>
                <w:b/>
              </w:rPr>
              <w:t>Bāzes gads/</w:t>
            </w:r>
          </w:p>
          <w:p w14:paraId="5283DC94" w14:textId="77777777" w:rsidR="00DB5770" w:rsidRPr="00DB5770" w:rsidRDefault="00DB5770" w:rsidP="00451F50">
            <w:pPr>
              <w:rPr>
                <w:rFonts w:asciiTheme="majorHAnsi" w:hAnsiTheme="majorHAnsi" w:cstheme="majorHAnsi"/>
                <w:b/>
              </w:rPr>
            </w:pPr>
            <w:r w:rsidRPr="00DB5770">
              <w:rPr>
                <w:rFonts w:asciiTheme="majorHAnsi" w:hAnsiTheme="majorHAnsi" w:cstheme="majorHAnsi"/>
                <w:b/>
              </w:rPr>
              <w:t>vērtība</w:t>
            </w:r>
          </w:p>
        </w:tc>
        <w:tc>
          <w:tcPr>
            <w:tcW w:w="3402" w:type="dxa"/>
            <w:gridSpan w:val="3"/>
          </w:tcPr>
          <w:p w14:paraId="27B1F0E9" w14:textId="70DB5F9A" w:rsidR="00DB5770" w:rsidRPr="00DB5770" w:rsidRDefault="00DB5770" w:rsidP="00DB5770">
            <w:pPr>
              <w:jc w:val="center"/>
              <w:rPr>
                <w:rFonts w:asciiTheme="majorHAnsi" w:hAnsiTheme="majorHAnsi" w:cstheme="majorHAnsi"/>
                <w:b/>
              </w:rPr>
            </w:pPr>
            <w:r w:rsidRPr="00DB5770">
              <w:rPr>
                <w:rFonts w:asciiTheme="majorHAnsi" w:hAnsiTheme="majorHAnsi" w:cstheme="majorHAnsi"/>
                <w:b/>
              </w:rPr>
              <w:t>Izmaiņas</w:t>
            </w:r>
          </w:p>
        </w:tc>
        <w:tc>
          <w:tcPr>
            <w:tcW w:w="1134" w:type="dxa"/>
          </w:tcPr>
          <w:p w14:paraId="7073D7A2" w14:textId="77777777" w:rsidR="00DB5770" w:rsidRPr="00DB5770" w:rsidRDefault="00DB5770" w:rsidP="00DB5770">
            <w:pPr>
              <w:jc w:val="center"/>
              <w:rPr>
                <w:rFonts w:asciiTheme="majorHAnsi" w:hAnsiTheme="majorHAnsi" w:cstheme="majorHAnsi"/>
                <w:b/>
              </w:rPr>
            </w:pPr>
          </w:p>
        </w:tc>
        <w:tc>
          <w:tcPr>
            <w:tcW w:w="1811" w:type="dxa"/>
            <w:gridSpan w:val="2"/>
          </w:tcPr>
          <w:p w14:paraId="7BE423D3" w14:textId="76CA3F24" w:rsidR="00DB5770" w:rsidRPr="00DB5770" w:rsidRDefault="00DB5770" w:rsidP="00DB5770">
            <w:pPr>
              <w:jc w:val="center"/>
              <w:rPr>
                <w:rFonts w:asciiTheme="majorHAnsi" w:hAnsiTheme="majorHAnsi" w:cstheme="majorHAnsi"/>
                <w:b/>
              </w:rPr>
            </w:pPr>
            <w:r w:rsidRPr="00DB5770">
              <w:rPr>
                <w:rFonts w:asciiTheme="majorHAnsi" w:hAnsiTheme="majorHAnsi" w:cstheme="majorHAnsi"/>
                <w:b/>
              </w:rPr>
              <w:t>Tendence</w:t>
            </w:r>
          </w:p>
        </w:tc>
        <w:tc>
          <w:tcPr>
            <w:tcW w:w="1423" w:type="dxa"/>
            <w:vMerge w:val="restart"/>
          </w:tcPr>
          <w:p w14:paraId="7A3F50C2" w14:textId="7C45CDC0" w:rsidR="00DB5770" w:rsidRPr="0055633B" w:rsidRDefault="00DB5770" w:rsidP="00DB5770">
            <w:pPr>
              <w:jc w:val="center"/>
              <w:rPr>
                <w:rFonts w:asciiTheme="majorHAnsi" w:hAnsiTheme="majorHAnsi" w:cstheme="majorHAnsi"/>
                <w:b/>
              </w:rPr>
            </w:pPr>
            <w:r w:rsidRPr="0055633B">
              <w:rPr>
                <w:rFonts w:asciiTheme="majorHAnsi" w:hAnsiTheme="majorHAnsi" w:cstheme="majorHAnsi"/>
                <w:b/>
              </w:rPr>
              <w:t>Sasniedzamais rādītājs 2020</w:t>
            </w:r>
          </w:p>
        </w:tc>
        <w:tc>
          <w:tcPr>
            <w:tcW w:w="1217" w:type="dxa"/>
            <w:vMerge w:val="restart"/>
          </w:tcPr>
          <w:p w14:paraId="6A0A0D19" w14:textId="77777777" w:rsidR="00DB5770" w:rsidRPr="0055633B" w:rsidRDefault="00DB5770" w:rsidP="00DB5770">
            <w:pPr>
              <w:jc w:val="center"/>
              <w:rPr>
                <w:rFonts w:asciiTheme="majorHAnsi" w:hAnsiTheme="majorHAnsi" w:cstheme="majorHAnsi"/>
                <w:b/>
              </w:rPr>
            </w:pPr>
            <w:r w:rsidRPr="0055633B">
              <w:rPr>
                <w:rFonts w:asciiTheme="majorHAnsi" w:hAnsiTheme="majorHAnsi" w:cstheme="majorHAnsi"/>
                <w:b/>
              </w:rPr>
              <w:t>Datu avots</w:t>
            </w:r>
          </w:p>
        </w:tc>
      </w:tr>
      <w:tr w:rsidR="00DB5770" w:rsidRPr="0055633B" w14:paraId="7BDDE37A" w14:textId="77777777" w:rsidTr="00060CA3">
        <w:tc>
          <w:tcPr>
            <w:tcW w:w="562" w:type="dxa"/>
            <w:vMerge/>
          </w:tcPr>
          <w:p w14:paraId="4A01FCDA" w14:textId="77777777" w:rsidR="00DB5770" w:rsidRPr="0055633B" w:rsidRDefault="00DB5770" w:rsidP="00451F50">
            <w:pPr>
              <w:rPr>
                <w:rFonts w:asciiTheme="majorHAnsi" w:hAnsiTheme="majorHAnsi" w:cstheme="majorHAnsi"/>
              </w:rPr>
            </w:pPr>
          </w:p>
        </w:tc>
        <w:tc>
          <w:tcPr>
            <w:tcW w:w="2761" w:type="dxa"/>
            <w:vMerge/>
          </w:tcPr>
          <w:p w14:paraId="494E087E" w14:textId="77777777" w:rsidR="00DB5770" w:rsidRPr="0055633B" w:rsidRDefault="00DB5770" w:rsidP="00451F50">
            <w:pPr>
              <w:rPr>
                <w:rFonts w:asciiTheme="majorHAnsi" w:hAnsiTheme="majorHAnsi" w:cstheme="majorHAnsi"/>
              </w:rPr>
            </w:pPr>
          </w:p>
        </w:tc>
        <w:tc>
          <w:tcPr>
            <w:tcW w:w="1208" w:type="dxa"/>
            <w:vMerge/>
          </w:tcPr>
          <w:p w14:paraId="4E0F6A67" w14:textId="77777777" w:rsidR="00DB5770" w:rsidRPr="0055633B" w:rsidRDefault="00DB5770" w:rsidP="00451F50">
            <w:pPr>
              <w:rPr>
                <w:rFonts w:asciiTheme="majorHAnsi" w:hAnsiTheme="majorHAnsi" w:cstheme="majorHAnsi"/>
              </w:rPr>
            </w:pPr>
          </w:p>
        </w:tc>
        <w:tc>
          <w:tcPr>
            <w:tcW w:w="3402" w:type="dxa"/>
            <w:gridSpan w:val="3"/>
          </w:tcPr>
          <w:p w14:paraId="4071E1A9" w14:textId="24371989" w:rsidR="00DB5770" w:rsidRPr="00DB5770" w:rsidRDefault="00DB5770" w:rsidP="00DB5770">
            <w:pPr>
              <w:jc w:val="center"/>
              <w:rPr>
                <w:rFonts w:asciiTheme="majorHAnsi" w:hAnsiTheme="majorHAnsi" w:cstheme="majorHAnsi"/>
                <w:i/>
              </w:rPr>
            </w:pPr>
            <w:r w:rsidRPr="00DB5770">
              <w:rPr>
                <w:rFonts w:asciiTheme="majorHAnsi" w:hAnsiTheme="majorHAnsi" w:cstheme="majorHAnsi"/>
                <w:i/>
              </w:rPr>
              <w:t>gads /vērtība</w:t>
            </w:r>
          </w:p>
        </w:tc>
        <w:tc>
          <w:tcPr>
            <w:tcW w:w="1134" w:type="dxa"/>
          </w:tcPr>
          <w:p w14:paraId="6BEAEDFA" w14:textId="77777777" w:rsidR="00DB5770" w:rsidRPr="0055633B" w:rsidRDefault="00DB5770" w:rsidP="00DB5770">
            <w:pPr>
              <w:jc w:val="center"/>
              <w:rPr>
                <w:rFonts w:asciiTheme="majorHAnsi" w:hAnsiTheme="majorHAnsi" w:cstheme="majorHAnsi"/>
              </w:rPr>
            </w:pPr>
          </w:p>
        </w:tc>
        <w:tc>
          <w:tcPr>
            <w:tcW w:w="1018" w:type="dxa"/>
          </w:tcPr>
          <w:p w14:paraId="78B97083" w14:textId="663BB981" w:rsidR="00DB5770" w:rsidRPr="00060CA3" w:rsidRDefault="00DB5770" w:rsidP="00DB5770">
            <w:pPr>
              <w:jc w:val="center"/>
              <w:rPr>
                <w:rFonts w:asciiTheme="majorHAnsi" w:hAnsiTheme="majorHAnsi" w:cstheme="majorHAnsi"/>
                <w:i/>
                <w:sz w:val="18"/>
              </w:rPr>
            </w:pPr>
            <w:r w:rsidRPr="00060CA3">
              <w:rPr>
                <w:rFonts w:asciiTheme="majorHAnsi" w:hAnsiTheme="majorHAnsi" w:cstheme="majorHAnsi"/>
                <w:i/>
                <w:sz w:val="18"/>
              </w:rPr>
              <w:t>pret bāzes gadu</w:t>
            </w:r>
          </w:p>
        </w:tc>
        <w:tc>
          <w:tcPr>
            <w:tcW w:w="793" w:type="dxa"/>
          </w:tcPr>
          <w:p w14:paraId="7D1E58E8" w14:textId="3DF6B33D" w:rsidR="00DB5770" w:rsidRPr="00060CA3" w:rsidRDefault="00DB5770" w:rsidP="00DB5770">
            <w:pPr>
              <w:jc w:val="center"/>
              <w:rPr>
                <w:rFonts w:asciiTheme="majorHAnsi" w:hAnsiTheme="majorHAnsi" w:cstheme="majorHAnsi"/>
                <w:i/>
                <w:sz w:val="18"/>
              </w:rPr>
            </w:pPr>
            <w:r w:rsidRPr="00060CA3">
              <w:rPr>
                <w:rFonts w:asciiTheme="majorHAnsi" w:hAnsiTheme="majorHAnsi" w:cstheme="majorHAnsi"/>
                <w:i/>
                <w:sz w:val="18"/>
              </w:rPr>
              <w:t>vēlamā</w:t>
            </w:r>
          </w:p>
        </w:tc>
        <w:tc>
          <w:tcPr>
            <w:tcW w:w="1423" w:type="dxa"/>
            <w:vMerge/>
          </w:tcPr>
          <w:p w14:paraId="1045BE49" w14:textId="77777777" w:rsidR="00DB5770" w:rsidRPr="0055633B" w:rsidRDefault="00DB5770" w:rsidP="00DB5770">
            <w:pPr>
              <w:jc w:val="center"/>
              <w:rPr>
                <w:rFonts w:asciiTheme="majorHAnsi" w:hAnsiTheme="majorHAnsi" w:cstheme="majorHAnsi"/>
              </w:rPr>
            </w:pPr>
          </w:p>
        </w:tc>
        <w:tc>
          <w:tcPr>
            <w:tcW w:w="1217" w:type="dxa"/>
            <w:vMerge/>
          </w:tcPr>
          <w:p w14:paraId="5EA1AFB0" w14:textId="77777777" w:rsidR="00DB5770" w:rsidRPr="0055633B" w:rsidRDefault="00DB5770" w:rsidP="00DB5770">
            <w:pPr>
              <w:jc w:val="center"/>
              <w:rPr>
                <w:rFonts w:asciiTheme="majorHAnsi" w:hAnsiTheme="majorHAnsi" w:cstheme="majorHAnsi"/>
                <w:b/>
              </w:rPr>
            </w:pPr>
          </w:p>
        </w:tc>
      </w:tr>
      <w:tr w:rsidR="0044696B" w:rsidRPr="0055633B" w14:paraId="414D4599" w14:textId="77777777" w:rsidTr="00060CA3">
        <w:tc>
          <w:tcPr>
            <w:tcW w:w="562" w:type="dxa"/>
            <w:vMerge w:val="restart"/>
          </w:tcPr>
          <w:p w14:paraId="0A6CB8C8" w14:textId="77777777" w:rsidR="0044696B" w:rsidRPr="0055633B" w:rsidRDefault="0044696B" w:rsidP="00451F50">
            <w:pPr>
              <w:rPr>
                <w:rFonts w:asciiTheme="majorHAnsi" w:hAnsiTheme="majorHAnsi" w:cstheme="majorHAnsi"/>
              </w:rPr>
            </w:pPr>
            <w:r w:rsidRPr="0055633B">
              <w:rPr>
                <w:rFonts w:asciiTheme="majorHAnsi" w:hAnsiTheme="majorHAnsi" w:cstheme="majorHAnsi"/>
                <w:b/>
              </w:rPr>
              <w:t>1.</w:t>
            </w:r>
          </w:p>
        </w:tc>
        <w:tc>
          <w:tcPr>
            <w:tcW w:w="2761" w:type="dxa"/>
            <w:vMerge w:val="restart"/>
          </w:tcPr>
          <w:p w14:paraId="15AAC154" w14:textId="77777777" w:rsidR="00625A40" w:rsidRPr="002B7648" w:rsidRDefault="0044696B" w:rsidP="00451F50">
            <w:pPr>
              <w:rPr>
                <w:rFonts w:asciiTheme="majorHAnsi" w:hAnsiTheme="majorHAnsi" w:cstheme="majorHAnsi"/>
              </w:rPr>
            </w:pPr>
            <w:r w:rsidRPr="002B7648">
              <w:rPr>
                <w:rFonts w:asciiTheme="majorHAnsi" w:hAnsiTheme="majorHAnsi" w:cstheme="majorHAnsi"/>
              </w:rPr>
              <w:t xml:space="preserve">Pilsētu/lauku iedzīvotāju īpatsvars, % </w:t>
            </w:r>
          </w:p>
          <w:p w14:paraId="07F99512" w14:textId="52C7681D" w:rsidR="0044696B" w:rsidRPr="002B7648" w:rsidRDefault="0044696B" w:rsidP="00451F50">
            <w:pPr>
              <w:rPr>
                <w:rFonts w:asciiTheme="majorHAnsi" w:hAnsiTheme="majorHAnsi" w:cstheme="majorHAnsi"/>
              </w:rPr>
            </w:pPr>
            <w:r w:rsidRPr="002B7648">
              <w:rPr>
                <w:rFonts w:asciiTheme="majorHAnsi" w:hAnsiTheme="majorHAnsi" w:cstheme="majorHAnsi"/>
                <w:sz w:val="16"/>
              </w:rPr>
              <w:t>(</w:t>
            </w:r>
            <w:r w:rsidRPr="002B7648">
              <w:rPr>
                <w:rFonts w:asciiTheme="majorHAnsi" w:hAnsiTheme="majorHAnsi" w:cstheme="majorHAnsi"/>
                <w:i/>
                <w:sz w:val="16"/>
              </w:rPr>
              <w:t>uz katra gada 1.janvāri)</w:t>
            </w:r>
          </w:p>
        </w:tc>
        <w:tc>
          <w:tcPr>
            <w:tcW w:w="1208" w:type="dxa"/>
          </w:tcPr>
          <w:p w14:paraId="68D1E0DB" w14:textId="12DFFB53" w:rsidR="0044696B" w:rsidRPr="00060CA3" w:rsidRDefault="0044696B" w:rsidP="00060CA3">
            <w:pPr>
              <w:jc w:val="center"/>
              <w:rPr>
                <w:rFonts w:asciiTheme="majorHAnsi" w:hAnsiTheme="majorHAnsi" w:cstheme="majorHAnsi"/>
                <w:sz w:val="18"/>
              </w:rPr>
            </w:pPr>
            <w:r w:rsidRPr="00060CA3">
              <w:rPr>
                <w:rFonts w:asciiTheme="majorHAnsi" w:hAnsiTheme="majorHAnsi" w:cstheme="majorHAnsi"/>
                <w:sz w:val="18"/>
              </w:rPr>
              <w:t>2013</w:t>
            </w:r>
          </w:p>
        </w:tc>
        <w:tc>
          <w:tcPr>
            <w:tcW w:w="1134" w:type="dxa"/>
          </w:tcPr>
          <w:p w14:paraId="56AC2E17" w14:textId="4BD21379" w:rsidR="0044696B" w:rsidRPr="00060CA3" w:rsidRDefault="0044696B" w:rsidP="00060CA3">
            <w:pPr>
              <w:jc w:val="center"/>
              <w:rPr>
                <w:rFonts w:asciiTheme="majorHAnsi" w:hAnsiTheme="majorHAnsi" w:cstheme="majorHAnsi"/>
                <w:sz w:val="18"/>
              </w:rPr>
            </w:pPr>
            <w:r w:rsidRPr="00060CA3">
              <w:rPr>
                <w:rFonts w:asciiTheme="majorHAnsi" w:hAnsiTheme="majorHAnsi" w:cstheme="majorHAnsi"/>
                <w:sz w:val="18"/>
              </w:rPr>
              <w:t>2014</w:t>
            </w:r>
          </w:p>
        </w:tc>
        <w:tc>
          <w:tcPr>
            <w:tcW w:w="1134" w:type="dxa"/>
          </w:tcPr>
          <w:p w14:paraId="2670FDDA" w14:textId="7FB42C64" w:rsidR="0044696B" w:rsidRPr="00060CA3" w:rsidRDefault="0044696B" w:rsidP="00060CA3">
            <w:pPr>
              <w:jc w:val="center"/>
              <w:rPr>
                <w:rFonts w:asciiTheme="majorHAnsi" w:hAnsiTheme="majorHAnsi" w:cstheme="majorHAnsi"/>
                <w:sz w:val="18"/>
              </w:rPr>
            </w:pPr>
            <w:r w:rsidRPr="00060CA3">
              <w:rPr>
                <w:rFonts w:asciiTheme="majorHAnsi" w:hAnsiTheme="majorHAnsi" w:cstheme="majorHAnsi"/>
                <w:sz w:val="18"/>
              </w:rPr>
              <w:t>2015</w:t>
            </w:r>
          </w:p>
        </w:tc>
        <w:tc>
          <w:tcPr>
            <w:tcW w:w="1134" w:type="dxa"/>
          </w:tcPr>
          <w:p w14:paraId="57C75156" w14:textId="68C8F036" w:rsidR="0044696B" w:rsidRPr="00060CA3" w:rsidRDefault="0044696B" w:rsidP="00060CA3">
            <w:pPr>
              <w:jc w:val="center"/>
              <w:rPr>
                <w:rFonts w:asciiTheme="majorHAnsi" w:hAnsiTheme="majorHAnsi" w:cstheme="majorHAnsi"/>
                <w:sz w:val="18"/>
              </w:rPr>
            </w:pPr>
            <w:r w:rsidRPr="00060CA3">
              <w:rPr>
                <w:rFonts w:asciiTheme="majorHAnsi" w:hAnsiTheme="majorHAnsi" w:cstheme="majorHAnsi"/>
                <w:sz w:val="18"/>
              </w:rPr>
              <w:t>2016</w:t>
            </w:r>
          </w:p>
        </w:tc>
        <w:tc>
          <w:tcPr>
            <w:tcW w:w="1134" w:type="dxa"/>
          </w:tcPr>
          <w:p w14:paraId="1488327A" w14:textId="419769F7" w:rsidR="0044696B" w:rsidRPr="00060CA3" w:rsidRDefault="0044696B" w:rsidP="00060CA3">
            <w:pPr>
              <w:jc w:val="center"/>
              <w:rPr>
                <w:rFonts w:asciiTheme="majorHAnsi" w:hAnsiTheme="majorHAnsi" w:cstheme="majorHAnsi"/>
                <w:sz w:val="18"/>
              </w:rPr>
            </w:pPr>
            <w:r w:rsidRPr="00060CA3">
              <w:rPr>
                <w:rFonts w:asciiTheme="majorHAnsi" w:hAnsiTheme="majorHAnsi" w:cstheme="majorHAnsi"/>
                <w:sz w:val="18"/>
              </w:rPr>
              <w:t>2017</w:t>
            </w:r>
          </w:p>
        </w:tc>
        <w:tc>
          <w:tcPr>
            <w:tcW w:w="1018" w:type="dxa"/>
            <w:vMerge w:val="restart"/>
          </w:tcPr>
          <w:p w14:paraId="09486C1F" w14:textId="0294C1C9" w:rsidR="0044696B" w:rsidRPr="00DE367A" w:rsidRDefault="0044696B" w:rsidP="00DB5770">
            <w:pPr>
              <w:jc w:val="center"/>
              <w:rPr>
                <w:rFonts w:asciiTheme="majorHAnsi" w:hAnsiTheme="majorHAnsi" w:cstheme="majorHAnsi"/>
                <w:sz w:val="24"/>
                <w:szCs w:val="28"/>
              </w:rPr>
            </w:pPr>
            <w:r w:rsidRPr="00DE367A">
              <w:rPr>
                <w:rFonts w:asciiTheme="majorHAnsi" w:hAnsiTheme="majorHAnsi" w:cstheme="majorHAnsi"/>
                <w:color w:val="00B050"/>
                <w:sz w:val="24"/>
                <w:szCs w:val="28"/>
              </w:rPr>
              <w:t>↑</w:t>
            </w:r>
          </w:p>
        </w:tc>
        <w:tc>
          <w:tcPr>
            <w:tcW w:w="793" w:type="dxa"/>
            <w:vMerge w:val="restart"/>
          </w:tcPr>
          <w:p w14:paraId="3A688CB9" w14:textId="71E87FBC" w:rsidR="0044696B" w:rsidRPr="00DE367A" w:rsidRDefault="0044696B" w:rsidP="00DB5770">
            <w:pPr>
              <w:jc w:val="center"/>
              <w:rPr>
                <w:rFonts w:asciiTheme="majorHAnsi" w:hAnsiTheme="majorHAnsi" w:cstheme="majorHAnsi"/>
                <w:sz w:val="24"/>
                <w:szCs w:val="28"/>
              </w:rPr>
            </w:pPr>
            <w:r w:rsidRPr="00DE367A">
              <w:rPr>
                <w:rFonts w:asciiTheme="majorHAnsi" w:hAnsiTheme="majorHAnsi" w:cstheme="majorHAnsi"/>
                <w:sz w:val="24"/>
                <w:szCs w:val="28"/>
              </w:rPr>
              <w:t>→</w:t>
            </w:r>
          </w:p>
        </w:tc>
        <w:tc>
          <w:tcPr>
            <w:tcW w:w="1423" w:type="dxa"/>
            <w:vMerge w:val="restart"/>
          </w:tcPr>
          <w:p w14:paraId="57EB562B" w14:textId="7448B161" w:rsidR="0044696B" w:rsidRPr="0055633B" w:rsidRDefault="00907F88" w:rsidP="00DB5770">
            <w:pPr>
              <w:jc w:val="center"/>
              <w:rPr>
                <w:rFonts w:asciiTheme="majorHAnsi" w:hAnsiTheme="majorHAnsi" w:cstheme="majorHAnsi"/>
              </w:rPr>
            </w:pPr>
            <w:r w:rsidRPr="00907F88">
              <w:rPr>
                <w:rFonts w:asciiTheme="majorHAnsi" w:hAnsiTheme="majorHAnsi" w:cstheme="majorHAnsi"/>
                <w:color w:val="000000" w:themeColor="text1"/>
              </w:rPr>
              <w:t>50/50</w:t>
            </w:r>
          </w:p>
        </w:tc>
        <w:tc>
          <w:tcPr>
            <w:tcW w:w="1217" w:type="dxa"/>
            <w:vMerge w:val="restart"/>
          </w:tcPr>
          <w:p w14:paraId="7A559BF7" w14:textId="7D663B1B" w:rsidR="0044696B" w:rsidRPr="0055633B" w:rsidRDefault="0044696B" w:rsidP="00DB5770">
            <w:pPr>
              <w:jc w:val="center"/>
              <w:rPr>
                <w:rFonts w:asciiTheme="majorHAnsi" w:hAnsiTheme="majorHAnsi" w:cstheme="majorHAnsi"/>
                <w:b/>
              </w:rPr>
            </w:pPr>
            <w:r w:rsidRPr="0055633B">
              <w:rPr>
                <w:rFonts w:asciiTheme="majorHAnsi" w:hAnsiTheme="majorHAnsi" w:cstheme="majorHAnsi"/>
              </w:rPr>
              <w:t>PMLP</w:t>
            </w:r>
          </w:p>
        </w:tc>
      </w:tr>
      <w:tr w:rsidR="0044696B" w:rsidRPr="0055633B" w14:paraId="2831E56C" w14:textId="77777777" w:rsidTr="00060CA3">
        <w:tc>
          <w:tcPr>
            <w:tcW w:w="562" w:type="dxa"/>
            <w:vMerge/>
          </w:tcPr>
          <w:p w14:paraId="4C73C397" w14:textId="77777777" w:rsidR="0044696B" w:rsidRPr="0055633B" w:rsidRDefault="0044696B" w:rsidP="00451F50">
            <w:pPr>
              <w:rPr>
                <w:rFonts w:asciiTheme="majorHAnsi" w:hAnsiTheme="majorHAnsi" w:cstheme="majorHAnsi"/>
              </w:rPr>
            </w:pPr>
          </w:p>
        </w:tc>
        <w:tc>
          <w:tcPr>
            <w:tcW w:w="2761" w:type="dxa"/>
            <w:vMerge/>
          </w:tcPr>
          <w:p w14:paraId="10235CDD" w14:textId="77777777" w:rsidR="0044696B" w:rsidRPr="002B7648" w:rsidRDefault="0044696B" w:rsidP="00451F50">
            <w:pPr>
              <w:rPr>
                <w:rFonts w:asciiTheme="majorHAnsi" w:hAnsiTheme="majorHAnsi" w:cstheme="majorHAnsi"/>
              </w:rPr>
            </w:pPr>
          </w:p>
        </w:tc>
        <w:tc>
          <w:tcPr>
            <w:tcW w:w="1208" w:type="dxa"/>
          </w:tcPr>
          <w:p w14:paraId="31A9BD57" w14:textId="737A200C" w:rsidR="0044696B" w:rsidRPr="00060CA3" w:rsidRDefault="0044696B" w:rsidP="00060CA3">
            <w:pPr>
              <w:jc w:val="center"/>
              <w:rPr>
                <w:rFonts w:asciiTheme="majorHAnsi" w:hAnsiTheme="majorHAnsi" w:cstheme="majorHAnsi"/>
                <w:sz w:val="18"/>
              </w:rPr>
            </w:pPr>
            <w:r w:rsidRPr="00060CA3">
              <w:rPr>
                <w:rFonts w:asciiTheme="majorHAnsi" w:hAnsiTheme="majorHAnsi" w:cstheme="majorHAnsi"/>
                <w:sz w:val="18"/>
              </w:rPr>
              <w:t>47,56/52,40</w:t>
            </w:r>
          </w:p>
        </w:tc>
        <w:tc>
          <w:tcPr>
            <w:tcW w:w="1134" w:type="dxa"/>
          </w:tcPr>
          <w:p w14:paraId="57D1924A" w14:textId="10CDC98D" w:rsidR="0044696B" w:rsidRPr="00060CA3" w:rsidRDefault="0044696B" w:rsidP="00060CA3">
            <w:pPr>
              <w:jc w:val="center"/>
              <w:rPr>
                <w:rFonts w:asciiTheme="majorHAnsi" w:hAnsiTheme="majorHAnsi" w:cstheme="majorHAnsi"/>
                <w:sz w:val="18"/>
              </w:rPr>
            </w:pPr>
            <w:r w:rsidRPr="00060CA3">
              <w:rPr>
                <w:rFonts w:asciiTheme="majorHAnsi" w:hAnsiTheme="majorHAnsi" w:cstheme="majorHAnsi"/>
                <w:sz w:val="18"/>
              </w:rPr>
              <w:t>47,74/52,26</w:t>
            </w:r>
          </w:p>
        </w:tc>
        <w:tc>
          <w:tcPr>
            <w:tcW w:w="1134" w:type="dxa"/>
          </w:tcPr>
          <w:p w14:paraId="1DE5F900" w14:textId="2BBCE2A4" w:rsidR="0044696B" w:rsidRPr="00060CA3" w:rsidRDefault="0044696B" w:rsidP="00060CA3">
            <w:pPr>
              <w:jc w:val="center"/>
              <w:rPr>
                <w:rFonts w:asciiTheme="majorHAnsi" w:hAnsiTheme="majorHAnsi" w:cstheme="majorHAnsi"/>
                <w:sz w:val="18"/>
              </w:rPr>
            </w:pPr>
            <w:r w:rsidRPr="00060CA3">
              <w:rPr>
                <w:rFonts w:asciiTheme="majorHAnsi" w:hAnsiTheme="majorHAnsi" w:cstheme="majorHAnsi"/>
                <w:sz w:val="18"/>
              </w:rPr>
              <w:t>47,83/52,17</w:t>
            </w:r>
          </w:p>
        </w:tc>
        <w:tc>
          <w:tcPr>
            <w:tcW w:w="1134" w:type="dxa"/>
          </w:tcPr>
          <w:p w14:paraId="1A8E3FDB" w14:textId="34569C72" w:rsidR="0044696B" w:rsidRPr="00060CA3" w:rsidRDefault="0044696B" w:rsidP="00060CA3">
            <w:pPr>
              <w:jc w:val="center"/>
              <w:rPr>
                <w:rFonts w:asciiTheme="majorHAnsi" w:hAnsiTheme="majorHAnsi" w:cstheme="majorHAnsi"/>
                <w:sz w:val="18"/>
              </w:rPr>
            </w:pPr>
            <w:r w:rsidRPr="00060CA3">
              <w:rPr>
                <w:rFonts w:asciiTheme="majorHAnsi" w:hAnsiTheme="majorHAnsi" w:cstheme="majorHAnsi"/>
                <w:sz w:val="18"/>
              </w:rPr>
              <w:t>47,92/52,08</w:t>
            </w:r>
          </w:p>
        </w:tc>
        <w:tc>
          <w:tcPr>
            <w:tcW w:w="1134" w:type="dxa"/>
          </w:tcPr>
          <w:p w14:paraId="5E3479A4" w14:textId="241AC46F" w:rsidR="0044696B" w:rsidRPr="00060CA3" w:rsidRDefault="0044696B" w:rsidP="00060CA3">
            <w:pPr>
              <w:jc w:val="center"/>
              <w:rPr>
                <w:rFonts w:asciiTheme="majorHAnsi" w:hAnsiTheme="majorHAnsi" w:cstheme="majorHAnsi"/>
                <w:sz w:val="18"/>
              </w:rPr>
            </w:pPr>
            <w:r w:rsidRPr="00060CA3">
              <w:rPr>
                <w:rFonts w:asciiTheme="majorHAnsi" w:hAnsiTheme="majorHAnsi" w:cstheme="majorHAnsi"/>
                <w:sz w:val="18"/>
              </w:rPr>
              <w:t>48,20/51,80</w:t>
            </w:r>
          </w:p>
        </w:tc>
        <w:tc>
          <w:tcPr>
            <w:tcW w:w="1018" w:type="dxa"/>
            <w:vMerge/>
          </w:tcPr>
          <w:p w14:paraId="04231540" w14:textId="77777777" w:rsidR="0044696B" w:rsidRPr="00DE367A" w:rsidRDefault="0044696B" w:rsidP="00DB5770">
            <w:pPr>
              <w:jc w:val="center"/>
              <w:rPr>
                <w:rFonts w:asciiTheme="majorHAnsi" w:hAnsiTheme="majorHAnsi" w:cstheme="majorHAnsi"/>
                <w:sz w:val="24"/>
                <w:szCs w:val="28"/>
              </w:rPr>
            </w:pPr>
          </w:p>
        </w:tc>
        <w:tc>
          <w:tcPr>
            <w:tcW w:w="793" w:type="dxa"/>
            <w:vMerge/>
          </w:tcPr>
          <w:p w14:paraId="50F2EB6D" w14:textId="77777777" w:rsidR="0044696B" w:rsidRPr="00DE367A" w:rsidRDefault="0044696B" w:rsidP="00DB5770">
            <w:pPr>
              <w:jc w:val="center"/>
              <w:rPr>
                <w:rFonts w:asciiTheme="majorHAnsi" w:hAnsiTheme="majorHAnsi" w:cstheme="majorHAnsi"/>
                <w:sz w:val="24"/>
                <w:szCs w:val="28"/>
              </w:rPr>
            </w:pPr>
          </w:p>
        </w:tc>
        <w:tc>
          <w:tcPr>
            <w:tcW w:w="1423" w:type="dxa"/>
            <w:vMerge/>
          </w:tcPr>
          <w:p w14:paraId="123E90C3" w14:textId="77777777" w:rsidR="0044696B" w:rsidRPr="0055633B" w:rsidRDefault="0044696B" w:rsidP="00DB5770">
            <w:pPr>
              <w:jc w:val="center"/>
              <w:rPr>
                <w:rFonts w:asciiTheme="majorHAnsi" w:hAnsiTheme="majorHAnsi" w:cstheme="majorHAnsi"/>
              </w:rPr>
            </w:pPr>
          </w:p>
        </w:tc>
        <w:tc>
          <w:tcPr>
            <w:tcW w:w="1217" w:type="dxa"/>
            <w:vMerge/>
          </w:tcPr>
          <w:p w14:paraId="05444C5B" w14:textId="77777777" w:rsidR="0044696B" w:rsidRPr="0055633B" w:rsidRDefault="0044696B" w:rsidP="00DB5770">
            <w:pPr>
              <w:jc w:val="center"/>
              <w:rPr>
                <w:rFonts w:asciiTheme="majorHAnsi" w:hAnsiTheme="majorHAnsi" w:cstheme="majorHAnsi"/>
                <w:b/>
              </w:rPr>
            </w:pPr>
          </w:p>
        </w:tc>
      </w:tr>
      <w:tr w:rsidR="0044696B" w:rsidRPr="0055633B" w14:paraId="4D274201" w14:textId="77777777" w:rsidTr="00060CA3">
        <w:tc>
          <w:tcPr>
            <w:tcW w:w="562" w:type="dxa"/>
            <w:vMerge w:val="restart"/>
          </w:tcPr>
          <w:p w14:paraId="1D3B3A13" w14:textId="2C16BD8D" w:rsidR="0044696B" w:rsidRPr="0055633B" w:rsidRDefault="0044696B" w:rsidP="00786902">
            <w:pPr>
              <w:rPr>
                <w:rFonts w:asciiTheme="majorHAnsi" w:hAnsiTheme="majorHAnsi" w:cstheme="majorHAnsi"/>
              </w:rPr>
            </w:pPr>
            <w:r w:rsidRPr="0055633B">
              <w:rPr>
                <w:rFonts w:asciiTheme="majorHAnsi" w:hAnsiTheme="majorHAnsi" w:cstheme="majorHAnsi"/>
                <w:b/>
              </w:rPr>
              <w:t>2.</w:t>
            </w:r>
          </w:p>
        </w:tc>
        <w:tc>
          <w:tcPr>
            <w:tcW w:w="2761" w:type="dxa"/>
            <w:vMerge w:val="restart"/>
          </w:tcPr>
          <w:p w14:paraId="042FBC94" w14:textId="7F8455E4" w:rsidR="0044696B" w:rsidRPr="002B7648" w:rsidRDefault="0044696B" w:rsidP="00786902">
            <w:pPr>
              <w:rPr>
                <w:rFonts w:asciiTheme="majorHAnsi" w:hAnsiTheme="majorHAnsi" w:cstheme="majorHAnsi"/>
              </w:rPr>
            </w:pPr>
            <w:r w:rsidRPr="002B7648">
              <w:rPr>
                <w:rFonts w:asciiTheme="majorHAnsi" w:hAnsiTheme="majorHAnsi" w:cstheme="majorHAnsi"/>
              </w:rPr>
              <w:t xml:space="preserve">Izstrādātas kopienu attīstības stratēģijas (lauku partnerību attīstības stratēģijas) </w:t>
            </w:r>
          </w:p>
        </w:tc>
        <w:tc>
          <w:tcPr>
            <w:tcW w:w="1208" w:type="dxa"/>
          </w:tcPr>
          <w:p w14:paraId="6F5D35F8" w14:textId="35B95D6B" w:rsidR="0044696B" w:rsidRPr="00060CA3" w:rsidRDefault="0044696B" w:rsidP="00060CA3">
            <w:pPr>
              <w:jc w:val="center"/>
              <w:rPr>
                <w:rFonts w:asciiTheme="majorHAnsi" w:hAnsiTheme="majorHAnsi" w:cstheme="majorHAnsi"/>
                <w:sz w:val="18"/>
              </w:rPr>
            </w:pPr>
            <w:r w:rsidRPr="00060CA3">
              <w:rPr>
                <w:rFonts w:asciiTheme="majorHAnsi" w:hAnsiTheme="majorHAnsi" w:cstheme="majorHAnsi"/>
                <w:sz w:val="18"/>
              </w:rPr>
              <w:t>2013</w:t>
            </w:r>
          </w:p>
        </w:tc>
        <w:tc>
          <w:tcPr>
            <w:tcW w:w="1134" w:type="dxa"/>
          </w:tcPr>
          <w:p w14:paraId="65EC5D35" w14:textId="6CA38CA1" w:rsidR="0044696B" w:rsidRPr="00060CA3" w:rsidRDefault="0044696B" w:rsidP="00060CA3">
            <w:pPr>
              <w:jc w:val="center"/>
              <w:rPr>
                <w:rFonts w:asciiTheme="majorHAnsi" w:hAnsiTheme="majorHAnsi" w:cstheme="majorHAnsi"/>
                <w:sz w:val="18"/>
              </w:rPr>
            </w:pPr>
            <w:r w:rsidRPr="00060CA3">
              <w:rPr>
                <w:rFonts w:asciiTheme="majorHAnsi" w:hAnsiTheme="majorHAnsi" w:cstheme="majorHAnsi"/>
                <w:sz w:val="18"/>
              </w:rPr>
              <w:t>2014</w:t>
            </w:r>
          </w:p>
        </w:tc>
        <w:tc>
          <w:tcPr>
            <w:tcW w:w="1134" w:type="dxa"/>
          </w:tcPr>
          <w:p w14:paraId="37C0ACAC" w14:textId="5956F306" w:rsidR="0044696B" w:rsidRPr="00060CA3" w:rsidRDefault="0044696B" w:rsidP="00060CA3">
            <w:pPr>
              <w:jc w:val="center"/>
              <w:rPr>
                <w:rFonts w:asciiTheme="majorHAnsi" w:hAnsiTheme="majorHAnsi" w:cstheme="majorHAnsi"/>
                <w:sz w:val="18"/>
              </w:rPr>
            </w:pPr>
            <w:r w:rsidRPr="00060CA3">
              <w:rPr>
                <w:rFonts w:asciiTheme="majorHAnsi" w:hAnsiTheme="majorHAnsi" w:cstheme="majorHAnsi"/>
                <w:sz w:val="18"/>
              </w:rPr>
              <w:t>2015</w:t>
            </w:r>
          </w:p>
        </w:tc>
        <w:tc>
          <w:tcPr>
            <w:tcW w:w="1134" w:type="dxa"/>
          </w:tcPr>
          <w:p w14:paraId="75AD03F8" w14:textId="77B614CD" w:rsidR="0044696B" w:rsidRPr="00060CA3" w:rsidRDefault="0044696B" w:rsidP="00060CA3">
            <w:pPr>
              <w:jc w:val="center"/>
              <w:rPr>
                <w:rFonts w:asciiTheme="majorHAnsi" w:hAnsiTheme="majorHAnsi" w:cstheme="majorHAnsi"/>
                <w:sz w:val="18"/>
              </w:rPr>
            </w:pPr>
            <w:r w:rsidRPr="00060CA3">
              <w:rPr>
                <w:rFonts w:asciiTheme="majorHAnsi" w:hAnsiTheme="majorHAnsi" w:cstheme="majorHAnsi"/>
                <w:sz w:val="18"/>
              </w:rPr>
              <w:t>2016</w:t>
            </w:r>
          </w:p>
        </w:tc>
        <w:tc>
          <w:tcPr>
            <w:tcW w:w="1134" w:type="dxa"/>
          </w:tcPr>
          <w:p w14:paraId="097E37DC" w14:textId="1F4904B2" w:rsidR="0044696B" w:rsidRPr="00060CA3" w:rsidRDefault="0044696B" w:rsidP="00060CA3">
            <w:pPr>
              <w:jc w:val="center"/>
              <w:rPr>
                <w:rFonts w:asciiTheme="majorHAnsi" w:hAnsiTheme="majorHAnsi" w:cstheme="majorHAnsi"/>
                <w:sz w:val="18"/>
              </w:rPr>
            </w:pPr>
            <w:r w:rsidRPr="00060CA3">
              <w:rPr>
                <w:rFonts w:asciiTheme="majorHAnsi" w:hAnsiTheme="majorHAnsi" w:cstheme="majorHAnsi"/>
                <w:sz w:val="18"/>
              </w:rPr>
              <w:t>2017</w:t>
            </w:r>
          </w:p>
        </w:tc>
        <w:tc>
          <w:tcPr>
            <w:tcW w:w="1018" w:type="dxa"/>
            <w:vMerge w:val="restart"/>
          </w:tcPr>
          <w:p w14:paraId="6D39AF31" w14:textId="40A2A274" w:rsidR="0044696B" w:rsidRPr="00DE367A" w:rsidRDefault="0044696B" w:rsidP="00DB5770">
            <w:pPr>
              <w:jc w:val="center"/>
              <w:rPr>
                <w:rFonts w:asciiTheme="majorHAnsi" w:hAnsiTheme="majorHAnsi" w:cstheme="majorHAnsi"/>
                <w:sz w:val="24"/>
                <w:szCs w:val="28"/>
              </w:rPr>
            </w:pPr>
            <w:r w:rsidRPr="00DE367A">
              <w:rPr>
                <w:rFonts w:asciiTheme="majorHAnsi" w:hAnsiTheme="majorHAnsi" w:cstheme="majorHAnsi"/>
                <w:color w:val="00B050"/>
                <w:sz w:val="24"/>
                <w:szCs w:val="28"/>
              </w:rPr>
              <w:t>↑</w:t>
            </w:r>
          </w:p>
        </w:tc>
        <w:tc>
          <w:tcPr>
            <w:tcW w:w="793" w:type="dxa"/>
            <w:vMerge w:val="restart"/>
          </w:tcPr>
          <w:p w14:paraId="5902D26D" w14:textId="08F83D3D" w:rsidR="0044696B" w:rsidRPr="00DE367A" w:rsidRDefault="0044696B" w:rsidP="00DB5770">
            <w:pPr>
              <w:jc w:val="center"/>
              <w:rPr>
                <w:rFonts w:asciiTheme="majorHAnsi" w:hAnsiTheme="majorHAnsi" w:cstheme="majorHAnsi"/>
                <w:sz w:val="24"/>
                <w:szCs w:val="28"/>
              </w:rPr>
            </w:pPr>
            <w:r w:rsidRPr="00DE367A">
              <w:rPr>
                <w:rFonts w:asciiTheme="majorHAnsi" w:hAnsiTheme="majorHAnsi" w:cstheme="majorHAnsi"/>
                <w:color w:val="00B050"/>
                <w:sz w:val="24"/>
                <w:szCs w:val="28"/>
              </w:rPr>
              <w:t>↑</w:t>
            </w:r>
          </w:p>
        </w:tc>
        <w:tc>
          <w:tcPr>
            <w:tcW w:w="1423" w:type="dxa"/>
            <w:vMerge w:val="restart"/>
          </w:tcPr>
          <w:p w14:paraId="5C4F8187" w14:textId="3B0856C5" w:rsidR="0044696B" w:rsidRPr="0055633B" w:rsidRDefault="0044696B" w:rsidP="00DB5770">
            <w:pPr>
              <w:jc w:val="center"/>
              <w:rPr>
                <w:rFonts w:asciiTheme="majorHAnsi" w:hAnsiTheme="majorHAnsi" w:cstheme="majorHAnsi"/>
              </w:rPr>
            </w:pPr>
            <w:r w:rsidRPr="0055633B">
              <w:rPr>
                <w:rFonts w:asciiTheme="majorHAnsi" w:hAnsiTheme="majorHAnsi" w:cstheme="majorHAnsi"/>
              </w:rPr>
              <w:t>5</w:t>
            </w:r>
          </w:p>
        </w:tc>
        <w:tc>
          <w:tcPr>
            <w:tcW w:w="1217" w:type="dxa"/>
            <w:vMerge w:val="restart"/>
          </w:tcPr>
          <w:p w14:paraId="71290164" w14:textId="01C3B3B7" w:rsidR="0044696B" w:rsidRPr="00006D60" w:rsidRDefault="0044696B" w:rsidP="00DB5770">
            <w:pPr>
              <w:jc w:val="center"/>
              <w:rPr>
                <w:rFonts w:asciiTheme="majorHAnsi" w:hAnsiTheme="majorHAnsi" w:cstheme="majorHAnsi"/>
              </w:rPr>
            </w:pPr>
            <w:r w:rsidRPr="00006D60">
              <w:rPr>
                <w:rFonts w:asciiTheme="majorHAnsi" w:hAnsiTheme="majorHAnsi" w:cstheme="majorHAnsi"/>
              </w:rPr>
              <w:t>pašvaldības</w:t>
            </w:r>
          </w:p>
        </w:tc>
      </w:tr>
      <w:tr w:rsidR="0044696B" w:rsidRPr="0055633B" w14:paraId="543E4A1F" w14:textId="77777777" w:rsidTr="00060CA3">
        <w:tc>
          <w:tcPr>
            <w:tcW w:w="562" w:type="dxa"/>
            <w:vMerge/>
          </w:tcPr>
          <w:p w14:paraId="761BF0C2" w14:textId="77777777" w:rsidR="0044696B" w:rsidRPr="0055633B" w:rsidRDefault="0044696B" w:rsidP="00786902">
            <w:pPr>
              <w:rPr>
                <w:rFonts w:asciiTheme="majorHAnsi" w:hAnsiTheme="majorHAnsi" w:cstheme="majorHAnsi"/>
              </w:rPr>
            </w:pPr>
          </w:p>
        </w:tc>
        <w:tc>
          <w:tcPr>
            <w:tcW w:w="2761" w:type="dxa"/>
            <w:vMerge/>
          </w:tcPr>
          <w:p w14:paraId="28F03EDC" w14:textId="77777777" w:rsidR="0044696B" w:rsidRPr="0055633B" w:rsidRDefault="0044696B" w:rsidP="00786902">
            <w:pPr>
              <w:rPr>
                <w:rFonts w:asciiTheme="majorHAnsi" w:hAnsiTheme="majorHAnsi" w:cstheme="majorHAnsi"/>
              </w:rPr>
            </w:pPr>
          </w:p>
        </w:tc>
        <w:tc>
          <w:tcPr>
            <w:tcW w:w="1208" w:type="dxa"/>
          </w:tcPr>
          <w:p w14:paraId="097E4512" w14:textId="2CF9BDF2" w:rsidR="0044696B" w:rsidRPr="00060CA3" w:rsidRDefault="0044696B" w:rsidP="00060CA3">
            <w:pPr>
              <w:jc w:val="center"/>
              <w:rPr>
                <w:rFonts w:asciiTheme="majorHAnsi" w:hAnsiTheme="majorHAnsi" w:cstheme="majorHAnsi"/>
                <w:sz w:val="18"/>
              </w:rPr>
            </w:pPr>
            <w:r w:rsidRPr="00060CA3">
              <w:rPr>
                <w:rFonts w:asciiTheme="majorHAnsi" w:hAnsiTheme="majorHAnsi" w:cstheme="majorHAnsi"/>
                <w:sz w:val="18"/>
              </w:rPr>
              <w:t>0</w:t>
            </w:r>
          </w:p>
        </w:tc>
        <w:tc>
          <w:tcPr>
            <w:tcW w:w="1134" w:type="dxa"/>
          </w:tcPr>
          <w:p w14:paraId="4C2C7EA8" w14:textId="474A0DD3" w:rsidR="0044696B" w:rsidRPr="00060CA3" w:rsidRDefault="0044696B" w:rsidP="00060CA3">
            <w:pPr>
              <w:jc w:val="center"/>
              <w:rPr>
                <w:rFonts w:asciiTheme="majorHAnsi" w:hAnsiTheme="majorHAnsi" w:cstheme="majorHAnsi"/>
                <w:sz w:val="18"/>
              </w:rPr>
            </w:pPr>
            <w:r w:rsidRPr="00060CA3">
              <w:rPr>
                <w:rFonts w:asciiTheme="majorHAnsi" w:hAnsiTheme="majorHAnsi" w:cstheme="majorHAnsi"/>
                <w:sz w:val="18"/>
              </w:rPr>
              <w:t>2</w:t>
            </w:r>
          </w:p>
        </w:tc>
        <w:tc>
          <w:tcPr>
            <w:tcW w:w="1134" w:type="dxa"/>
          </w:tcPr>
          <w:p w14:paraId="6203D8EF" w14:textId="6DCAB385" w:rsidR="0044696B" w:rsidRPr="00060CA3" w:rsidRDefault="0044696B" w:rsidP="00060CA3">
            <w:pPr>
              <w:jc w:val="center"/>
              <w:rPr>
                <w:rFonts w:asciiTheme="majorHAnsi" w:hAnsiTheme="majorHAnsi" w:cstheme="majorHAnsi"/>
                <w:sz w:val="18"/>
              </w:rPr>
            </w:pPr>
            <w:r w:rsidRPr="00060CA3">
              <w:rPr>
                <w:rFonts w:asciiTheme="majorHAnsi" w:hAnsiTheme="majorHAnsi" w:cstheme="majorHAnsi"/>
                <w:sz w:val="18"/>
              </w:rPr>
              <w:t>5</w:t>
            </w:r>
          </w:p>
        </w:tc>
        <w:tc>
          <w:tcPr>
            <w:tcW w:w="1134" w:type="dxa"/>
          </w:tcPr>
          <w:p w14:paraId="48A623DD" w14:textId="1455DCF2" w:rsidR="0044696B" w:rsidRPr="00060CA3" w:rsidRDefault="0044696B" w:rsidP="00060CA3">
            <w:pPr>
              <w:jc w:val="center"/>
              <w:rPr>
                <w:rFonts w:asciiTheme="majorHAnsi" w:hAnsiTheme="majorHAnsi" w:cstheme="majorHAnsi"/>
                <w:sz w:val="18"/>
              </w:rPr>
            </w:pPr>
            <w:r w:rsidRPr="00060CA3">
              <w:rPr>
                <w:rFonts w:asciiTheme="majorHAnsi" w:hAnsiTheme="majorHAnsi" w:cstheme="majorHAnsi"/>
                <w:sz w:val="18"/>
              </w:rPr>
              <w:t>5</w:t>
            </w:r>
          </w:p>
        </w:tc>
        <w:tc>
          <w:tcPr>
            <w:tcW w:w="1134" w:type="dxa"/>
          </w:tcPr>
          <w:p w14:paraId="28BAA35D" w14:textId="3D09EB7C" w:rsidR="0044696B" w:rsidRPr="00060CA3" w:rsidRDefault="0044696B" w:rsidP="00060CA3">
            <w:pPr>
              <w:jc w:val="center"/>
              <w:rPr>
                <w:rFonts w:asciiTheme="majorHAnsi" w:hAnsiTheme="majorHAnsi" w:cstheme="majorHAnsi"/>
                <w:sz w:val="18"/>
              </w:rPr>
            </w:pPr>
            <w:r w:rsidRPr="00060CA3">
              <w:rPr>
                <w:rFonts w:asciiTheme="majorHAnsi" w:hAnsiTheme="majorHAnsi" w:cstheme="majorHAnsi"/>
                <w:sz w:val="18"/>
              </w:rPr>
              <w:t>5</w:t>
            </w:r>
          </w:p>
        </w:tc>
        <w:tc>
          <w:tcPr>
            <w:tcW w:w="1018" w:type="dxa"/>
            <w:vMerge/>
          </w:tcPr>
          <w:p w14:paraId="4B63BC2A" w14:textId="77777777" w:rsidR="0044696B" w:rsidRPr="0055633B" w:rsidRDefault="0044696B" w:rsidP="00786902">
            <w:pPr>
              <w:rPr>
                <w:rFonts w:asciiTheme="majorHAnsi" w:hAnsiTheme="majorHAnsi" w:cstheme="majorHAnsi"/>
              </w:rPr>
            </w:pPr>
          </w:p>
        </w:tc>
        <w:tc>
          <w:tcPr>
            <w:tcW w:w="793" w:type="dxa"/>
            <w:vMerge/>
          </w:tcPr>
          <w:p w14:paraId="4C367764" w14:textId="77777777" w:rsidR="0044696B" w:rsidRPr="0055633B" w:rsidRDefault="0044696B" w:rsidP="00786902">
            <w:pPr>
              <w:rPr>
                <w:rFonts w:asciiTheme="majorHAnsi" w:hAnsiTheme="majorHAnsi" w:cstheme="majorHAnsi"/>
              </w:rPr>
            </w:pPr>
          </w:p>
        </w:tc>
        <w:tc>
          <w:tcPr>
            <w:tcW w:w="1423" w:type="dxa"/>
            <w:vMerge/>
          </w:tcPr>
          <w:p w14:paraId="608F12E4" w14:textId="77777777" w:rsidR="0044696B" w:rsidRPr="0055633B" w:rsidRDefault="0044696B" w:rsidP="00786902">
            <w:pPr>
              <w:rPr>
                <w:rFonts w:asciiTheme="majorHAnsi" w:hAnsiTheme="majorHAnsi" w:cstheme="majorHAnsi"/>
              </w:rPr>
            </w:pPr>
          </w:p>
        </w:tc>
        <w:tc>
          <w:tcPr>
            <w:tcW w:w="1217" w:type="dxa"/>
            <w:vMerge/>
          </w:tcPr>
          <w:p w14:paraId="6BD48D51" w14:textId="77777777" w:rsidR="0044696B" w:rsidRPr="0055633B" w:rsidRDefault="0044696B" w:rsidP="00786902">
            <w:pPr>
              <w:rPr>
                <w:rFonts w:asciiTheme="majorHAnsi" w:hAnsiTheme="majorHAnsi" w:cstheme="majorHAnsi"/>
                <w:b/>
              </w:rPr>
            </w:pPr>
          </w:p>
        </w:tc>
      </w:tr>
    </w:tbl>
    <w:p w14:paraId="23E24848" w14:textId="77777777" w:rsidR="00451F50" w:rsidRPr="0055633B" w:rsidRDefault="00451F50" w:rsidP="00451F50">
      <w:pPr>
        <w:rPr>
          <w:rFonts w:asciiTheme="majorHAnsi" w:hAnsiTheme="majorHAnsi" w:cstheme="majorHAnsi"/>
        </w:rPr>
      </w:pPr>
    </w:p>
    <w:p w14:paraId="228156EB" w14:textId="77777777" w:rsidR="000F2B98" w:rsidRDefault="000F2B98" w:rsidP="0046095A">
      <w:pPr>
        <w:jc w:val="both"/>
        <w:rPr>
          <w:rFonts w:asciiTheme="majorHAnsi" w:hAnsiTheme="majorHAnsi" w:cstheme="majorHAnsi"/>
          <w:sz w:val="20"/>
          <w:szCs w:val="20"/>
        </w:rPr>
        <w:sectPr w:rsidR="000F2B98" w:rsidSect="00F74125">
          <w:pgSz w:w="16838" w:h="11906" w:orient="landscape"/>
          <w:pgMar w:top="1418" w:right="1134" w:bottom="1418" w:left="1134" w:header="680" w:footer="454" w:gutter="0"/>
          <w:cols w:space="708"/>
          <w:docGrid w:linePitch="360"/>
        </w:sectPr>
      </w:pPr>
    </w:p>
    <w:p w14:paraId="3AFBA602" w14:textId="0CDD57E3" w:rsidR="00451F50" w:rsidRDefault="00C93B3C" w:rsidP="00C97D71">
      <w:pPr>
        <w:spacing w:after="120"/>
        <w:jc w:val="both"/>
        <w:rPr>
          <w:rFonts w:asciiTheme="majorHAnsi" w:hAnsiTheme="majorHAnsi" w:cstheme="majorHAnsi"/>
          <w:color w:val="FF0000"/>
          <w:sz w:val="20"/>
          <w:szCs w:val="20"/>
        </w:rPr>
      </w:pPr>
      <w:r w:rsidRPr="0046095A">
        <w:rPr>
          <w:rFonts w:asciiTheme="majorHAnsi" w:hAnsiTheme="majorHAnsi" w:cstheme="majorHAnsi"/>
          <w:sz w:val="20"/>
          <w:szCs w:val="20"/>
        </w:rPr>
        <w:t>Pilsēt</w:t>
      </w:r>
      <w:r w:rsidR="003F43BC">
        <w:rPr>
          <w:rFonts w:asciiTheme="majorHAnsi" w:hAnsiTheme="majorHAnsi" w:cstheme="majorHAnsi"/>
          <w:sz w:val="20"/>
          <w:szCs w:val="20"/>
        </w:rPr>
        <w:t xml:space="preserve">u/lauku iedzīvotāju īpatsvars pārskata periodā </w:t>
      </w:r>
      <w:r w:rsidR="003F43BC" w:rsidRPr="00907F88">
        <w:rPr>
          <w:rFonts w:asciiTheme="majorHAnsi" w:hAnsiTheme="majorHAnsi" w:cstheme="majorHAnsi"/>
          <w:color w:val="000000" w:themeColor="text1"/>
          <w:sz w:val="20"/>
          <w:szCs w:val="20"/>
        </w:rPr>
        <w:t xml:space="preserve">pamazām pietuvinās sasniedzamajam rādītājam un uz 2017.gada 1.janvāri šī attiecība ir 48,20% pret 51,80%. </w:t>
      </w:r>
    </w:p>
    <w:p w14:paraId="36CE1889" w14:textId="1267443E" w:rsidR="00231E43" w:rsidRPr="00231E43" w:rsidRDefault="00231E43" w:rsidP="00C97D71">
      <w:pPr>
        <w:spacing w:after="120"/>
        <w:jc w:val="both"/>
        <w:rPr>
          <w:rFonts w:asciiTheme="majorHAnsi" w:hAnsiTheme="majorHAnsi" w:cstheme="majorHAnsi"/>
          <w:sz w:val="20"/>
          <w:szCs w:val="20"/>
        </w:rPr>
      </w:pPr>
      <w:r w:rsidRPr="00231E43">
        <w:rPr>
          <w:rFonts w:asciiTheme="majorHAnsi" w:hAnsiTheme="majorHAnsi" w:cstheme="majorHAnsi"/>
          <w:sz w:val="20"/>
          <w:szCs w:val="20"/>
        </w:rPr>
        <w:t xml:space="preserve">Abu republikas pilsētu Jelgavas un Jēkabpils iedzīvotāju skaita īpatsvars kopējā pastāvīgo iedzīvotāju skaitā uz 01.01.2017. sastāda 33,46%, savukārt – īpatsvars starp pilsētu iedzīvotājiem ir 69,42%. </w:t>
      </w:r>
    </w:p>
    <w:p w14:paraId="19620F0C" w14:textId="44D1FFAB" w:rsidR="00C93B3C" w:rsidRPr="0046095A" w:rsidRDefault="00C93B3C" w:rsidP="00C97D71">
      <w:pPr>
        <w:spacing w:after="120"/>
        <w:jc w:val="both"/>
        <w:rPr>
          <w:rFonts w:asciiTheme="majorHAnsi" w:hAnsiTheme="majorHAnsi" w:cstheme="majorHAnsi"/>
          <w:sz w:val="20"/>
          <w:szCs w:val="20"/>
        </w:rPr>
      </w:pPr>
      <w:r w:rsidRPr="0046095A">
        <w:rPr>
          <w:rFonts w:asciiTheme="majorHAnsi" w:hAnsiTheme="majorHAnsi" w:cstheme="majorHAnsi"/>
          <w:sz w:val="20"/>
          <w:szCs w:val="20"/>
        </w:rPr>
        <w:t xml:space="preserve">Reģionā </w:t>
      </w:r>
      <w:r w:rsidRPr="0046095A">
        <w:rPr>
          <w:rFonts w:asciiTheme="majorHAnsi" w:hAnsiTheme="majorHAnsi" w:cstheme="majorHAnsi"/>
          <w:sz w:val="20"/>
          <w:szCs w:val="20"/>
          <w:u w:val="single"/>
        </w:rPr>
        <w:t>darbojas piecas vietējās rīcības grupas</w:t>
      </w:r>
      <w:r w:rsidRPr="0046095A">
        <w:rPr>
          <w:rFonts w:asciiTheme="majorHAnsi" w:hAnsiTheme="majorHAnsi" w:cstheme="majorHAnsi"/>
          <w:sz w:val="20"/>
          <w:szCs w:val="20"/>
        </w:rPr>
        <w:t xml:space="preserve"> un </w:t>
      </w:r>
      <w:r w:rsidRPr="0046095A">
        <w:rPr>
          <w:rFonts w:asciiTheme="majorHAnsi" w:hAnsiTheme="majorHAnsi" w:cstheme="majorHAnsi"/>
          <w:sz w:val="20"/>
          <w:szCs w:val="20"/>
          <w:u w:val="single"/>
        </w:rPr>
        <w:t>visām ir izstrādātas un spēkā esošas vietējās attīstības stratēģijas</w:t>
      </w:r>
      <w:r w:rsidRPr="0046095A">
        <w:rPr>
          <w:rFonts w:asciiTheme="majorHAnsi" w:hAnsiTheme="majorHAnsi" w:cstheme="majorHAnsi"/>
          <w:sz w:val="20"/>
          <w:szCs w:val="20"/>
        </w:rPr>
        <w:t xml:space="preserve"> - </w:t>
      </w:r>
      <w:r w:rsidR="00665027" w:rsidRPr="0046095A">
        <w:rPr>
          <w:rFonts w:asciiTheme="majorHAnsi" w:hAnsiTheme="majorHAnsi" w:cstheme="majorHAnsi"/>
          <w:sz w:val="20"/>
          <w:szCs w:val="20"/>
        </w:rPr>
        <w:t>biedrības “Aizkraukles rajona partnerība” sabiedrības virzītas vietējās attīstības stratēģija 2015-2020</w:t>
      </w:r>
      <w:r w:rsidR="00665027" w:rsidRPr="0046095A">
        <w:rPr>
          <w:rStyle w:val="FootnoteReference"/>
          <w:rFonts w:asciiTheme="majorHAnsi" w:hAnsiTheme="majorHAnsi" w:cstheme="majorHAnsi"/>
          <w:sz w:val="20"/>
          <w:szCs w:val="20"/>
        </w:rPr>
        <w:footnoteReference w:id="13"/>
      </w:r>
      <w:r w:rsidR="00665027" w:rsidRPr="0046095A">
        <w:rPr>
          <w:rFonts w:asciiTheme="majorHAnsi" w:hAnsiTheme="majorHAnsi" w:cstheme="majorHAnsi"/>
          <w:sz w:val="20"/>
          <w:szCs w:val="20"/>
        </w:rPr>
        <w:t xml:space="preserve"> </w:t>
      </w:r>
      <w:r w:rsidR="0046095A">
        <w:rPr>
          <w:rFonts w:asciiTheme="majorHAnsi" w:hAnsiTheme="majorHAnsi" w:cstheme="majorHAnsi"/>
          <w:sz w:val="20"/>
          <w:szCs w:val="20"/>
        </w:rPr>
        <w:t>(</w:t>
      </w:r>
      <w:r w:rsidR="00665027" w:rsidRPr="0046095A">
        <w:rPr>
          <w:rFonts w:asciiTheme="majorHAnsi" w:hAnsiTheme="majorHAnsi" w:cstheme="majorHAnsi"/>
          <w:sz w:val="20"/>
          <w:szCs w:val="20"/>
        </w:rPr>
        <w:t xml:space="preserve">Jaunjelgavas, Kokneses, Aizkraukles, Pļaviņu, Skrīveru un Neretas novadi), </w:t>
      </w:r>
      <w:r w:rsidRPr="0046095A">
        <w:rPr>
          <w:rFonts w:asciiTheme="majorHAnsi" w:hAnsiTheme="majorHAnsi" w:cstheme="majorHAnsi"/>
          <w:sz w:val="20"/>
          <w:szCs w:val="20"/>
        </w:rPr>
        <w:t xml:space="preserve">Bauskas rajona </w:t>
      </w:r>
      <w:r w:rsidR="00665027" w:rsidRPr="0046095A">
        <w:rPr>
          <w:rFonts w:asciiTheme="majorHAnsi" w:hAnsiTheme="majorHAnsi" w:cstheme="majorHAnsi"/>
          <w:sz w:val="20"/>
          <w:szCs w:val="20"/>
        </w:rPr>
        <w:t>vietējās attīstības stratēģija</w:t>
      </w:r>
      <w:r w:rsidRPr="0046095A">
        <w:rPr>
          <w:rFonts w:asciiTheme="majorHAnsi" w:hAnsiTheme="majorHAnsi" w:cstheme="majorHAnsi"/>
          <w:sz w:val="20"/>
          <w:szCs w:val="20"/>
        </w:rPr>
        <w:t xml:space="preserve"> 2015-2020</w:t>
      </w:r>
      <w:r w:rsidRPr="0046095A">
        <w:rPr>
          <w:rStyle w:val="FootnoteReference"/>
          <w:rFonts w:asciiTheme="majorHAnsi" w:hAnsiTheme="majorHAnsi" w:cstheme="majorHAnsi"/>
          <w:sz w:val="20"/>
          <w:szCs w:val="20"/>
        </w:rPr>
        <w:footnoteReference w:id="14"/>
      </w:r>
      <w:r w:rsidRPr="0046095A">
        <w:rPr>
          <w:rFonts w:asciiTheme="majorHAnsi" w:hAnsiTheme="majorHAnsi" w:cstheme="majorHAnsi"/>
          <w:sz w:val="20"/>
          <w:szCs w:val="20"/>
        </w:rPr>
        <w:t xml:space="preserve"> (</w:t>
      </w:r>
      <w:r w:rsidRPr="0046095A">
        <w:rPr>
          <w:rFonts w:asciiTheme="majorHAnsi" w:hAnsiTheme="majorHAnsi" w:cstheme="majorHAnsi"/>
          <w:color w:val="000000"/>
          <w:sz w:val="20"/>
          <w:szCs w:val="20"/>
        </w:rPr>
        <w:t xml:space="preserve">Bauskas, Rundāles, Iecavas un Vecumnieku novadi), </w:t>
      </w:r>
      <w:r w:rsidR="00665027" w:rsidRPr="0046095A">
        <w:rPr>
          <w:rFonts w:asciiTheme="majorHAnsi" w:hAnsiTheme="majorHAnsi" w:cstheme="majorHAnsi"/>
          <w:color w:val="000000"/>
          <w:sz w:val="20"/>
          <w:szCs w:val="20"/>
        </w:rPr>
        <w:t>Dobeles lauku partnerības “Sabiedrības virzīta vietējās attīstības stratēģija 2015-2020</w:t>
      </w:r>
      <w:r w:rsidR="00665027" w:rsidRPr="0046095A">
        <w:rPr>
          <w:rStyle w:val="FootnoteReference"/>
          <w:rFonts w:asciiTheme="majorHAnsi" w:hAnsiTheme="majorHAnsi" w:cstheme="majorHAnsi"/>
          <w:color w:val="000000"/>
          <w:sz w:val="20"/>
          <w:szCs w:val="20"/>
        </w:rPr>
        <w:footnoteReference w:id="15"/>
      </w:r>
      <w:r w:rsidR="00665027" w:rsidRPr="0046095A">
        <w:rPr>
          <w:rFonts w:asciiTheme="majorHAnsi" w:hAnsiTheme="majorHAnsi" w:cstheme="majorHAnsi"/>
          <w:color w:val="000000"/>
          <w:sz w:val="20"/>
          <w:szCs w:val="20"/>
        </w:rPr>
        <w:t xml:space="preserve"> (Dobeles, Tērvetes un Auces novadi), Lauku partnerība Lielupe - “Sabiedrības virzīta vietējās attīstības stratēģija Jelgavas un Ozolnieku novadiem 2014-2020</w:t>
      </w:r>
      <w:r w:rsidR="00665027" w:rsidRPr="0046095A">
        <w:rPr>
          <w:rStyle w:val="FootnoteReference"/>
          <w:rFonts w:asciiTheme="majorHAnsi" w:hAnsiTheme="majorHAnsi" w:cstheme="majorHAnsi"/>
          <w:color w:val="000000"/>
          <w:sz w:val="20"/>
          <w:szCs w:val="20"/>
        </w:rPr>
        <w:footnoteReference w:id="16"/>
      </w:r>
      <w:r w:rsidR="00665027" w:rsidRPr="0046095A">
        <w:rPr>
          <w:rFonts w:asciiTheme="majorHAnsi" w:hAnsiTheme="majorHAnsi" w:cstheme="majorHAnsi"/>
          <w:color w:val="000000"/>
          <w:sz w:val="20"/>
          <w:szCs w:val="20"/>
        </w:rPr>
        <w:t xml:space="preserve">, Biedrība lauku partnerība “Sēlija” </w:t>
      </w:r>
      <w:r w:rsidR="0046095A" w:rsidRPr="0046095A">
        <w:rPr>
          <w:rFonts w:asciiTheme="majorHAnsi" w:hAnsiTheme="majorHAnsi" w:cstheme="majorHAnsi"/>
          <w:color w:val="000000"/>
          <w:sz w:val="20"/>
          <w:szCs w:val="20"/>
        </w:rPr>
        <w:t>sabiedrības virzītas vietējās attīstības stratēģija “Lauki – vide, kur vērts dzīvot” 20114-2020</w:t>
      </w:r>
      <w:r w:rsidR="0046095A" w:rsidRPr="0046095A">
        <w:rPr>
          <w:rStyle w:val="FootnoteReference"/>
          <w:rFonts w:asciiTheme="majorHAnsi" w:hAnsiTheme="majorHAnsi" w:cstheme="majorHAnsi"/>
          <w:color w:val="000000"/>
          <w:sz w:val="20"/>
          <w:szCs w:val="20"/>
        </w:rPr>
        <w:footnoteReference w:id="17"/>
      </w:r>
      <w:r w:rsidR="0046095A" w:rsidRPr="0046095A">
        <w:rPr>
          <w:rFonts w:asciiTheme="majorHAnsi" w:hAnsiTheme="majorHAnsi" w:cstheme="majorHAnsi"/>
          <w:color w:val="000000"/>
          <w:sz w:val="20"/>
          <w:szCs w:val="20"/>
        </w:rPr>
        <w:t xml:space="preserve"> (</w:t>
      </w:r>
      <w:r w:rsidR="0046095A" w:rsidRPr="0046095A">
        <w:rPr>
          <w:rFonts w:asciiTheme="majorHAnsi" w:hAnsiTheme="majorHAnsi" w:cstheme="majorHAnsi"/>
          <w:sz w:val="20"/>
          <w:szCs w:val="20"/>
        </w:rPr>
        <w:t>Aknīstes, Jēkabpils, Krustpils, Salas un Viesītes novadi)</w:t>
      </w:r>
      <w:r w:rsidR="0046095A" w:rsidRPr="0046095A">
        <w:rPr>
          <w:rFonts w:asciiTheme="majorHAnsi" w:hAnsiTheme="majorHAnsi" w:cstheme="majorHAnsi"/>
          <w:color w:val="000000"/>
          <w:sz w:val="20"/>
          <w:szCs w:val="20"/>
        </w:rPr>
        <w:t>.</w:t>
      </w:r>
    </w:p>
    <w:p w14:paraId="241B3571" w14:textId="77777777" w:rsidR="00E900E0" w:rsidRDefault="00E900E0" w:rsidP="00C97D71">
      <w:pPr>
        <w:pStyle w:val="Heading3"/>
        <w:keepNext w:val="0"/>
        <w:keepLines w:val="0"/>
        <w:spacing w:before="0" w:line="276" w:lineRule="auto"/>
        <w:jc w:val="both"/>
        <w:rPr>
          <w:rFonts w:cstheme="majorHAnsi"/>
        </w:rPr>
        <w:sectPr w:rsidR="00E900E0" w:rsidSect="00E900E0">
          <w:type w:val="continuous"/>
          <w:pgSz w:w="16838" w:h="11906" w:orient="landscape"/>
          <w:pgMar w:top="1418" w:right="1134" w:bottom="1418" w:left="1134" w:header="680" w:footer="454" w:gutter="0"/>
          <w:cols w:space="708"/>
          <w:docGrid w:linePitch="360"/>
        </w:sectPr>
      </w:pPr>
    </w:p>
    <w:p w14:paraId="292DEFF8" w14:textId="77777777" w:rsidR="00F12F32" w:rsidRPr="00F12F32" w:rsidRDefault="00F12F32" w:rsidP="00F12F32">
      <w:pPr>
        <w:sectPr w:rsidR="00F12F32" w:rsidRPr="00F12F32" w:rsidSect="000F2B98">
          <w:type w:val="continuous"/>
          <w:pgSz w:w="16838" w:h="11906" w:orient="landscape"/>
          <w:pgMar w:top="1418" w:right="1134" w:bottom="1418" w:left="1134" w:header="680" w:footer="454" w:gutter="0"/>
          <w:cols w:num="2" w:space="708"/>
          <w:docGrid w:linePitch="360"/>
        </w:sectPr>
      </w:pPr>
    </w:p>
    <w:p w14:paraId="0EDAD08B" w14:textId="77777777" w:rsidR="00F74125" w:rsidRDefault="00F74125" w:rsidP="00EC3109">
      <w:pPr>
        <w:pStyle w:val="Heading2"/>
        <w:spacing w:before="0" w:after="0"/>
        <w:rPr>
          <w:rFonts w:cstheme="majorHAnsi"/>
        </w:rPr>
        <w:sectPr w:rsidR="00F74125" w:rsidSect="000F2B98">
          <w:type w:val="continuous"/>
          <w:pgSz w:w="16838" w:h="11906" w:orient="landscape"/>
          <w:pgMar w:top="1418" w:right="1134" w:bottom="1418" w:left="1134" w:header="680" w:footer="454" w:gutter="0"/>
          <w:cols w:space="708"/>
          <w:docGrid w:linePitch="360"/>
        </w:sectPr>
      </w:pPr>
    </w:p>
    <w:p w14:paraId="10037B1B" w14:textId="041AAFE7" w:rsidR="004F30AF" w:rsidRPr="0055633B" w:rsidRDefault="004F30AF" w:rsidP="00EC3109">
      <w:pPr>
        <w:pStyle w:val="Heading2"/>
        <w:spacing w:before="0" w:after="0"/>
        <w:rPr>
          <w:rFonts w:cstheme="majorHAnsi"/>
        </w:rPr>
      </w:pPr>
      <w:bookmarkStart w:id="277" w:name="_Toc487120356"/>
      <w:r w:rsidRPr="00437CCC">
        <w:rPr>
          <w:rFonts w:cstheme="majorHAnsi"/>
        </w:rPr>
        <w:lastRenderedPageBreak/>
        <w:t>2.2. Stratēģijas 2030 īstenošanas uzraudzība</w:t>
      </w:r>
      <w:bookmarkEnd w:id="277"/>
    </w:p>
    <w:p w14:paraId="6441A509" w14:textId="77777777" w:rsidR="00ED63D9" w:rsidRPr="0055633B" w:rsidRDefault="00ED63D9" w:rsidP="00EC3109">
      <w:pPr>
        <w:spacing w:after="0" w:line="240" w:lineRule="auto"/>
        <w:rPr>
          <w:rFonts w:asciiTheme="majorHAnsi" w:hAnsiTheme="majorHAnsi" w:cstheme="majorHAnsi"/>
          <w:lang w:eastAsia="ar-SA"/>
        </w:rPr>
      </w:pPr>
    </w:p>
    <w:p w14:paraId="1802854C" w14:textId="1C591577" w:rsidR="00214DB8" w:rsidRPr="000F6DCF" w:rsidRDefault="00214DB8" w:rsidP="00E0608C">
      <w:pPr>
        <w:jc w:val="both"/>
        <w:rPr>
          <w:rFonts w:asciiTheme="majorHAnsi" w:hAnsiTheme="majorHAnsi"/>
        </w:rPr>
      </w:pPr>
      <w:r w:rsidRPr="000F6DCF">
        <w:rPr>
          <w:rFonts w:asciiTheme="majorHAnsi" w:hAnsiTheme="majorHAnsi"/>
        </w:rPr>
        <w:t xml:space="preserve">Stratēģijā definētajam mērķim “Apdzīvotas Zemgales pilsētas un lauki” noteikti 10 rezultatīvie rādītāji, </w:t>
      </w:r>
      <w:r w:rsidR="00E0608C" w:rsidRPr="000F6DCF">
        <w:rPr>
          <w:rFonts w:asciiTheme="majorHAnsi" w:hAnsiTheme="majorHAnsi"/>
        </w:rPr>
        <w:t xml:space="preserve">kas tiek analizēti šī pārskata </w:t>
      </w:r>
      <w:r w:rsidR="002C5E4A" w:rsidRPr="000F6DCF">
        <w:rPr>
          <w:rFonts w:asciiTheme="majorHAnsi" w:hAnsiTheme="majorHAnsi"/>
        </w:rPr>
        <w:t>ietvaros</w:t>
      </w:r>
      <w:r w:rsidR="00E0608C" w:rsidRPr="000F6DCF">
        <w:rPr>
          <w:rFonts w:asciiTheme="majorHAnsi" w:hAnsiTheme="majorHAnsi"/>
        </w:rPr>
        <w:t>.</w:t>
      </w:r>
    </w:p>
    <w:p w14:paraId="3C0F2477" w14:textId="77777777" w:rsidR="007A364E" w:rsidRPr="000F6DCF" w:rsidRDefault="007A364E" w:rsidP="00E30590">
      <w:pPr>
        <w:rPr>
          <w:rFonts w:asciiTheme="majorHAnsi" w:hAnsiTheme="majorHAnsi" w:cstheme="majorHAnsi"/>
          <w:color w:val="FF0000"/>
        </w:rPr>
        <w:sectPr w:rsidR="007A364E" w:rsidRPr="000F6DCF" w:rsidSect="007A364E">
          <w:type w:val="continuous"/>
          <w:pgSz w:w="16838" w:h="11906" w:orient="landscape"/>
          <w:pgMar w:top="1418" w:right="1134" w:bottom="1418" w:left="1134" w:header="680" w:footer="454" w:gutter="0"/>
          <w:cols w:space="1528"/>
          <w:docGrid w:linePitch="360"/>
        </w:sectPr>
      </w:pPr>
    </w:p>
    <w:p w14:paraId="3D9C7892" w14:textId="5E4D3C72" w:rsidR="00E30590" w:rsidRPr="00A514C4" w:rsidRDefault="005F7821" w:rsidP="00BB3A98">
      <w:pPr>
        <w:shd w:val="clear" w:color="auto" w:fill="C9FBED" w:themeFill="accent4" w:themeFillTint="33"/>
        <w:spacing w:after="120" w:line="240" w:lineRule="auto"/>
        <w:jc w:val="center"/>
        <w:rPr>
          <w:b/>
          <w:bCs/>
          <w:lang w:eastAsia="ar-SA"/>
        </w:rPr>
      </w:pPr>
      <w:r>
        <w:rPr>
          <w:rFonts w:asciiTheme="majorHAnsi" w:hAnsiTheme="majorHAnsi" w:cstheme="majorHAnsi"/>
          <w:b/>
          <w:bCs/>
        </w:rPr>
        <w:t>Pa</w:t>
      </w:r>
      <w:r w:rsidR="0037480E" w:rsidRPr="00A514C4">
        <w:rPr>
          <w:rFonts w:asciiTheme="majorHAnsi" w:hAnsiTheme="majorHAnsi" w:cstheme="majorHAnsi"/>
          <w:b/>
          <w:bCs/>
        </w:rPr>
        <w:t>stāvīgo</w:t>
      </w:r>
      <w:r w:rsidR="00E30590" w:rsidRPr="00A514C4">
        <w:rPr>
          <w:rFonts w:asciiTheme="majorHAnsi" w:hAnsiTheme="majorHAnsi" w:cstheme="majorHAnsi"/>
          <w:b/>
          <w:bCs/>
        </w:rPr>
        <w:t xml:space="preserve"> </w:t>
      </w:r>
      <w:r w:rsidR="0037480E" w:rsidRPr="00A514C4">
        <w:rPr>
          <w:rFonts w:asciiTheme="majorHAnsi" w:hAnsiTheme="majorHAnsi" w:cstheme="majorHAnsi"/>
          <w:b/>
          <w:bCs/>
        </w:rPr>
        <w:t xml:space="preserve">iedzīvotāju </w:t>
      </w:r>
      <w:r w:rsidR="00E30590" w:rsidRPr="00A514C4">
        <w:rPr>
          <w:rFonts w:asciiTheme="majorHAnsi" w:hAnsiTheme="majorHAnsi" w:cstheme="majorHAnsi"/>
          <w:b/>
          <w:bCs/>
        </w:rPr>
        <w:t>skaits</w:t>
      </w:r>
    </w:p>
    <w:p w14:paraId="34F3F7B8" w14:textId="77777777" w:rsidR="007A364E" w:rsidRPr="002B3E07" w:rsidRDefault="007A364E" w:rsidP="00BB3A98">
      <w:pPr>
        <w:shd w:val="clear" w:color="auto" w:fill="C9FBED" w:themeFill="accent4" w:themeFillTint="33"/>
        <w:spacing w:after="120" w:line="240" w:lineRule="auto"/>
        <w:rPr>
          <w:rFonts w:asciiTheme="majorHAnsi" w:hAnsiTheme="majorHAnsi" w:cstheme="majorHAnsi"/>
          <w:b/>
          <w:sz w:val="20"/>
          <w:szCs w:val="20"/>
        </w:rPr>
        <w:sectPr w:rsidR="007A364E" w:rsidRPr="002B3E07" w:rsidSect="007A364E">
          <w:type w:val="continuous"/>
          <w:pgSz w:w="16838" w:h="11906" w:orient="landscape"/>
          <w:pgMar w:top="1418" w:right="1134" w:bottom="1418" w:left="1134" w:header="680" w:footer="454" w:gutter="0"/>
          <w:cols w:space="1528"/>
          <w:docGrid w:linePitch="360"/>
        </w:sectPr>
      </w:pPr>
    </w:p>
    <w:tbl>
      <w:tblPr>
        <w:tblStyle w:val="TableGrid"/>
        <w:tblW w:w="7500" w:type="dxa"/>
        <w:jc w:val="center"/>
        <w:tblLayout w:type="fixed"/>
        <w:tblLook w:val="04A0" w:firstRow="1" w:lastRow="0" w:firstColumn="1" w:lastColumn="0" w:noHBand="0" w:noVBand="1"/>
      </w:tblPr>
      <w:tblGrid>
        <w:gridCol w:w="878"/>
        <w:gridCol w:w="992"/>
        <w:gridCol w:w="905"/>
        <w:gridCol w:w="938"/>
        <w:gridCol w:w="1023"/>
        <w:gridCol w:w="758"/>
        <w:gridCol w:w="1294"/>
        <w:gridCol w:w="712"/>
      </w:tblGrid>
      <w:tr w:rsidR="00E30590" w:rsidRPr="00E30590" w14:paraId="0AF8105A" w14:textId="77777777" w:rsidTr="00E30590">
        <w:trPr>
          <w:jc w:val="center"/>
        </w:trPr>
        <w:tc>
          <w:tcPr>
            <w:tcW w:w="878" w:type="dxa"/>
            <w:vMerge w:val="restart"/>
          </w:tcPr>
          <w:p w14:paraId="5135F823" w14:textId="2BF6C518" w:rsidR="00E30590" w:rsidRPr="00E30590" w:rsidRDefault="00E30590" w:rsidP="00541F2F">
            <w:pPr>
              <w:jc w:val="center"/>
              <w:rPr>
                <w:rFonts w:asciiTheme="majorHAnsi" w:hAnsiTheme="majorHAnsi" w:cstheme="majorHAnsi"/>
                <w:b/>
                <w:sz w:val="18"/>
                <w:szCs w:val="18"/>
              </w:rPr>
            </w:pPr>
            <w:r w:rsidRPr="00E30590">
              <w:rPr>
                <w:rFonts w:asciiTheme="majorHAnsi" w:hAnsiTheme="majorHAnsi" w:cstheme="majorHAnsi"/>
                <w:b/>
                <w:sz w:val="18"/>
                <w:szCs w:val="18"/>
              </w:rPr>
              <w:t>Bāzes gads/</w:t>
            </w:r>
          </w:p>
          <w:p w14:paraId="240D64CF" w14:textId="1E7D4277" w:rsidR="00E30590" w:rsidRPr="00E30590" w:rsidRDefault="00E30590" w:rsidP="00E30590">
            <w:pPr>
              <w:rPr>
                <w:sz w:val="18"/>
                <w:szCs w:val="18"/>
                <w:lang w:eastAsia="ar-SA"/>
              </w:rPr>
            </w:pPr>
            <w:r w:rsidRPr="00E30590">
              <w:rPr>
                <w:rFonts w:asciiTheme="majorHAnsi" w:hAnsiTheme="majorHAnsi" w:cstheme="majorHAnsi"/>
                <w:b/>
                <w:sz w:val="18"/>
                <w:szCs w:val="18"/>
              </w:rPr>
              <w:t>vērtība</w:t>
            </w:r>
          </w:p>
        </w:tc>
        <w:tc>
          <w:tcPr>
            <w:tcW w:w="2835" w:type="dxa"/>
            <w:gridSpan w:val="3"/>
          </w:tcPr>
          <w:p w14:paraId="7B27E4AB" w14:textId="77575F57" w:rsidR="00E30590" w:rsidRPr="00E30590" w:rsidRDefault="00E30590" w:rsidP="00541F2F">
            <w:pPr>
              <w:jc w:val="center"/>
              <w:rPr>
                <w:sz w:val="18"/>
                <w:szCs w:val="18"/>
                <w:lang w:eastAsia="ar-SA"/>
              </w:rPr>
            </w:pPr>
            <w:r w:rsidRPr="00E30590">
              <w:rPr>
                <w:rFonts w:asciiTheme="majorHAnsi" w:hAnsiTheme="majorHAnsi" w:cstheme="majorHAnsi"/>
                <w:b/>
                <w:sz w:val="18"/>
                <w:szCs w:val="18"/>
              </w:rPr>
              <w:t>Izmaiņas</w:t>
            </w:r>
          </w:p>
        </w:tc>
        <w:tc>
          <w:tcPr>
            <w:tcW w:w="1781" w:type="dxa"/>
            <w:gridSpan w:val="2"/>
          </w:tcPr>
          <w:p w14:paraId="769599BD" w14:textId="5123247F" w:rsidR="00E30590" w:rsidRPr="00E30590" w:rsidRDefault="00E30590" w:rsidP="00541F2F">
            <w:pPr>
              <w:jc w:val="center"/>
              <w:rPr>
                <w:sz w:val="18"/>
                <w:szCs w:val="18"/>
                <w:lang w:eastAsia="ar-SA"/>
              </w:rPr>
            </w:pPr>
            <w:r w:rsidRPr="00E30590">
              <w:rPr>
                <w:rFonts w:asciiTheme="majorHAnsi" w:hAnsiTheme="majorHAnsi" w:cstheme="majorHAnsi"/>
                <w:b/>
                <w:sz w:val="18"/>
                <w:szCs w:val="18"/>
              </w:rPr>
              <w:t>Tendence</w:t>
            </w:r>
          </w:p>
        </w:tc>
        <w:tc>
          <w:tcPr>
            <w:tcW w:w="1294" w:type="dxa"/>
            <w:vMerge w:val="restart"/>
          </w:tcPr>
          <w:p w14:paraId="6437EAA2" w14:textId="6E6BAD91" w:rsidR="00E30590" w:rsidRPr="00E30590" w:rsidRDefault="00E30590" w:rsidP="00541F2F">
            <w:pPr>
              <w:jc w:val="center"/>
              <w:rPr>
                <w:sz w:val="18"/>
                <w:szCs w:val="18"/>
                <w:lang w:eastAsia="ar-SA"/>
              </w:rPr>
            </w:pPr>
            <w:r>
              <w:rPr>
                <w:rFonts w:asciiTheme="majorHAnsi" w:hAnsiTheme="majorHAnsi" w:cstheme="majorHAnsi"/>
                <w:b/>
                <w:sz w:val="18"/>
                <w:szCs w:val="18"/>
              </w:rPr>
              <w:t>Sasniedzamā vērtība 2030</w:t>
            </w:r>
          </w:p>
        </w:tc>
        <w:tc>
          <w:tcPr>
            <w:tcW w:w="712" w:type="dxa"/>
            <w:vMerge w:val="restart"/>
          </w:tcPr>
          <w:p w14:paraId="5031362C" w14:textId="44671D76" w:rsidR="00E30590" w:rsidRPr="00E30590" w:rsidRDefault="00E30590" w:rsidP="00541F2F">
            <w:pPr>
              <w:jc w:val="center"/>
              <w:rPr>
                <w:sz w:val="18"/>
                <w:szCs w:val="18"/>
                <w:lang w:eastAsia="ar-SA"/>
              </w:rPr>
            </w:pPr>
            <w:r w:rsidRPr="00E30590">
              <w:rPr>
                <w:rFonts w:asciiTheme="majorHAnsi" w:hAnsiTheme="majorHAnsi" w:cstheme="majorHAnsi"/>
                <w:b/>
                <w:sz w:val="18"/>
                <w:szCs w:val="18"/>
              </w:rPr>
              <w:t>Datu avots</w:t>
            </w:r>
          </w:p>
        </w:tc>
      </w:tr>
      <w:tr w:rsidR="00E30590" w:rsidRPr="00E30590" w14:paraId="1A498F12" w14:textId="77777777" w:rsidTr="00E30590">
        <w:trPr>
          <w:jc w:val="center"/>
        </w:trPr>
        <w:tc>
          <w:tcPr>
            <w:tcW w:w="878" w:type="dxa"/>
            <w:vMerge/>
          </w:tcPr>
          <w:p w14:paraId="5F619424" w14:textId="77777777" w:rsidR="00E30590" w:rsidRPr="00E30590" w:rsidRDefault="00E30590" w:rsidP="00E30590">
            <w:pPr>
              <w:rPr>
                <w:sz w:val="18"/>
                <w:szCs w:val="18"/>
                <w:lang w:eastAsia="ar-SA"/>
              </w:rPr>
            </w:pPr>
          </w:p>
        </w:tc>
        <w:tc>
          <w:tcPr>
            <w:tcW w:w="2835" w:type="dxa"/>
            <w:gridSpan w:val="3"/>
          </w:tcPr>
          <w:p w14:paraId="051844F0" w14:textId="21476AF0" w:rsidR="00E30590" w:rsidRPr="00E30590" w:rsidRDefault="00E30590" w:rsidP="00541F2F">
            <w:pPr>
              <w:jc w:val="center"/>
              <w:rPr>
                <w:sz w:val="18"/>
                <w:szCs w:val="18"/>
                <w:lang w:eastAsia="ar-SA"/>
              </w:rPr>
            </w:pPr>
            <w:r w:rsidRPr="00E30590">
              <w:rPr>
                <w:rFonts w:asciiTheme="majorHAnsi" w:hAnsiTheme="majorHAnsi" w:cstheme="majorHAnsi"/>
                <w:i/>
                <w:sz w:val="18"/>
                <w:szCs w:val="18"/>
              </w:rPr>
              <w:t>gads/vērtība</w:t>
            </w:r>
          </w:p>
        </w:tc>
        <w:tc>
          <w:tcPr>
            <w:tcW w:w="1023" w:type="dxa"/>
          </w:tcPr>
          <w:p w14:paraId="0F19512E" w14:textId="5B88ACF0" w:rsidR="00E30590" w:rsidRPr="00E30590" w:rsidRDefault="00E30590" w:rsidP="00541F2F">
            <w:pPr>
              <w:jc w:val="center"/>
              <w:rPr>
                <w:sz w:val="18"/>
                <w:szCs w:val="18"/>
                <w:lang w:eastAsia="ar-SA"/>
              </w:rPr>
            </w:pPr>
            <w:r w:rsidRPr="00E30590">
              <w:rPr>
                <w:rFonts w:asciiTheme="majorHAnsi" w:hAnsiTheme="majorHAnsi" w:cstheme="majorHAnsi"/>
                <w:i/>
                <w:sz w:val="18"/>
                <w:szCs w:val="18"/>
              </w:rPr>
              <w:t>pret bāzes gadu</w:t>
            </w:r>
          </w:p>
        </w:tc>
        <w:tc>
          <w:tcPr>
            <w:tcW w:w="758" w:type="dxa"/>
          </w:tcPr>
          <w:p w14:paraId="594C08B5" w14:textId="33259091" w:rsidR="00E30590" w:rsidRPr="00E30590" w:rsidRDefault="00E30590" w:rsidP="00541F2F">
            <w:pPr>
              <w:jc w:val="center"/>
              <w:rPr>
                <w:sz w:val="18"/>
                <w:szCs w:val="18"/>
                <w:lang w:eastAsia="ar-SA"/>
              </w:rPr>
            </w:pPr>
            <w:r w:rsidRPr="00E30590">
              <w:rPr>
                <w:rFonts w:asciiTheme="majorHAnsi" w:hAnsiTheme="majorHAnsi" w:cstheme="majorHAnsi"/>
                <w:i/>
                <w:sz w:val="18"/>
                <w:szCs w:val="18"/>
              </w:rPr>
              <w:t>vēlamā</w:t>
            </w:r>
          </w:p>
        </w:tc>
        <w:tc>
          <w:tcPr>
            <w:tcW w:w="1294" w:type="dxa"/>
            <w:vMerge/>
          </w:tcPr>
          <w:p w14:paraId="54F6EE08" w14:textId="77777777" w:rsidR="00E30590" w:rsidRPr="00E30590" w:rsidRDefault="00E30590" w:rsidP="00E30590">
            <w:pPr>
              <w:rPr>
                <w:sz w:val="18"/>
                <w:szCs w:val="18"/>
                <w:lang w:eastAsia="ar-SA"/>
              </w:rPr>
            </w:pPr>
          </w:p>
        </w:tc>
        <w:tc>
          <w:tcPr>
            <w:tcW w:w="712" w:type="dxa"/>
            <w:vMerge/>
          </w:tcPr>
          <w:p w14:paraId="2016806D" w14:textId="77777777" w:rsidR="00E30590" w:rsidRPr="00E30590" w:rsidRDefault="00E30590" w:rsidP="00E30590">
            <w:pPr>
              <w:rPr>
                <w:sz w:val="18"/>
                <w:szCs w:val="18"/>
                <w:lang w:eastAsia="ar-SA"/>
              </w:rPr>
            </w:pPr>
          </w:p>
        </w:tc>
      </w:tr>
      <w:tr w:rsidR="00E30590" w:rsidRPr="00E30590" w14:paraId="0F2A457B" w14:textId="77777777" w:rsidTr="00E30590">
        <w:trPr>
          <w:jc w:val="center"/>
        </w:trPr>
        <w:tc>
          <w:tcPr>
            <w:tcW w:w="878" w:type="dxa"/>
          </w:tcPr>
          <w:p w14:paraId="3335D132" w14:textId="43920192" w:rsidR="00E30590" w:rsidRPr="008C1652" w:rsidRDefault="00E30590" w:rsidP="00E30590">
            <w:pPr>
              <w:jc w:val="center"/>
              <w:rPr>
                <w:b/>
                <w:bCs/>
                <w:sz w:val="18"/>
                <w:szCs w:val="18"/>
                <w:lang w:eastAsia="ar-SA"/>
              </w:rPr>
            </w:pPr>
            <w:r w:rsidRPr="008C1652">
              <w:rPr>
                <w:rFonts w:asciiTheme="majorHAnsi" w:hAnsiTheme="majorHAnsi" w:cstheme="majorHAnsi"/>
                <w:b/>
                <w:bCs/>
                <w:sz w:val="18"/>
                <w:szCs w:val="18"/>
              </w:rPr>
              <w:t>2014</w:t>
            </w:r>
          </w:p>
        </w:tc>
        <w:tc>
          <w:tcPr>
            <w:tcW w:w="992" w:type="dxa"/>
          </w:tcPr>
          <w:p w14:paraId="32A729BB" w14:textId="0DE73675" w:rsidR="00E30590" w:rsidRPr="00E30590" w:rsidRDefault="00E30590" w:rsidP="00E30590">
            <w:pPr>
              <w:jc w:val="center"/>
              <w:rPr>
                <w:sz w:val="18"/>
                <w:szCs w:val="18"/>
                <w:lang w:eastAsia="ar-SA"/>
              </w:rPr>
            </w:pPr>
            <w:r w:rsidRPr="00E30590">
              <w:rPr>
                <w:rFonts w:asciiTheme="majorHAnsi" w:hAnsiTheme="majorHAnsi" w:cstheme="majorHAnsi"/>
                <w:sz w:val="18"/>
                <w:szCs w:val="18"/>
              </w:rPr>
              <w:t>2015</w:t>
            </w:r>
          </w:p>
        </w:tc>
        <w:tc>
          <w:tcPr>
            <w:tcW w:w="905" w:type="dxa"/>
          </w:tcPr>
          <w:p w14:paraId="51F8B81C" w14:textId="7A20DB40" w:rsidR="00E30590" w:rsidRPr="00E30590" w:rsidRDefault="00E30590" w:rsidP="00E30590">
            <w:pPr>
              <w:jc w:val="center"/>
              <w:rPr>
                <w:sz w:val="18"/>
                <w:szCs w:val="18"/>
                <w:lang w:eastAsia="ar-SA"/>
              </w:rPr>
            </w:pPr>
            <w:r w:rsidRPr="00E30590">
              <w:rPr>
                <w:rFonts w:asciiTheme="majorHAnsi" w:hAnsiTheme="majorHAnsi" w:cstheme="majorHAnsi"/>
                <w:sz w:val="18"/>
                <w:szCs w:val="18"/>
              </w:rPr>
              <w:t>2016</w:t>
            </w:r>
          </w:p>
        </w:tc>
        <w:tc>
          <w:tcPr>
            <w:tcW w:w="938" w:type="dxa"/>
          </w:tcPr>
          <w:p w14:paraId="4DBBE775" w14:textId="598821A8" w:rsidR="00E30590" w:rsidRPr="008C1652" w:rsidRDefault="00E30590" w:rsidP="00E30590">
            <w:pPr>
              <w:jc w:val="center"/>
              <w:rPr>
                <w:b/>
                <w:bCs/>
                <w:sz w:val="18"/>
                <w:szCs w:val="18"/>
                <w:lang w:eastAsia="ar-SA"/>
              </w:rPr>
            </w:pPr>
            <w:r w:rsidRPr="008C1652">
              <w:rPr>
                <w:rFonts w:asciiTheme="majorHAnsi" w:hAnsiTheme="majorHAnsi" w:cstheme="majorHAnsi"/>
                <w:b/>
                <w:bCs/>
                <w:sz w:val="18"/>
                <w:szCs w:val="18"/>
              </w:rPr>
              <w:t>2017</w:t>
            </w:r>
          </w:p>
        </w:tc>
        <w:tc>
          <w:tcPr>
            <w:tcW w:w="1023" w:type="dxa"/>
            <w:vMerge w:val="restart"/>
          </w:tcPr>
          <w:p w14:paraId="3CAB52D0" w14:textId="462B0234" w:rsidR="00E30590" w:rsidRPr="00E30590" w:rsidRDefault="00E30590" w:rsidP="00E30590">
            <w:pPr>
              <w:jc w:val="center"/>
              <w:rPr>
                <w:sz w:val="22"/>
                <w:szCs w:val="22"/>
                <w:lang w:eastAsia="ar-SA"/>
              </w:rPr>
            </w:pPr>
            <w:r w:rsidRPr="00E30590">
              <w:rPr>
                <w:rFonts w:asciiTheme="majorHAnsi" w:hAnsiTheme="majorHAnsi" w:cstheme="majorHAnsi"/>
                <w:color w:val="FF0000"/>
                <w:sz w:val="22"/>
                <w:szCs w:val="22"/>
              </w:rPr>
              <w:t>↓</w:t>
            </w:r>
          </w:p>
        </w:tc>
        <w:tc>
          <w:tcPr>
            <w:tcW w:w="758" w:type="dxa"/>
            <w:vMerge w:val="restart"/>
          </w:tcPr>
          <w:p w14:paraId="1394D134" w14:textId="7B005583" w:rsidR="00E30590" w:rsidRPr="00E30590" w:rsidRDefault="00E30590" w:rsidP="00E30590">
            <w:pPr>
              <w:jc w:val="center"/>
              <w:rPr>
                <w:sz w:val="22"/>
                <w:szCs w:val="22"/>
                <w:lang w:eastAsia="ar-SA"/>
              </w:rPr>
            </w:pPr>
            <w:r w:rsidRPr="00E30590">
              <w:rPr>
                <w:rFonts w:asciiTheme="majorHAnsi" w:hAnsiTheme="majorHAnsi" w:cstheme="majorHAnsi"/>
                <w:sz w:val="22"/>
                <w:szCs w:val="22"/>
              </w:rPr>
              <w:t>→</w:t>
            </w:r>
          </w:p>
        </w:tc>
        <w:tc>
          <w:tcPr>
            <w:tcW w:w="1294" w:type="dxa"/>
            <w:vMerge w:val="restart"/>
          </w:tcPr>
          <w:p w14:paraId="4F2A70FC" w14:textId="7F3D9B6B" w:rsidR="00E30590" w:rsidRPr="00E30590" w:rsidRDefault="00E30590" w:rsidP="00E30590">
            <w:pPr>
              <w:jc w:val="center"/>
              <w:rPr>
                <w:sz w:val="18"/>
                <w:szCs w:val="18"/>
                <w:lang w:eastAsia="ar-SA"/>
              </w:rPr>
            </w:pPr>
            <w:r w:rsidRPr="00E30590">
              <w:rPr>
                <w:rFonts w:asciiTheme="majorHAnsi" w:hAnsiTheme="majorHAnsi" w:cstheme="majorHAnsi"/>
                <w:sz w:val="18"/>
                <w:szCs w:val="18"/>
              </w:rPr>
              <w:t>&lt;244 000</w:t>
            </w:r>
          </w:p>
        </w:tc>
        <w:tc>
          <w:tcPr>
            <w:tcW w:w="712" w:type="dxa"/>
            <w:vMerge w:val="restart"/>
          </w:tcPr>
          <w:p w14:paraId="2A3D5D1F" w14:textId="79805D64" w:rsidR="00E30590" w:rsidRPr="00E30590" w:rsidRDefault="00E30590" w:rsidP="00E30590">
            <w:pPr>
              <w:jc w:val="center"/>
              <w:rPr>
                <w:sz w:val="18"/>
                <w:szCs w:val="18"/>
                <w:lang w:eastAsia="ar-SA"/>
              </w:rPr>
            </w:pPr>
            <w:r w:rsidRPr="00E30590">
              <w:rPr>
                <w:rFonts w:asciiTheme="majorHAnsi" w:hAnsiTheme="majorHAnsi" w:cstheme="majorHAnsi"/>
                <w:sz w:val="18"/>
                <w:szCs w:val="18"/>
              </w:rPr>
              <w:t>CSP</w:t>
            </w:r>
          </w:p>
        </w:tc>
      </w:tr>
      <w:tr w:rsidR="00214DB8" w:rsidRPr="00E30590" w14:paraId="7B38AF00" w14:textId="77777777" w:rsidTr="00E30590">
        <w:trPr>
          <w:jc w:val="center"/>
        </w:trPr>
        <w:tc>
          <w:tcPr>
            <w:tcW w:w="878" w:type="dxa"/>
          </w:tcPr>
          <w:p w14:paraId="5C53FD02" w14:textId="535312DB" w:rsidR="00214DB8" w:rsidRPr="008C1652" w:rsidRDefault="00214DB8" w:rsidP="00E30590">
            <w:pPr>
              <w:rPr>
                <w:b/>
                <w:bCs/>
                <w:sz w:val="18"/>
                <w:szCs w:val="18"/>
                <w:lang w:eastAsia="ar-SA"/>
              </w:rPr>
            </w:pPr>
            <w:r w:rsidRPr="008C1652">
              <w:rPr>
                <w:rFonts w:asciiTheme="majorHAnsi" w:hAnsiTheme="majorHAnsi" w:cstheme="majorHAnsi"/>
                <w:b/>
                <w:bCs/>
                <w:sz w:val="18"/>
                <w:szCs w:val="18"/>
              </w:rPr>
              <w:t>244 875</w:t>
            </w:r>
          </w:p>
        </w:tc>
        <w:tc>
          <w:tcPr>
            <w:tcW w:w="992" w:type="dxa"/>
          </w:tcPr>
          <w:p w14:paraId="1D1E3003" w14:textId="466B8A59" w:rsidR="00214DB8" w:rsidRPr="00E30590" w:rsidRDefault="00214DB8" w:rsidP="00E30590">
            <w:pPr>
              <w:rPr>
                <w:sz w:val="18"/>
                <w:szCs w:val="18"/>
                <w:lang w:eastAsia="ar-SA"/>
              </w:rPr>
            </w:pPr>
            <w:r w:rsidRPr="00E30590">
              <w:rPr>
                <w:rFonts w:asciiTheme="majorHAnsi" w:hAnsiTheme="majorHAnsi" w:cstheme="majorHAnsi"/>
                <w:sz w:val="18"/>
                <w:szCs w:val="18"/>
              </w:rPr>
              <w:t>242 150</w:t>
            </w:r>
          </w:p>
        </w:tc>
        <w:tc>
          <w:tcPr>
            <w:tcW w:w="905" w:type="dxa"/>
          </w:tcPr>
          <w:p w14:paraId="2A24A75A" w14:textId="27F963BA" w:rsidR="00214DB8" w:rsidRPr="00E30590" w:rsidRDefault="00214DB8" w:rsidP="00E30590">
            <w:pPr>
              <w:rPr>
                <w:sz w:val="18"/>
                <w:szCs w:val="18"/>
                <w:lang w:eastAsia="ar-SA"/>
              </w:rPr>
            </w:pPr>
            <w:r w:rsidRPr="00E30590">
              <w:rPr>
                <w:rFonts w:asciiTheme="majorHAnsi" w:hAnsiTheme="majorHAnsi" w:cstheme="majorHAnsi"/>
                <w:sz w:val="18"/>
                <w:szCs w:val="18"/>
              </w:rPr>
              <w:t>239</w:t>
            </w:r>
            <w:r>
              <w:rPr>
                <w:rFonts w:asciiTheme="majorHAnsi" w:hAnsiTheme="majorHAnsi" w:cstheme="majorHAnsi"/>
                <w:sz w:val="18"/>
                <w:szCs w:val="18"/>
              </w:rPr>
              <w:t> </w:t>
            </w:r>
            <w:r w:rsidRPr="00E30590">
              <w:rPr>
                <w:rFonts w:asciiTheme="majorHAnsi" w:hAnsiTheme="majorHAnsi" w:cstheme="majorHAnsi"/>
                <w:sz w:val="18"/>
                <w:szCs w:val="18"/>
              </w:rPr>
              <w:t>356</w:t>
            </w:r>
          </w:p>
        </w:tc>
        <w:tc>
          <w:tcPr>
            <w:tcW w:w="938" w:type="dxa"/>
          </w:tcPr>
          <w:p w14:paraId="5B34ED61" w14:textId="39ADB816" w:rsidR="00214DB8" w:rsidRPr="008C1652" w:rsidRDefault="00214DB8" w:rsidP="00E30590">
            <w:pPr>
              <w:rPr>
                <w:b/>
                <w:bCs/>
                <w:sz w:val="18"/>
                <w:szCs w:val="18"/>
                <w:lang w:eastAsia="ar-SA"/>
              </w:rPr>
            </w:pPr>
            <w:r w:rsidRPr="008C1652">
              <w:rPr>
                <w:rFonts w:asciiTheme="majorHAnsi" w:hAnsiTheme="majorHAnsi" w:cstheme="majorHAnsi"/>
                <w:b/>
                <w:bCs/>
                <w:sz w:val="18"/>
                <w:szCs w:val="18"/>
              </w:rPr>
              <w:t>235 417</w:t>
            </w:r>
          </w:p>
        </w:tc>
        <w:tc>
          <w:tcPr>
            <w:tcW w:w="1023" w:type="dxa"/>
            <w:vMerge/>
          </w:tcPr>
          <w:p w14:paraId="1883793C" w14:textId="77777777" w:rsidR="00214DB8" w:rsidRPr="00E30590" w:rsidRDefault="00214DB8" w:rsidP="00E30590">
            <w:pPr>
              <w:rPr>
                <w:sz w:val="18"/>
                <w:szCs w:val="18"/>
                <w:lang w:eastAsia="ar-SA"/>
              </w:rPr>
            </w:pPr>
          </w:p>
        </w:tc>
        <w:tc>
          <w:tcPr>
            <w:tcW w:w="758" w:type="dxa"/>
            <w:vMerge/>
          </w:tcPr>
          <w:p w14:paraId="06CEA1DB" w14:textId="77777777" w:rsidR="00214DB8" w:rsidRPr="00E30590" w:rsidRDefault="00214DB8" w:rsidP="00E30590">
            <w:pPr>
              <w:rPr>
                <w:sz w:val="18"/>
                <w:szCs w:val="18"/>
                <w:lang w:eastAsia="ar-SA"/>
              </w:rPr>
            </w:pPr>
          </w:p>
        </w:tc>
        <w:tc>
          <w:tcPr>
            <w:tcW w:w="1294" w:type="dxa"/>
            <w:vMerge/>
          </w:tcPr>
          <w:p w14:paraId="402404BB" w14:textId="77777777" w:rsidR="00214DB8" w:rsidRPr="00E30590" w:rsidRDefault="00214DB8" w:rsidP="00E30590">
            <w:pPr>
              <w:rPr>
                <w:sz w:val="18"/>
                <w:szCs w:val="18"/>
                <w:lang w:eastAsia="ar-SA"/>
              </w:rPr>
            </w:pPr>
          </w:p>
        </w:tc>
        <w:tc>
          <w:tcPr>
            <w:tcW w:w="712" w:type="dxa"/>
            <w:vMerge/>
          </w:tcPr>
          <w:p w14:paraId="40D66049" w14:textId="77777777" w:rsidR="00214DB8" w:rsidRPr="00E30590" w:rsidRDefault="00214DB8" w:rsidP="00E30590">
            <w:pPr>
              <w:rPr>
                <w:sz w:val="18"/>
                <w:szCs w:val="18"/>
                <w:lang w:eastAsia="ar-SA"/>
              </w:rPr>
            </w:pPr>
          </w:p>
        </w:tc>
      </w:tr>
      <w:tr w:rsidR="00214DB8" w:rsidRPr="00E30590" w14:paraId="780CF84C" w14:textId="77777777" w:rsidTr="007D150E">
        <w:trPr>
          <w:jc w:val="center"/>
        </w:trPr>
        <w:tc>
          <w:tcPr>
            <w:tcW w:w="7500" w:type="dxa"/>
            <w:gridSpan w:val="8"/>
          </w:tcPr>
          <w:p w14:paraId="2E0AE37F" w14:textId="77777777" w:rsidR="00214DB8" w:rsidRDefault="00214DB8" w:rsidP="00E30590">
            <w:pPr>
              <w:rPr>
                <w:sz w:val="18"/>
                <w:szCs w:val="18"/>
                <w:lang w:eastAsia="ar-SA"/>
              </w:rPr>
            </w:pPr>
          </w:p>
          <w:p w14:paraId="3532C71A" w14:textId="7574D165" w:rsidR="00214DB8" w:rsidRPr="00E30590" w:rsidRDefault="00214DB8" w:rsidP="00440B6F">
            <w:pPr>
              <w:rPr>
                <w:sz w:val="18"/>
                <w:szCs w:val="18"/>
                <w:lang w:eastAsia="ar-SA"/>
              </w:rPr>
            </w:pPr>
            <w:r>
              <w:rPr>
                <w:noProof/>
              </w:rPr>
              <w:drawing>
                <wp:inline distT="0" distB="0" distL="0" distR="0" wp14:anchorId="0323A4EA" wp14:editId="4E5D18AD">
                  <wp:extent cx="4572000" cy="3801600"/>
                  <wp:effectExtent l="0" t="0" r="0" b="889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14:paraId="576B91B9" w14:textId="3D99792B" w:rsidR="00D04828" w:rsidRDefault="005F7821" w:rsidP="00C97D71">
      <w:pPr>
        <w:spacing w:after="120"/>
        <w:jc w:val="both"/>
        <w:rPr>
          <w:rFonts w:asciiTheme="majorHAnsi" w:hAnsiTheme="majorHAnsi"/>
          <w:sz w:val="20"/>
          <w:szCs w:val="20"/>
          <w:lang w:eastAsia="ar-SA"/>
        </w:rPr>
      </w:pPr>
      <w:r>
        <w:rPr>
          <w:rFonts w:asciiTheme="majorHAnsi" w:hAnsiTheme="majorHAnsi"/>
          <w:sz w:val="20"/>
          <w:szCs w:val="20"/>
          <w:lang w:eastAsia="ar-SA"/>
        </w:rPr>
        <w:t>Pa</w:t>
      </w:r>
      <w:r w:rsidR="0037480E">
        <w:rPr>
          <w:rFonts w:asciiTheme="majorHAnsi" w:hAnsiTheme="majorHAnsi"/>
          <w:sz w:val="20"/>
          <w:szCs w:val="20"/>
          <w:lang w:eastAsia="ar-SA"/>
        </w:rPr>
        <w:t>stāvīgo iedzīvotāju skaits reģionā samazinājies par vairāk kā deviņiem tūkstošiem (9458) jeb 3,86%, taču tas ir trešais labākais rādītājs starp visiem reģioniem</w:t>
      </w:r>
      <w:r w:rsidR="0083142B">
        <w:rPr>
          <w:rFonts w:asciiTheme="majorHAnsi" w:hAnsiTheme="majorHAnsi"/>
          <w:sz w:val="20"/>
          <w:szCs w:val="20"/>
          <w:lang w:eastAsia="ar-SA"/>
        </w:rPr>
        <w:t>:</w:t>
      </w:r>
    </w:p>
    <w:p w14:paraId="56E4D22B" w14:textId="74E9F55F" w:rsidR="0083142B" w:rsidRPr="000F6DCF" w:rsidRDefault="0083142B" w:rsidP="00C97D71">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Rīgas reģions – samazinājums par 1945 iedzīvotājiem jeb 0,30%</w:t>
      </w:r>
    </w:p>
    <w:p w14:paraId="56105CA3" w14:textId="4E772C55" w:rsidR="0083142B" w:rsidRPr="000F6DCF" w:rsidRDefault="0083142B" w:rsidP="00C97D71">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Pierīgas reģions – samazinājums par 2084 iedzīvotājiem jeb 0,57%</w:t>
      </w:r>
    </w:p>
    <w:p w14:paraId="1420DAB6" w14:textId="6B8A02D5" w:rsidR="0083142B" w:rsidRPr="000F6DCF" w:rsidRDefault="0083142B" w:rsidP="00C97D71">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Vidzemes reģions – samazinājums par 10 121 iedzīvotājiem jeb 5,01%</w:t>
      </w:r>
    </w:p>
    <w:p w14:paraId="45EDBCDD" w14:textId="4E1B72F2" w:rsidR="0083142B" w:rsidRPr="000F6DCF" w:rsidRDefault="0083142B" w:rsidP="00C97D71">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Kurzemes reģions – samazinājums par 11 717 iedzīvotājiem jeb 4,54%</w:t>
      </w:r>
    </w:p>
    <w:p w14:paraId="79727926" w14:textId="37996858" w:rsidR="0083142B" w:rsidRPr="000F6DCF" w:rsidRDefault="0083142B" w:rsidP="00C97D71">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Latgales reģions – samazinājums par 16 027 iedzīvotājiem jeb 5,60%</w:t>
      </w:r>
    </w:p>
    <w:p w14:paraId="7EE83493" w14:textId="77777777" w:rsidR="00E73DAB" w:rsidRDefault="005F7821" w:rsidP="00C97D71">
      <w:pPr>
        <w:spacing w:after="120"/>
        <w:jc w:val="both"/>
        <w:rPr>
          <w:rFonts w:asciiTheme="majorHAnsi" w:hAnsiTheme="majorHAnsi"/>
          <w:sz w:val="20"/>
          <w:szCs w:val="20"/>
          <w:lang w:eastAsia="ar-SA"/>
        </w:rPr>
      </w:pPr>
      <w:r>
        <w:rPr>
          <w:rFonts w:asciiTheme="majorHAnsi" w:hAnsiTheme="majorHAnsi"/>
          <w:sz w:val="20"/>
          <w:szCs w:val="20"/>
          <w:lang w:eastAsia="ar-SA"/>
        </w:rPr>
        <w:t>Latvijā kopumā pa</w:t>
      </w:r>
      <w:r w:rsidR="0083142B" w:rsidRPr="000F6DCF">
        <w:rPr>
          <w:rFonts w:asciiTheme="majorHAnsi" w:hAnsiTheme="majorHAnsi"/>
          <w:sz w:val="20"/>
          <w:szCs w:val="20"/>
          <w:lang w:eastAsia="ar-SA"/>
        </w:rPr>
        <w:t>stāvīgo iedzīvotāju skaits samazinājies par 51 352 iedzīvotājiem jeb par 2,57%.</w:t>
      </w:r>
      <w:r w:rsidR="00E73DAB">
        <w:rPr>
          <w:rFonts w:asciiTheme="majorHAnsi" w:hAnsiTheme="majorHAnsi"/>
          <w:sz w:val="20"/>
          <w:szCs w:val="20"/>
          <w:lang w:eastAsia="ar-SA"/>
        </w:rPr>
        <w:t xml:space="preserve"> </w:t>
      </w:r>
    </w:p>
    <w:p w14:paraId="05EB873D" w14:textId="2D35F5F2" w:rsidR="005F7821" w:rsidRDefault="00E73DAB" w:rsidP="00C97D71">
      <w:pPr>
        <w:spacing w:after="120"/>
        <w:jc w:val="both"/>
        <w:rPr>
          <w:rFonts w:asciiTheme="majorHAnsi" w:hAnsiTheme="majorHAnsi"/>
          <w:sz w:val="20"/>
          <w:szCs w:val="20"/>
          <w:lang w:eastAsia="ar-SA"/>
        </w:rPr>
      </w:pPr>
      <w:r>
        <w:rPr>
          <w:rFonts w:asciiTheme="majorHAnsi" w:hAnsiTheme="majorHAnsi"/>
          <w:sz w:val="20"/>
          <w:szCs w:val="20"/>
          <w:lang w:eastAsia="ar-SA"/>
        </w:rPr>
        <w:t>Zemgales reģiona pastāvīgo iedzīvotāju īpatsvars Latvijā kopējā pastāvīgo iedzīvotāju skaitā nav būtiski mainījies.</w:t>
      </w:r>
    </w:p>
    <w:p w14:paraId="34E57AD0" w14:textId="37AFD154" w:rsidR="0083142B" w:rsidRPr="000F6DCF" w:rsidRDefault="005F7821" w:rsidP="005F7821">
      <w:pPr>
        <w:spacing w:after="120"/>
        <w:jc w:val="center"/>
        <w:rPr>
          <w:rFonts w:asciiTheme="majorHAnsi" w:hAnsiTheme="majorHAnsi"/>
          <w:sz w:val="20"/>
          <w:szCs w:val="20"/>
          <w:lang w:eastAsia="ar-SA"/>
        </w:rPr>
      </w:pPr>
      <w:r>
        <w:rPr>
          <w:noProof/>
          <w:lang w:eastAsia="lv-LV"/>
        </w:rPr>
        <w:drawing>
          <wp:inline distT="0" distB="0" distL="0" distR="0" wp14:anchorId="6D85E732" wp14:editId="4ECAD24C">
            <wp:extent cx="3905250" cy="1981200"/>
            <wp:effectExtent l="0" t="0" r="0" b="0"/>
            <wp:docPr id="18" name="Diagramma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15324E1" w14:textId="77777777" w:rsidR="00E30590" w:rsidRDefault="00E30590" w:rsidP="00E30590">
      <w:pPr>
        <w:rPr>
          <w:lang w:eastAsia="ar-SA"/>
        </w:rPr>
        <w:sectPr w:rsidR="00E30590" w:rsidSect="00E30590">
          <w:type w:val="continuous"/>
          <w:pgSz w:w="16838" w:h="11906" w:orient="landscape"/>
          <w:pgMar w:top="1418" w:right="1134" w:bottom="1418" w:left="1134" w:header="680" w:footer="454" w:gutter="0"/>
          <w:cols w:num="2" w:space="1528"/>
          <w:docGrid w:linePitch="360"/>
        </w:sectPr>
      </w:pPr>
    </w:p>
    <w:p w14:paraId="0DD6A76A" w14:textId="38DADDBC" w:rsidR="00E30590" w:rsidRPr="00A514C4" w:rsidRDefault="00D450A5" w:rsidP="00BB3A98">
      <w:pPr>
        <w:shd w:val="clear" w:color="auto" w:fill="C9FBED" w:themeFill="accent4" w:themeFillTint="33"/>
        <w:spacing w:after="120" w:line="240" w:lineRule="auto"/>
        <w:jc w:val="center"/>
        <w:rPr>
          <w:b/>
          <w:bCs/>
          <w:lang w:eastAsia="ar-SA"/>
        </w:rPr>
      </w:pPr>
      <w:r w:rsidRPr="006C621D">
        <w:rPr>
          <w:rFonts w:asciiTheme="majorHAnsi" w:hAnsiTheme="majorHAnsi" w:cstheme="majorHAnsi"/>
          <w:b/>
          <w:bCs/>
        </w:rPr>
        <w:lastRenderedPageBreak/>
        <w:t xml:space="preserve">Iedzīvotāju </w:t>
      </w:r>
      <w:r w:rsidRPr="00A514C4">
        <w:rPr>
          <w:rFonts w:asciiTheme="majorHAnsi" w:hAnsiTheme="majorHAnsi" w:cstheme="majorHAnsi"/>
          <w:b/>
          <w:bCs/>
        </w:rPr>
        <w:t>migrācijas saldo</w:t>
      </w:r>
    </w:p>
    <w:p w14:paraId="1149C127" w14:textId="77777777" w:rsidR="007A364E" w:rsidRDefault="007A364E" w:rsidP="00BB3A98">
      <w:pPr>
        <w:shd w:val="clear" w:color="auto" w:fill="C9FBED" w:themeFill="accent4" w:themeFillTint="33"/>
        <w:spacing w:after="120" w:line="240" w:lineRule="auto"/>
        <w:rPr>
          <w:rFonts w:asciiTheme="majorHAnsi" w:hAnsiTheme="majorHAnsi" w:cstheme="majorHAnsi"/>
          <w:b/>
          <w:sz w:val="18"/>
          <w:szCs w:val="18"/>
        </w:rPr>
        <w:sectPr w:rsidR="007A364E" w:rsidSect="00E30590">
          <w:type w:val="continuous"/>
          <w:pgSz w:w="16838" w:h="11906" w:orient="landscape"/>
          <w:pgMar w:top="1418" w:right="1134" w:bottom="1418" w:left="1134" w:header="680" w:footer="454" w:gutter="0"/>
          <w:cols w:space="1528"/>
          <w:docGrid w:linePitch="360"/>
        </w:sectPr>
      </w:pPr>
    </w:p>
    <w:tbl>
      <w:tblPr>
        <w:tblStyle w:val="TableGrid"/>
        <w:tblW w:w="7500" w:type="dxa"/>
        <w:jc w:val="center"/>
        <w:tblLayout w:type="fixed"/>
        <w:tblLook w:val="04A0" w:firstRow="1" w:lastRow="0" w:firstColumn="1" w:lastColumn="0" w:noHBand="0" w:noVBand="1"/>
      </w:tblPr>
      <w:tblGrid>
        <w:gridCol w:w="878"/>
        <w:gridCol w:w="992"/>
        <w:gridCol w:w="905"/>
        <w:gridCol w:w="938"/>
        <w:gridCol w:w="1023"/>
        <w:gridCol w:w="758"/>
        <w:gridCol w:w="1294"/>
        <w:gridCol w:w="712"/>
      </w:tblGrid>
      <w:tr w:rsidR="00D450A5" w:rsidRPr="00E30590" w14:paraId="5A8AE942" w14:textId="77777777" w:rsidTr="002C5E4A">
        <w:trPr>
          <w:jc w:val="center"/>
        </w:trPr>
        <w:tc>
          <w:tcPr>
            <w:tcW w:w="878" w:type="dxa"/>
            <w:vMerge w:val="restart"/>
          </w:tcPr>
          <w:p w14:paraId="5F04C898" w14:textId="143A07CB" w:rsidR="00D450A5" w:rsidRPr="00E30590" w:rsidRDefault="00D450A5" w:rsidP="00541F2F">
            <w:pPr>
              <w:jc w:val="center"/>
              <w:rPr>
                <w:rFonts w:asciiTheme="majorHAnsi" w:hAnsiTheme="majorHAnsi" w:cstheme="majorHAnsi"/>
                <w:b/>
                <w:sz w:val="18"/>
                <w:szCs w:val="18"/>
              </w:rPr>
            </w:pPr>
            <w:r w:rsidRPr="00E30590">
              <w:rPr>
                <w:rFonts w:asciiTheme="majorHAnsi" w:hAnsiTheme="majorHAnsi" w:cstheme="majorHAnsi"/>
                <w:b/>
                <w:sz w:val="18"/>
                <w:szCs w:val="18"/>
              </w:rPr>
              <w:t>Bāzes gads/</w:t>
            </w:r>
          </w:p>
          <w:p w14:paraId="55906A66"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vērtība</w:t>
            </w:r>
          </w:p>
        </w:tc>
        <w:tc>
          <w:tcPr>
            <w:tcW w:w="2835" w:type="dxa"/>
            <w:gridSpan w:val="3"/>
          </w:tcPr>
          <w:p w14:paraId="204EBC93"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Izmaiņas</w:t>
            </w:r>
          </w:p>
        </w:tc>
        <w:tc>
          <w:tcPr>
            <w:tcW w:w="1781" w:type="dxa"/>
            <w:gridSpan w:val="2"/>
          </w:tcPr>
          <w:p w14:paraId="07A50E00"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Tendence</w:t>
            </w:r>
          </w:p>
        </w:tc>
        <w:tc>
          <w:tcPr>
            <w:tcW w:w="1294" w:type="dxa"/>
            <w:vMerge w:val="restart"/>
          </w:tcPr>
          <w:p w14:paraId="6216CB1F" w14:textId="77777777" w:rsidR="00D450A5" w:rsidRPr="00E30590" w:rsidRDefault="00D450A5" w:rsidP="00541F2F">
            <w:pPr>
              <w:jc w:val="center"/>
              <w:rPr>
                <w:sz w:val="18"/>
                <w:szCs w:val="18"/>
                <w:lang w:eastAsia="ar-SA"/>
              </w:rPr>
            </w:pPr>
            <w:r>
              <w:rPr>
                <w:rFonts w:asciiTheme="majorHAnsi" w:hAnsiTheme="majorHAnsi" w:cstheme="majorHAnsi"/>
                <w:b/>
                <w:sz w:val="18"/>
                <w:szCs w:val="18"/>
              </w:rPr>
              <w:t>Sasniedzamā vērtība 2030</w:t>
            </w:r>
          </w:p>
        </w:tc>
        <w:tc>
          <w:tcPr>
            <w:tcW w:w="712" w:type="dxa"/>
            <w:vMerge w:val="restart"/>
          </w:tcPr>
          <w:p w14:paraId="1F7B5C26"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Datu avots</w:t>
            </w:r>
          </w:p>
        </w:tc>
      </w:tr>
      <w:tr w:rsidR="00D450A5" w:rsidRPr="00E30590" w14:paraId="1D80B7B5" w14:textId="77777777" w:rsidTr="002C5E4A">
        <w:trPr>
          <w:jc w:val="center"/>
        </w:trPr>
        <w:tc>
          <w:tcPr>
            <w:tcW w:w="878" w:type="dxa"/>
            <w:vMerge/>
          </w:tcPr>
          <w:p w14:paraId="1E235F72" w14:textId="77777777" w:rsidR="00D450A5" w:rsidRPr="00E30590" w:rsidRDefault="00D450A5" w:rsidP="00541F2F">
            <w:pPr>
              <w:jc w:val="center"/>
              <w:rPr>
                <w:sz w:val="18"/>
                <w:szCs w:val="18"/>
                <w:lang w:eastAsia="ar-SA"/>
              </w:rPr>
            </w:pPr>
          </w:p>
        </w:tc>
        <w:tc>
          <w:tcPr>
            <w:tcW w:w="2835" w:type="dxa"/>
            <w:gridSpan w:val="3"/>
          </w:tcPr>
          <w:p w14:paraId="4E11636B" w14:textId="77777777" w:rsidR="00D450A5" w:rsidRPr="00E30590" w:rsidRDefault="00D450A5" w:rsidP="00541F2F">
            <w:pPr>
              <w:jc w:val="center"/>
              <w:rPr>
                <w:sz w:val="18"/>
                <w:szCs w:val="18"/>
                <w:lang w:eastAsia="ar-SA"/>
              </w:rPr>
            </w:pPr>
            <w:r w:rsidRPr="00E30590">
              <w:rPr>
                <w:rFonts w:asciiTheme="majorHAnsi" w:hAnsiTheme="majorHAnsi" w:cstheme="majorHAnsi"/>
                <w:i/>
                <w:sz w:val="18"/>
                <w:szCs w:val="18"/>
              </w:rPr>
              <w:t>gads/vērtība</w:t>
            </w:r>
          </w:p>
        </w:tc>
        <w:tc>
          <w:tcPr>
            <w:tcW w:w="1023" w:type="dxa"/>
          </w:tcPr>
          <w:p w14:paraId="0C1FD2E5" w14:textId="77777777" w:rsidR="00D450A5" w:rsidRPr="00E30590" w:rsidRDefault="00D450A5" w:rsidP="00541F2F">
            <w:pPr>
              <w:jc w:val="center"/>
              <w:rPr>
                <w:sz w:val="18"/>
                <w:szCs w:val="18"/>
                <w:lang w:eastAsia="ar-SA"/>
              </w:rPr>
            </w:pPr>
            <w:r w:rsidRPr="00E30590">
              <w:rPr>
                <w:rFonts w:asciiTheme="majorHAnsi" w:hAnsiTheme="majorHAnsi" w:cstheme="majorHAnsi"/>
                <w:i/>
                <w:sz w:val="18"/>
                <w:szCs w:val="18"/>
              </w:rPr>
              <w:t>pret bāzes gadu</w:t>
            </w:r>
          </w:p>
        </w:tc>
        <w:tc>
          <w:tcPr>
            <w:tcW w:w="758" w:type="dxa"/>
          </w:tcPr>
          <w:p w14:paraId="3BEA588F" w14:textId="4327C98A" w:rsidR="00D450A5" w:rsidRPr="00E30590" w:rsidRDefault="00D450A5" w:rsidP="00541F2F">
            <w:pPr>
              <w:jc w:val="center"/>
              <w:rPr>
                <w:sz w:val="18"/>
                <w:szCs w:val="18"/>
                <w:lang w:eastAsia="ar-SA"/>
              </w:rPr>
            </w:pPr>
            <w:r w:rsidRPr="00E30590">
              <w:rPr>
                <w:rFonts w:asciiTheme="majorHAnsi" w:hAnsiTheme="majorHAnsi" w:cstheme="majorHAnsi"/>
                <w:i/>
                <w:sz w:val="18"/>
                <w:szCs w:val="18"/>
              </w:rPr>
              <w:t>vēlamā</w:t>
            </w:r>
          </w:p>
        </w:tc>
        <w:tc>
          <w:tcPr>
            <w:tcW w:w="1294" w:type="dxa"/>
            <w:vMerge/>
          </w:tcPr>
          <w:p w14:paraId="285436B9" w14:textId="77777777" w:rsidR="00D450A5" w:rsidRPr="00E30590" w:rsidRDefault="00D450A5" w:rsidP="00541F2F">
            <w:pPr>
              <w:jc w:val="center"/>
              <w:rPr>
                <w:sz w:val="18"/>
                <w:szCs w:val="18"/>
                <w:lang w:eastAsia="ar-SA"/>
              </w:rPr>
            </w:pPr>
          </w:p>
        </w:tc>
        <w:tc>
          <w:tcPr>
            <w:tcW w:w="712" w:type="dxa"/>
            <w:vMerge/>
          </w:tcPr>
          <w:p w14:paraId="41C429B4" w14:textId="77777777" w:rsidR="00D450A5" w:rsidRPr="00E30590" w:rsidRDefault="00D450A5" w:rsidP="00541F2F">
            <w:pPr>
              <w:jc w:val="center"/>
              <w:rPr>
                <w:sz w:val="18"/>
                <w:szCs w:val="18"/>
                <w:lang w:eastAsia="ar-SA"/>
              </w:rPr>
            </w:pPr>
          </w:p>
        </w:tc>
      </w:tr>
      <w:tr w:rsidR="00D450A5" w:rsidRPr="00E30590" w14:paraId="33B482A0" w14:textId="77777777" w:rsidTr="002C5E4A">
        <w:trPr>
          <w:jc w:val="center"/>
        </w:trPr>
        <w:tc>
          <w:tcPr>
            <w:tcW w:w="878" w:type="dxa"/>
          </w:tcPr>
          <w:p w14:paraId="6E146202" w14:textId="14802630"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2013</w:t>
            </w:r>
          </w:p>
        </w:tc>
        <w:tc>
          <w:tcPr>
            <w:tcW w:w="992" w:type="dxa"/>
          </w:tcPr>
          <w:p w14:paraId="1F00DCF7" w14:textId="1345ADE5" w:rsidR="00D450A5" w:rsidRPr="00E30590" w:rsidRDefault="00D450A5" w:rsidP="00541F2F">
            <w:pPr>
              <w:jc w:val="center"/>
              <w:rPr>
                <w:sz w:val="18"/>
                <w:szCs w:val="18"/>
                <w:lang w:eastAsia="ar-SA"/>
              </w:rPr>
            </w:pPr>
            <w:r w:rsidRPr="00060CA3">
              <w:rPr>
                <w:rFonts w:asciiTheme="majorHAnsi" w:hAnsiTheme="majorHAnsi" w:cstheme="majorHAnsi"/>
                <w:sz w:val="18"/>
                <w:szCs w:val="18"/>
              </w:rPr>
              <w:t>2014</w:t>
            </w:r>
          </w:p>
        </w:tc>
        <w:tc>
          <w:tcPr>
            <w:tcW w:w="905" w:type="dxa"/>
          </w:tcPr>
          <w:p w14:paraId="7F29BB54" w14:textId="732CF557" w:rsidR="00D450A5" w:rsidRPr="00E30590" w:rsidRDefault="00D450A5" w:rsidP="00541F2F">
            <w:pPr>
              <w:jc w:val="center"/>
              <w:rPr>
                <w:sz w:val="18"/>
                <w:szCs w:val="18"/>
                <w:lang w:eastAsia="ar-SA"/>
              </w:rPr>
            </w:pPr>
            <w:r w:rsidRPr="00060CA3">
              <w:rPr>
                <w:rFonts w:asciiTheme="majorHAnsi" w:hAnsiTheme="majorHAnsi" w:cstheme="majorHAnsi"/>
                <w:sz w:val="18"/>
                <w:szCs w:val="18"/>
              </w:rPr>
              <w:t>2015</w:t>
            </w:r>
          </w:p>
        </w:tc>
        <w:tc>
          <w:tcPr>
            <w:tcW w:w="938" w:type="dxa"/>
          </w:tcPr>
          <w:p w14:paraId="7F049047" w14:textId="1ECD11EE"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2016</w:t>
            </w:r>
          </w:p>
        </w:tc>
        <w:tc>
          <w:tcPr>
            <w:tcW w:w="1023" w:type="dxa"/>
            <w:vMerge w:val="restart"/>
          </w:tcPr>
          <w:p w14:paraId="6D200347" w14:textId="5397074F" w:rsidR="00D450A5" w:rsidRPr="00E30590" w:rsidRDefault="00D450A5" w:rsidP="00541F2F">
            <w:pPr>
              <w:jc w:val="center"/>
              <w:rPr>
                <w:sz w:val="22"/>
                <w:szCs w:val="22"/>
                <w:lang w:eastAsia="ar-SA"/>
              </w:rPr>
            </w:pPr>
            <w:r w:rsidRPr="00060CA3">
              <w:rPr>
                <w:rFonts w:asciiTheme="majorHAnsi" w:hAnsiTheme="majorHAnsi" w:cstheme="majorHAnsi"/>
                <w:color w:val="FF0000"/>
                <w:sz w:val="24"/>
                <w:szCs w:val="24"/>
              </w:rPr>
              <w:t>↑</w:t>
            </w:r>
          </w:p>
        </w:tc>
        <w:tc>
          <w:tcPr>
            <w:tcW w:w="758" w:type="dxa"/>
            <w:vMerge w:val="restart"/>
          </w:tcPr>
          <w:p w14:paraId="002AB501" w14:textId="64004F78" w:rsidR="00D450A5" w:rsidRPr="00E30590" w:rsidRDefault="00D450A5" w:rsidP="00541F2F">
            <w:pPr>
              <w:jc w:val="center"/>
              <w:rPr>
                <w:sz w:val="22"/>
                <w:szCs w:val="22"/>
                <w:lang w:eastAsia="ar-SA"/>
              </w:rPr>
            </w:pPr>
            <w:r w:rsidRPr="00282F46">
              <w:rPr>
                <w:rFonts w:asciiTheme="majorHAnsi" w:hAnsiTheme="majorHAnsi" w:cstheme="majorHAnsi"/>
                <w:color w:val="00B050"/>
                <w:sz w:val="24"/>
                <w:szCs w:val="28"/>
              </w:rPr>
              <w:t>↓</w:t>
            </w:r>
          </w:p>
        </w:tc>
        <w:tc>
          <w:tcPr>
            <w:tcW w:w="1294" w:type="dxa"/>
            <w:vMerge w:val="restart"/>
          </w:tcPr>
          <w:p w14:paraId="016EA4BC" w14:textId="7AF58C67" w:rsidR="00D450A5" w:rsidRPr="00E30590" w:rsidRDefault="00D450A5" w:rsidP="00541F2F">
            <w:pPr>
              <w:jc w:val="center"/>
              <w:rPr>
                <w:sz w:val="18"/>
                <w:szCs w:val="18"/>
                <w:lang w:eastAsia="ar-SA"/>
              </w:rPr>
            </w:pPr>
            <w:r w:rsidRPr="0055633B">
              <w:rPr>
                <w:rFonts w:asciiTheme="majorHAnsi" w:hAnsiTheme="majorHAnsi" w:cstheme="majorHAnsi"/>
              </w:rPr>
              <w:t>&lt;-1600</w:t>
            </w:r>
          </w:p>
        </w:tc>
        <w:tc>
          <w:tcPr>
            <w:tcW w:w="712" w:type="dxa"/>
            <w:vMerge w:val="restart"/>
          </w:tcPr>
          <w:p w14:paraId="0CB26AB6" w14:textId="39183524" w:rsidR="00D450A5" w:rsidRPr="00E30590" w:rsidRDefault="00D450A5" w:rsidP="00541F2F">
            <w:pPr>
              <w:jc w:val="center"/>
              <w:rPr>
                <w:sz w:val="18"/>
                <w:szCs w:val="18"/>
                <w:lang w:eastAsia="ar-SA"/>
              </w:rPr>
            </w:pPr>
            <w:r w:rsidRPr="0055633B">
              <w:rPr>
                <w:rFonts w:asciiTheme="majorHAnsi" w:hAnsiTheme="majorHAnsi" w:cstheme="majorHAnsi"/>
              </w:rPr>
              <w:t>CSP</w:t>
            </w:r>
          </w:p>
        </w:tc>
      </w:tr>
      <w:tr w:rsidR="00D450A5" w:rsidRPr="00E30590" w14:paraId="7CF3B638" w14:textId="77777777" w:rsidTr="002C5E4A">
        <w:trPr>
          <w:jc w:val="center"/>
        </w:trPr>
        <w:tc>
          <w:tcPr>
            <w:tcW w:w="878" w:type="dxa"/>
          </w:tcPr>
          <w:p w14:paraId="2F03FD42" w14:textId="6BAE09E6"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-3</w:t>
            </w:r>
            <w:r w:rsidR="008C1652">
              <w:rPr>
                <w:rFonts w:asciiTheme="majorHAnsi" w:hAnsiTheme="majorHAnsi" w:cstheme="majorHAnsi"/>
                <w:b/>
                <w:bCs/>
                <w:sz w:val="18"/>
                <w:szCs w:val="18"/>
              </w:rPr>
              <w:t xml:space="preserve"> </w:t>
            </w:r>
            <w:r w:rsidRPr="008C1652">
              <w:rPr>
                <w:rFonts w:asciiTheme="majorHAnsi" w:hAnsiTheme="majorHAnsi" w:cstheme="majorHAnsi"/>
                <w:b/>
                <w:bCs/>
                <w:sz w:val="18"/>
                <w:szCs w:val="18"/>
              </w:rPr>
              <w:t>025</w:t>
            </w:r>
          </w:p>
        </w:tc>
        <w:tc>
          <w:tcPr>
            <w:tcW w:w="992" w:type="dxa"/>
          </w:tcPr>
          <w:p w14:paraId="47178B3E" w14:textId="0EBE9E6A" w:rsidR="00D450A5" w:rsidRPr="00E30590" w:rsidRDefault="00D450A5" w:rsidP="00541F2F">
            <w:pPr>
              <w:jc w:val="center"/>
              <w:rPr>
                <w:sz w:val="18"/>
                <w:szCs w:val="18"/>
                <w:lang w:eastAsia="ar-SA"/>
              </w:rPr>
            </w:pPr>
            <w:r w:rsidRPr="00060CA3">
              <w:rPr>
                <w:rFonts w:asciiTheme="majorHAnsi" w:hAnsiTheme="majorHAnsi" w:cstheme="majorHAnsi"/>
                <w:sz w:val="18"/>
                <w:szCs w:val="18"/>
              </w:rPr>
              <w:t>-1</w:t>
            </w:r>
            <w:r w:rsidR="008C1652">
              <w:rPr>
                <w:rFonts w:asciiTheme="majorHAnsi" w:hAnsiTheme="majorHAnsi" w:cstheme="majorHAnsi"/>
                <w:sz w:val="18"/>
                <w:szCs w:val="18"/>
              </w:rPr>
              <w:t xml:space="preserve"> </w:t>
            </w:r>
            <w:r w:rsidRPr="00060CA3">
              <w:rPr>
                <w:rFonts w:asciiTheme="majorHAnsi" w:hAnsiTheme="majorHAnsi" w:cstheme="majorHAnsi"/>
                <w:sz w:val="18"/>
                <w:szCs w:val="18"/>
              </w:rPr>
              <w:t>944</w:t>
            </w:r>
          </w:p>
        </w:tc>
        <w:tc>
          <w:tcPr>
            <w:tcW w:w="905" w:type="dxa"/>
          </w:tcPr>
          <w:p w14:paraId="6D45A130" w14:textId="41D00487" w:rsidR="00D450A5" w:rsidRPr="00E30590" w:rsidRDefault="00D450A5" w:rsidP="00541F2F">
            <w:pPr>
              <w:jc w:val="center"/>
              <w:rPr>
                <w:sz w:val="18"/>
                <w:szCs w:val="18"/>
                <w:lang w:eastAsia="ar-SA"/>
              </w:rPr>
            </w:pPr>
            <w:r w:rsidRPr="00060CA3">
              <w:rPr>
                <w:rFonts w:asciiTheme="majorHAnsi" w:hAnsiTheme="majorHAnsi" w:cstheme="majorHAnsi"/>
                <w:sz w:val="18"/>
                <w:szCs w:val="18"/>
              </w:rPr>
              <w:t>-1</w:t>
            </w:r>
            <w:r w:rsidR="008C1652">
              <w:rPr>
                <w:rFonts w:asciiTheme="majorHAnsi" w:hAnsiTheme="majorHAnsi" w:cstheme="majorHAnsi"/>
                <w:sz w:val="18"/>
                <w:szCs w:val="18"/>
              </w:rPr>
              <w:t xml:space="preserve"> </w:t>
            </w:r>
            <w:r w:rsidRPr="00060CA3">
              <w:rPr>
                <w:rFonts w:asciiTheme="majorHAnsi" w:hAnsiTheme="majorHAnsi" w:cstheme="majorHAnsi"/>
                <w:sz w:val="18"/>
                <w:szCs w:val="18"/>
              </w:rPr>
              <w:t>846</w:t>
            </w:r>
          </w:p>
        </w:tc>
        <w:tc>
          <w:tcPr>
            <w:tcW w:w="938" w:type="dxa"/>
          </w:tcPr>
          <w:p w14:paraId="23459C36" w14:textId="644A7579"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-3</w:t>
            </w:r>
            <w:r w:rsidR="008C1652">
              <w:rPr>
                <w:rFonts w:asciiTheme="majorHAnsi" w:hAnsiTheme="majorHAnsi" w:cstheme="majorHAnsi"/>
                <w:b/>
                <w:bCs/>
                <w:sz w:val="18"/>
                <w:szCs w:val="18"/>
              </w:rPr>
              <w:t xml:space="preserve"> </w:t>
            </w:r>
            <w:r w:rsidRPr="008C1652">
              <w:rPr>
                <w:rFonts w:asciiTheme="majorHAnsi" w:hAnsiTheme="majorHAnsi" w:cstheme="majorHAnsi"/>
                <w:b/>
                <w:bCs/>
                <w:sz w:val="18"/>
                <w:szCs w:val="18"/>
              </w:rPr>
              <w:t>045</w:t>
            </w:r>
          </w:p>
        </w:tc>
        <w:tc>
          <w:tcPr>
            <w:tcW w:w="1023" w:type="dxa"/>
            <w:vMerge/>
          </w:tcPr>
          <w:p w14:paraId="40867B24" w14:textId="77777777" w:rsidR="00D450A5" w:rsidRPr="00E30590" w:rsidRDefault="00D450A5" w:rsidP="007D150E">
            <w:pPr>
              <w:rPr>
                <w:sz w:val="18"/>
                <w:szCs w:val="18"/>
                <w:lang w:eastAsia="ar-SA"/>
              </w:rPr>
            </w:pPr>
          </w:p>
        </w:tc>
        <w:tc>
          <w:tcPr>
            <w:tcW w:w="758" w:type="dxa"/>
            <w:vMerge/>
          </w:tcPr>
          <w:p w14:paraId="022EDE69" w14:textId="77777777" w:rsidR="00D450A5" w:rsidRPr="00E30590" w:rsidRDefault="00D450A5" w:rsidP="007D150E">
            <w:pPr>
              <w:rPr>
                <w:sz w:val="18"/>
                <w:szCs w:val="18"/>
                <w:lang w:eastAsia="ar-SA"/>
              </w:rPr>
            </w:pPr>
          </w:p>
        </w:tc>
        <w:tc>
          <w:tcPr>
            <w:tcW w:w="1294" w:type="dxa"/>
            <w:vMerge/>
          </w:tcPr>
          <w:p w14:paraId="5B171CD0" w14:textId="77777777" w:rsidR="00D450A5" w:rsidRPr="00E30590" w:rsidRDefault="00D450A5" w:rsidP="007D150E">
            <w:pPr>
              <w:rPr>
                <w:sz w:val="18"/>
                <w:szCs w:val="18"/>
                <w:lang w:eastAsia="ar-SA"/>
              </w:rPr>
            </w:pPr>
          </w:p>
        </w:tc>
        <w:tc>
          <w:tcPr>
            <w:tcW w:w="712" w:type="dxa"/>
            <w:vMerge/>
          </w:tcPr>
          <w:p w14:paraId="20B93A06" w14:textId="77777777" w:rsidR="00D450A5" w:rsidRPr="00E30590" w:rsidRDefault="00D450A5" w:rsidP="007D150E">
            <w:pPr>
              <w:rPr>
                <w:sz w:val="18"/>
                <w:szCs w:val="18"/>
                <w:lang w:eastAsia="ar-SA"/>
              </w:rPr>
            </w:pPr>
          </w:p>
        </w:tc>
      </w:tr>
      <w:tr w:rsidR="00214DB8" w:rsidRPr="00E30590" w14:paraId="116A8DF2" w14:textId="77777777" w:rsidTr="002C5E4A">
        <w:trPr>
          <w:jc w:val="center"/>
        </w:trPr>
        <w:tc>
          <w:tcPr>
            <w:tcW w:w="7500" w:type="dxa"/>
            <w:gridSpan w:val="8"/>
          </w:tcPr>
          <w:p w14:paraId="09308DF7" w14:textId="77777777" w:rsidR="00214DB8" w:rsidRDefault="00214DB8" w:rsidP="007D150E">
            <w:pPr>
              <w:rPr>
                <w:sz w:val="18"/>
                <w:szCs w:val="18"/>
                <w:lang w:eastAsia="ar-SA"/>
              </w:rPr>
            </w:pPr>
          </w:p>
          <w:p w14:paraId="0ECE3A7D" w14:textId="77777777" w:rsidR="00214DB8" w:rsidRDefault="00214DB8" w:rsidP="004D5914">
            <w:pPr>
              <w:rPr>
                <w:sz w:val="18"/>
                <w:szCs w:val="18"/>
                <w:lang w:eastAsia="ar-SA"/>
              </w:rPr>
            </w:pPr>
            <w:r>
              <w:rPr>
                <w:noProof/>
              </w:rPr>
              <w:drawing>
                <wp:inline distT="0" distB="0" distL="0" distR="0" wp14:anchorId="0C6EBA6B" wp14:editId="6488877D">
                  <wp:extent cx="4572000" cy="3801600"/>
                  <wp:effectExtent l="0" t="0" r="0" b="889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1A9929D" w14:textId="0D06829C" w:rsidR="00217775" w:rsidRPr="00E30590" w:rsidRDefault="00217775" w:rsidP="004D5914">
            <w:pPr>
              <w:rPr>
                <w:sz w:val="18"/>
                <w:szCs w:val="18"/>
                <w:lang w:eastAsia="ar-SA"/>
              </w:rPr>
            </w:pPr>
          </w:p>
        </w:tc>
      </w:tr>
    </w:tbl>
    <w:p w14:paraId="20D88F2A" w14:textId="77777777" w:rsidR="004D5914" w:rsidRDefault="004D5914" w:rsidP="00C97D71">
      <w:pPr>
        <w:spacing w:after="120"/>
        <w:jc w:val="both"/>
        <w:rPr>
          <w:rFonts w:asciiTheme="majorHAnsi" w:hAnsiTheme="majorHAnsi"/>
          <w:sz w:val="20"/>
          <w:szCs w:val="20"/>
          <w:lang w:eastAsia="ar-SA"/>
        </w:rPr>
      </w:pPr>
    </w:p>
    <w:p w14:paraId="3F2E60B0" w14:textId="675446D9" w:rsidR="006E1487" w:rsidRPr="003B51C4" w:rsidRDefault="006E1487" w:rsidP="00C97D71">
      <w:pPr>
        <w:spacing w:after="120"/>
        <w:jc w:val="both"/>
        <w:rPr>
          <w:rFonts w:asciiTheme="majorHAnsi" w:hAnsiTheme="majorHAnsi"/>
          <w:sz w:val="20"/>
          <w:szCs w:val="20"/>
          <w:lang w:eastAsia="ar-SA"/>
        </w:rPr>
      </w:pPr>
      <w:r w:rsidRPr="003B51C4">
        <w:rPr>
          <w:rFonts w:asciiTheme="majorHAnsi" w:hAnsiTheme="majorHAnsi"/>
          <w:sz w:val="20"/>
          <w:szCs w:val="20"/>
          <w:lang w:eastAsia="ar-SA"/>
        </w:rPr>
        <w:t xml:space="preserve">Reģionā iedzīvotāju migrācijas saldo ir ar negatīvu zīmi un, salīdzinot ar bāzes gadu, tas vēl nedaudz pieaudzis, kas nozīmē, ka reģionā iebraukušo iedzīvotāju </w:t>
      </w:r>
      <w:r w:rsidR="00EE3839" w:rsidRPr="003B51C4">
        <w:rPr>
          <w:rFonts w:asciiTheme="majorHAnsi" w:hAnsiTheme="majorHAnsi"/>
          <w:sz w:val="20"/>
          <w:szCs w:val="20"/>
          <w:lang w:eastAsia="ar-SA"/>
        </w:rPr>
        <w:t>ir mazāk nekā</w:t>
      </w:r>
      <w:r w:rsidRPr="003B51C4">
        <w:rPr>
          <w:rFonts w:asciiTheme="majorHAnsi" w:hAnsiTheme="majorHAnsi"/>
          <w:sz w:val="20"/>
          <w:szCs w:val="20"/>
          <w:lang w:eastAsia="ar-SA"/>
        </w:rPr>
        <w:t xml:space="preserve"> aizceļojušo.</w:t>
      </w:r>
      <w:r w:rsidR="003B51C4">
        <w:rPr>
          <w:rFonts w:asciiTheme="majorHAnsi" w:hAnsiTheme="majorHAnsi"/>
          <w:sz w:val="20"/>
          <w:szCs w:val="20"/>
          <w:lang w:eastAsia="ar-SA"/>
        </w:rPr>
        <w:t xml:space="preserve"> Taču neskatoties uz to, reģionam ir trešais labākais rādītājs starp re</w:t>
      </w:r>
      <w:r w:rsidR="001A2CF8">
        <w:rPr>
          <w:rFonts w:asciiTheme="majorHAnsi" w:hAnsiTheme="majorHAnsi"/>
          <w:sz w:val="20"/>
          <w:szCs w:val="20"/>
          <w:lang w:eastAsia="ar-SA"/>
        </w:rPr>
        <w:t>ģioniem, kas varētu būt izskaidrojams ar galvaspilsētas Rīgas tuvumu.</w:t>
      </w:r>
    </w:p>
    <w:p w14:paraId="14227621" w14:textId="2FC32B6D" w:rsidR="00EE3839" w:rsidRDefault="00EE3839" w:rsidP="00C97D71">
      <w:pPr>
        <w:spacing w:after="120"/>
        <w:jc w:val="both"/>
        <w:rPr>
          <w:rFonts w:asciiTheme="majorHAnsi" w:hAnsiTheme="majorHAnsi"/>
          <w:sz w:val="20"/>
          <w:szCs w:val="20"/>
          <w:lang w:eastAsia="ar-SA"/>
        </w:rPr>
      </w:pPr>
      <w:r w:rsidRPr="003B51C4">
        <w:rPr>
          <w:rFonts w:asciiTheme="majorHAnsi" w:hAnsiTheme="majorHAnsi"/>
          <w:sz w:val="20"/>
          <w:szCs w:val="20"/>
          <w:lang w:eastAsia="ar-SA"/>
        </w:rPr>
        <w:t>Attēlā uzskatāmi redzams, ka tikai Rīgas reģionā migrācijas saldo ir pozitīvs, kam seko Pierīgas re</w:t>
      </w:r>
      <w:r w:rsidR="003B51C4">
        <w:rPr>
          <w:rFonts w:asciiTheme="majorHAnsi" w:hAnsiTheme="majorHAnsi"/>
          <w:sz w:val="20"/>
          <w:szCs w:val="20"/>
          <w:lang w:eastAsia="ar-SA"/>
        </w:rPr>
        <w:t>ģions.</w:t>
      </w:r>
    </w:p>
    <w:p w14:paraId="4221F824" w14:textId="77777777" w:rsidR="001A2CF8" w:rsidRPr="003B51C4" w:rsidRDefault="001A2CF8" w:rsidP="003B51C4">
      <w:pPr>
        <w:spacing w:after="120" w:line="240" w:lineRule="auto"/>
        <w:jc w:val="both"/>
        <w:rPr>
          <w:rFonts w:asciiTheme="majorHAnsi" w:hAnsiTheme="majorHAnsi"/>
          <w:sz w:val="20"/>
          <w:szCs w:val="20"/>
          <w:lang w:eastAsia="ar-SA"/>
        </w:rPr>
      </w:pPr>
    </w:p>
    <w:p w14:paraId="42048628" w14:textId="77777777" w:rsidR="006E1487" w:rsidRDefault="006E1487" w:rsidP="00E30590">
      <w:pPr>
        <w:rPr>
          <w:lang w:eastAsia="ar-SA"/>
        </w:rPr>
      </w:pPr>
    </w:p>
    <w:p w14:paraId="68BB2CB3" w14:textId="311F2D88" w:rsidR="00E30590" w:rsidRDefault="00E30590" w:rsidP="00EE3839">
      <w:pPr>
        <w:rPr>
          <w:lang w:eastAsia="ar-SA"/>
        </w:rPr>
      </w:pPr>
    </w:p>
    <w:p w14:paraId="3908DB2C" w14:textId="77777777" w:rsidR="007A364E" w:rsidRDefault="007A364E" w:rsidP="00E30590">
      <w:pPr>
        <w:rPr>
          <w:lang w:eastAsia="ar-SA"/>
        </w:rPr>
        <w:sectPr w:rsidR="007A364E" w:rsidSect="007A364E">
          <w:type w:val="continuous"/>
          <w:pgSz w:w="16838" w:h="11906" w:orient="landscape"/>
          <w:pgMar w:top="1418" w:right="1134" w:bottom="1418" w:left="1134" w:header="680" w:footer="454" w:gutter="0"/>
          <w:cols w:num="2" w:space="1528"/>
          <w:docGrid w:linePitch="360"/>
        </w:sectPr>
      </w:pPr>
    </w:p>
    <w:p w14:paraId="6FAEBCDF" w14:textId="5583B6CE" w:rsidR="00E30590" w:rsidRDefault="00E30590" w:rsidP="00E30590">
      <w:pPr>
        <w:rPr>
          <w:lang w:eastAsia="ar-SA"/>
        </w:rPr>
      </w:pPr>
    </w:p>
    <w:p w14:paraId="1AB6A4CC" w14:textId="77777777" w:rsidR="00092DAC" w:rsidRDefault="00092DAC" w:rsidP="00E30590">
      <w:pPr>
        <w:rPr>
          <w:lang w:eastAsia="ar-SA"/>
        </w:rPr>
      </w:pPr>
    </w:p>
    <w:p w14:paraId="6BDCE951" w14:textId="77777777" w:rsidR="00092DAC" w:rsidRDefault="00092DAC" w:rsidP="00E30590">
      <w:pPr>
        <w:rPr>
          <w:lang w:eastAsia="ar-SA"/>
        </w:rPr>
      </w:pPr>
    </w:p>
    <w:p w14:paraId="1AE47C6A" w14:textId="3805D030" w:rsidR="00E30590" w:rsidRPr="00A514C4" w:rsidRDefault="00D450A5" w:rsidP="002B3E07">
      <w:pPr>
        <w:shd w:val="clear" w:color="auto" w:fill="C9FBED" w:themeFill="accent4" w:themeFillTint="33"/>
        <w:spacing w:after="120" w:line="240" w:lineRule="auto"/>
        <w:jc w:val="center"/>
        <w:rPr>
          <w:b/>
          <w:bCs/>
          <w:lang w:eastAsia="ar-SA"/>
        </w:rPr>
      </w:pPr>
      <w:r w:rsidRPr="00A514C4">
        <w:rPr>
          <w:rFonts w:asciiTheme="majorHAnsi" w:hAnsiTheme="majorHAnsi" w:cstheme="majorHAnsi"/>
          <w:b/>
          <w:bCs/>
        </w:rPr>
        <w:lastRenderedPageBreak/>
        <w:t xml:space="preserve">Pilsētu/lauku iedzīvotāju īpatsvars, % </w:t>
      </w:r>
      <w:r w:rsidRPr="006A4CCA">
        <w:rPr>
          <w:rFonts w:asciiTheme="majorHAnsi" w:hAnsiTheme="majorHAnsi" w:cstheme="majorHAnsi"/>
          <w:bCs/>
          <w:sz w:val="20"/>
        </w:rPr>
        <w:t>(uz katra gada 1.janvāri)</w:t>
      </w:r>
    </w:p>
    <w:tbl>
      <w:tblPr>
        <w:tblStyle w:val="TableGrid"/>
        <w:tblW w:w="7500" w:type="dxa"/>
        <w:tblLayout w:type="fixed"/>
        <w:tblLook w:val="04A0" w:firstRow="1" w:lastRow="0" w:firstColumn="1" w:lastColumn="0" w:noHBand="0" w:noVBand="1"/>
      </w:tblPr>
      <w:tblGrid>
        <w:gridCol w:w="878"/>
        <w:gridCol w:w="992"/>
        <w:gridCol w:w="905"/>
        <w:gridCol w:w="938"/>
        <w:gridCol w:w="1023"/>
        <w:gridCol w:w="758"/>
        <w:gridCol w:w="1294"/>
        <w:gridCol w:w="712"/>
      </w:tblGrid>
      <w:tr w:rsidR="00D450A5" w:rsidRPr="00E30590" w14:paraId="67854037" w14:textId="77777777" w:rsidTr="007D150E">
        <w:tc>
          <w:tcPr>
            <w:tcW w:w="878" w:type="dxa"/>
            <w:vMerge w:val="restart"/>
          </w:tcPr>
          <w:p w14:paraId="6CE0AB9E" w14:textId="77777777" w:rsidR="00D450A5" w:rsidRPr="00E30590" w:rsidRDefault="00D450A5" w:rsidP="00541F2F">
            <w:pPr>
              <w:jc w:val="center"/>
              <w:rPr>
                <w:rFonts w:asciiTheme="majorHAnsi" w:hAnsiTheme="majorHAnsi" w:cstheme="majorHAnsi"/>
                <w:b/>
                <w:sz w:val="18"/>
                <w:szCs w:val="18"/>
              </w:rPr>
            </w:pPr>
            <w:r w:rsidRPr="00E30590">
              <w:rPr>
                <w:rFonts w:asciiTheme="majorHAnsi" w:hAnsiTheme="majorHAnsi" w:cstheme="majorHAnsi"/>
                <w:b/>
                <w:sz w:val="18"/>
                <w:szCs w:val="18"/>
              </w:rPr>
              <w:t>Bāzes gads/</w:t>
            </w:r>
          </w:p>
          <w:p w14:paraId="0224BF1E"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vērtība</w:t>
            </w:r>
          </w:p>
        </w:tc>
        <w:tc>
          <w:tcPr>
            <w:tcW w:w="2835" w:type="dxa"/>
            <w:gridSpan w:val="3"/>
          </w:tcPr>
          <w:p w14:paraId="56C498F8"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Izmaiņas</w:t>
            </w:r>
          </w:p>
        </w:tc>
        <w:tc>
          <w:tcPr>
            <w:tcW w:w="1781" w:type="dxa"/>
            <w:gridSpan w:val="2"/>
          </w:tcPr>
          <w:p w14:paraId="4F2D4F57"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Tendence</w:t>
            </w:r>
          </w:p>
        </w:tc>
        <w:tc>
          <w:tcPr>
            <w:tcW w:w="1294" w:type="dxa"/>
            <w:vMerge w:val="restart"/>
          </w:tcPr>
          <w:p w14:paraId="1849A702" w14:textId="77777777" w:rsidR="00D450A5" w:rsidRPr="00E30590" w:rsidRDefault="00D450A5" w:rsidP="00541F2F">
            <w:pPr>
              <w:jc w:val="center"/>
              <w:rPr>
                <w:sz w:val="18"/>
                <w:szCs w:val="18"/>
                <w:lang w:eastAsia="ar-SA"/>
              </w:rPr>
            </w:pPr>
            <w:r>
              <w:rPr>
                <w:rFonts w:asciiTheme="majorHAnsi" w:hAnsiTheme="majorHAnsi" w:cstheme="majorHAnsi"/>
                <w:b/>
                <w:sz w:val="18"/>
                <w:szCs w:val="18"/>
              </w:rPr>
              <w:t>Sasniedzamā vērtība 2030</w:t>
            </w:r>
          </w:p>
        </w:tc>
        <w:tc>
          <w:tcPr>
            <w:tcW w:w="712" w:type="dxa"/>
            <w:vMerge w:val="restart"/>
          </w:tcPr>
          <w:p w14:paraId="5C98A881"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Datu avots</w:t>
            </w:r>
          </w:p>
        </w:tc>
      </w:tr>
      <w:tr w:rsidR="00D450A5" w:rsidRPr="00E30590" w14:paraId="6026E1F5" w14:textId="77777777" w:rsidTr="007D150E">
        <w:tc>
          <w:tcPr>
            <w:tcW w:w="878" w:type="dxa"/>
            <w:vMerge/>
          </w:tcPr>
          <w:p w14:paraId="7DFD78A2" w14:textId="77777777" w:rsidR="00D450A5" w:rsidRPr="00E30590" w:rsidRDefault="00D450A5" w:rsidP="00541F2F">
            <w:pPr>
              <w:jc w:val="center"/>
              <w:rPr>
                <w:sz w:val="18"/>
                <w:szCs w:val="18"/>
                <w:lang w:eastAsia="ar-SA"/>
              </w:rPr>
            </w:pPr>
          </w:p>
        </w:tc>
        <w:tc>
          <w:tcPr>
            <w:tcW w:w="2835" w:type="dxa"/>
            <w:gridSpan w:val="3"/>
          </w:tcPr>
          <w:p w14:paraId="0009EC52" w14:textId="77777777" w:rsidR="00D450A5" w:rsidRPr="00E30590" w:rsidRDefault="00D450A5" w:rsidP="00541F2F">
            <w:pPr>
              <w:jc w:val="center"/>
              <w:rPr>
                <w:sz w:val="18"/>
                <w:szCs w:val="18"/>
                <w:lang w:eastAsia="ar-SA"/>
              </w:rPr>
            </w:pPr>
            <w:r w:rsidRPr="00E30590">
              <w:rPr>
                <w:rFonts w:asciiTheme="majorHAnsi" w:hAnsiTheme="majorHAnsi" w:cstheme="majorHAnsi"/>
                <w:i/>
                <w:sz w:val="18"/>
                <w:szCs w:val="18"/>
              </w:rPr>
              <w:t>gads/vērtība</w:t>
            </w:r>
          </w:p>
        </w:tc>
        <w:tc>
          <w:tcPr>
            <w:tcW w:w="1023" w:type="dxa"/>
          </w:tcPr>
          <w:p w14:paraId="17BBB6DF" w14:textId="77777777" w:rsidR="00D450A5" w:rsidRPr="00E30590" w:rsidRDefault="00D450A5" w:rsidP="00541F2F">
            <w:pPr>
              <w:jc w:val="center"/>
              <w:rPr>
                <w:sz w:val="18"/>
                <w:szCs w:val="18"/>
                <w:lang w:eastAsia="ar-SA"/>
              </w:rPr>
            </w:pPr>
            <w:r w:rsidRPr="00E30590">
              <w:rPr>
                <w:rFonts w:asciiTheme="majorHAnsi" w:hAnsiTheme="majorHAnsi" w:cstheme="majorHAnsi"/>
                <w:i/>
                <w:sz w:val="18"/>
                <w:szCs w:val="18"/>
              </w:rPr>
              <w:t>pret bāzes gadu</w:t>
            </w:r>
          </w:p>
        </w:tc>
        <w:tc>
          <w:tcPr>
            <w:tcW w:w="758" w:type="dxa"/>
          </w:tcPr>
          <w:p w14:paraId="17633B85" w14:textId="686B9C2E" w:rsidR="00D450A5" w:rsidRPr="00E30590" w:rsidRDefault="00D450A5" w:rsidP="00541F2F">
            <w:pPr>
              <w:jc w:val="center"/>
              <w:rPr>
                <w:sz w:val="18"/>
                <w:szCs w:val="18"/>
                <w:lang w:eastAsia="ar-SA"/>
              </w:rPr>
            </w:pPr>
            <w:r w:rsidRPr="00E30590">
              <w:rPr>
                <w:rFonts w:asciiTheme="majorHAnsi" w:hAnsiTheme="majorHAnsi" w:cstheme="majorHAnsi"/>
                <w:i/>
                <w:sz w:val="18"/>
                <w:szCs w:val="18"/>
              </w:rPr>
              <w:t>vēlamā</w:t>
            </w:r>
          </w:p>
        </w:tc>
        <w:tc>
          <w:tcPr>
            <w:tcW w:w="1294" w:type="dxa"/>
            <w:vMerge/>
          </w:tcPr>
          <w:p w14:paraId="54EF086B" w14:textId="77777777" w:rsidR="00D450A5" w:rsidRPr="00E30590" w:rsidRDefault="00D450A5" w:rsidP="00541F2F">
            <w:pPr>
              <w:jc w:val="center"/>
              <w:rPr>
                <w:sz w:val="18"/>
                <w:szCs w:val="18"/>
                <w:lang w:eastAsia="ar-SA"/>
              </w:rPr>
            </w:pPr>
          </w:p>
        </w:tc>
        <w:tc>
          <w:tcPr>
            <w:tcW w:w="712" w:type="dxa"/>
            <w:vMerge/>
          </w:tcPr>
          <w:p w14:paraId="7122D3DE" w14:textId="77777777" w:rsidR="00D450A5" w:rsidRPr="00E30590" w:rsidRDefault="00D450A5" w:rsidP="00541F2F">
            <w:pPr>
              <w:jc w:val="center"/>
              <w:rPr>
                <w:sz w:val="18"/>
                <w:szCs w:val="18"/>
                <w:lang w:eastAsia="ar-SA"/>
              </w:rPr>
            </w:pPr>
          </w:p>
        </w:tc>
      </w:tr>
      <w:tr w:rsidR="00D450A5" w:rsidRPr="00E30590" w14:paraId="37157F71" w14:textId="77777777" w:rsidTr="007D150E">
        <w:tc>
          <w:tcPr>
            <w:tcW w:w="878" w:type="dxa"/>
          </w:tcPr>
          <w:p w14:paraId="4EB76D03" w14:textId="1D54687E"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2014</w:t>
            </w:r>
          </w:p>
        </w:tc>
        <w:tc>
          <w:tcPr>
            <w:tcW w:w="992" w:type="dxa"/>
          </w:tcPr>
          <w:p w14:paraId="6DDDF357" w14:textId="4A396172" w:rsidR="00D450A5" w:rsidRPr="00E30590" w:rsidRDefault="00D450A5" w:rsidP="00541F2F">
            <w:pPr>
              <w:jc w:val="center"/>
              <w:rPr>
                <w:sz w:val="18"/>
                <w:szCs w:val="18"/>
                <w:lang w:eastAsia="ar-SA"/>
              </w:rPr>
            </w:pPr>
            <w:r w:rsidRPr="00060CA3">
              <w:rPr>
                <w:rFonts w:asciiTheme="majorHAnsi" w:hAnsiTheme="majorHAnsi" w:cstheme="majorHAnsi"/>
                <w:sz w:val="18"/>
                <w:szCs w:val="18"/>
              </w:rPr>
              <w:t>2015</w:t>
            </w:r>
          </w:p>
        </w:tc>
        <w:tc>
          <w:tcPr>
            <w:tcW w:w="905" w:type="dxa"/>
          </w:tcPr>
          <w:p w14:paraId="76CD35FB" w14:textId="165C2AAF" w:rsidR="00D450A5" w:rsidRPr="00E30590" w:rsidRDefault="00D450A5" w:rsidP="00541F2F">
            <w:pPr>
              <w:jc w:val="center"/>
              <w:rPr>
                <w:sz w:val="18"/>
                <w:szCs w:val="18"/>
                <w:lang w:eastAsia="ar-SA"/>
              </w:rPr>
            </w:pPr>
            <w:r w:rsidRPr="00060CA3">
              <w:rPr>
                <w:rFonts w:asciiTheme="majorHAnsi" w:hAnsiTheme="majorHAnsi" w:cstheme="majorHAnsi"/>
                <w:sz w:val="18"/>
                <w:szCs w:val="18"/>
              </w:rPr>
              <w:t>2016</w:t>
            </w:r>
          </w:p>
        </w:tc>
        <w:tc>
          <w:tcPr>
            <w:tcW w:w="938" w:type="dxa"/>
          </w:tcPr>
          <w:p w14:paraId="399CD53F" w14:textId="68DE2E00" w:rsidR="00D450A5" w:rsidRPr="008C1652" w:rsidRDefault="00D450A5" w:rsidP="00541F2F">
            <w:pPr>
              <w:jc w:val="center"/>
              <w:rPr>
                <w:b/>
                <w:bCs/>
                <w:sz w:val="18"/>
                <w:szCs w:val="18"/>
                <w:lang w:eastAsia="ar-SA"/>
              </w:rPr>
            </w:pPr>
            <w:r w:rsidRPr="008C1652">
              <w:rPr>
                <w:rFonts w:asciiTheme="majorHAnsi" w:hAnsiTheme="majorHAnsi" w:cstheme="majorHAnsi"/>
                <w:b/>
                <w:bCs/>
                <w:noProof/>
                <w:sz w:val="18"/>
                <w:szCs w:val="18"/>
              </w:rPr>
              <w:t>2017</w:t>
            </w:r>
          </w:p>
        </w:tc>
        <w:tc>
          <w:tcPr>
            <w:tcW w:w="1023" w:type="dxa"/>
            <w:vMerge w:val="restart"/>
          </w:tcPr>
          <w:p w14:paraId="50AD9D7D" w14:textId="29C1D393" w:rsidR="00D450A5" w:rsidRPr="00E30590" w:rsidRDefault="00907F88" w:rsidP="00541F2F">
            <w:pPr>
              <w:jc w:val="center"/>
              <w:rPr>
                <w:sz w:val="22"/>
                <w:szCs w:val="22"/>
                <w:lang w:eastAsia="ar-SA"/>
              </w:rPr>
            </w:pPr>
            <w:r w:rsidRPr="00060CA3">
              <w:rPr>
                <w:rFonts w:asciiTheme="majorHAnsi" w:hAnsiTheme="majorHAnsi" w:cstheme="majorHAnsi"/>
                <w:sz w:val="24"/>
                <w:szCs w:val="24"/>
              </w:rPr>
              <w:t>→</w:t>
            </w:r>
          </w:p>
        </w:tc>
        <w:tc>
          <w:tcPr>
            <w:tcW w:w="758" w:type="dxa"/>
            <w:vMerge w:val="restart"/>
          </w:tcPr>
          <w:p w14:paraId="2F7FA8D1" w14:textId="5903B141" w:rsidR="00D450A5" w:rsidRPr="00E30590" w:rsidRDefault="00D450A5" w:rsidP="00541F2F">
            <w:pPr>
              <w:jc w:val="center"/>
              <w:rPr>
                <w:sz w:val="22"/>
                <w:szCs w:val="22"/>
                <w:lang w:eastAsia="ar-SA"/>
              </w:rPr>
            </w:pPr>
            <w:r w:rsidRPr="00060CA3">
              <w:rPr>
                <w:rFonts w:asciiTheme="majorHAnsi" w:hAnsiTheme="majorHAnsi" w:cstheme="majorHAnsi"/>
                <w:sz w:val="24"/>
                <w:szCs w:val="24"/>
              </w:rPr>
              <w:t>→</w:t>
            </w:r>
          </w:p>
        </w:tc>
        <w:tc>
          <w:tcPr>
            <w:tcW w:w="1294" w:type="dxa"/>
            <w:vMerge w:val="restart"/>
          </w:tcPr>
          <w:p w14:paraId="4F7C1CB0" w14:textId="7D15DC5B" w:rsidR="00D450A5" w:rsidRPr="00E30590" w:rsidRDefault="00D450A5" w:rsidP="00541F2F">
            <w:pPr>
              <w:jc w:val="center"/>
              <w:rPr>
                <w:sz w:val="18"/>
                <w:szCs w:val="18"/>
                <w:lang w:eastAsia="ar-SA"/>
              </w:rPr>
            </w:pPr>
            <w:r w:rsidRPr="00907F88">
              <w:rPr>
                <w:rFonts w:asciiTheme="majorHAnsi" w:hAnsiTheme="majorHAnsi" w:cstheme="majorHAnsi"/>
                <w:color w:val="000000" w:themeColor="text1"/>
              </w:rPr>
              <w:t>50 / 50</w:t>
            </w:r>
          </w:p>
        </w:tc>
        <w:tc>
          <w:tcPr>
            <w:tcW w:w="712" w:type="dxa"/>
            <w:vMerge w:val="restart"/>
          </w:tcPr>
          <w:p w14:paraId="67655FB5" w14:textId="4AB38B37" w:rsidR="00D450A5" w:rsidRPr="00E30590" w:rsidRDefault="00D450A5" w:rsidP="00541F2F">
            <w:pPr>
              <w:jc w:val="center"/>
              <w:rPr>
                <w:sz w:val="18"/>
                <w:szCs w:val="18"/>
                <w:lang w:eastAsia="ar-SA"/>
              </w:rPr>
            </w:pPr>
            <w:r w:rsidRPr="0055633B">
              <w:rPr>
                <w:rFonts w:asciiTheme="majorHAnsi" w:hAnsiTheme="majorHAnsi" w:cstheme="majorHAnsi"/>
              </w:rPr>
              <w:t>PMLP</w:t>
            </w:r>
          </w:p>
        </w:tc>
      </w:tr>
      <w:tr w:rsidR="00D450A5" w:rsidRPr="00E30590" w14:paraId="455AB3FC" w14:textId="77777777" w:rsidTr="007D150E">
        <w:tc>
          <w:tcPr>
            <w:tcW w:w="878" w:type="dxa"/>
          </w:tcPr>
          <w:p w14:paraId="2E979935" w14:textId="77777777" w:rsidR="00D450A5" w:rsidRPr="008C1652" w:rsidRDefault="00D450A5" w:rsidP="00541F2F">
            <w:pPr>
              <w:jc w:val="center"/>
              <w:rPr>
                <w:rFonts w:asciiTheme="majorHAnsi" w:hAnsiTheme="majorHAnsi" w:cstheme="majorHAnsi"/>
                <w:b/>
                <w:bCs/>
                <w:sz w:val="18"/>
                <w:szCs w:val="18"/>
              </w:rPr>
            </w:pPr>
            <w:r w:rsidRPr="008C1652">
              <w:rPr>
                <w:rFonts w:asciiTheme="majorHAnsi" w:hAnsiTheme="majorHAnsi" w:cstheme="majorHAnsi"/>
                <w:b/>
                <w:bCs/>
                <w:sz w:val="18"/>
                <w:szCs w:val="18"/>
              </w:rPr>
              <w:t>47,74/</w:t>
            </w:r>
          </w:p>
          <w:p w14:paraId="4EC6DFFA" w14:textId="08DD4C9E"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52,26</w:t>
            </w:r>
          </w:p>
        </w:tc>
        <w:tc>
          <w:tcPr>
            <w:tcW w:w="992" w:type="dxa"/>
          </w:tcPr>
          <w:p w14:paraId="2CD0EC04" w14:textId="77777777" w:rsidR="00D450A5" w:rsidRPr="00060CA3" w:rsidRDefault="00D450A5" w:rsidP="00541F2F">
            <w:pPr>
              <w:jc w:val="center"/>
              <w:rPr>
                <w:rFonts w:asciiTheme="majorHAnsi" w:hAnsiTheme="majorHAnsi" w:cstheme="majorHAnsi"/>
                <w:sz w:val="18"/>
                <w:szCs w:val="18"/>
              </w:rPr>
            </w:pPr>
            <w:r w:rsidRPr="00060CA3">
              <w:rPr>
                <w:rFonts w:asciiTheme="majorHAnsi" w:hAnsiTheme="majorHAnsi" w:cstheme="majorHAnsi"/>
                <w:sz w:val="18"/>
                <w:szCs w:val="18"/>
              </w:rPr>
              <w:t>47,83/</w:t>
            </w:r>
          </w:p>
          <w:p w14:paraId="3E8B5010" w14:textId="65FB2C25" w:rsidR="00D450A5" w:rsidRPr="00E30590" w:rsidRDefault="00D450A5" w:rsidP="00541F2F">
            <w:pPr>
              <w:jc w:val="center"/>
              <w:rPr>
                <w:sz w:val="18"/>
                <w:szCs w:val="18"/>
                <w:lang w:eastAsia="ar-SA"/>
              </w:rPr>
            </w:pPr>
            <w:r w:rsidRPr="00060CA3">
              <w:rPr>
                <w:rFonts w:asciiTheme="majorHAnsi" w:hAnsiTheme="majorHAnsi" w:cstheme="majorHAnsi"/>
                <w:sz w:val="18"/>
                <w:szCs w:val="18"/>
              </w:rPr>
              <w:t>52,17</w:t>
            </w:r>
          </w:p>
        </w:tc>
        <w:tc>
          <w:tcPr>
            <w:tcW w:w="905" w:type="dxa"/>
          </w:tcPr>
          <w:p w14:paraId="6FD96759" w14:textId="77777777" w:rsidR="00D450A5" w:rsidRPr="00060CA3" w:rsidRDefault="00D450A5" w:rsidP="00541F2F">
            <w:pPr>
              <w:jc w:val="center"/>
              <w:rPr>
                <w:rFonts w:asciiTheme="majorHAnsi" w:hAnsiTheme="majorHAnsi" w:cstheme="majorHAnsi"/>
                <w:sz w:val="18"/>
                <w:szCs w:val="18"/>
              </w:rPr>
            </w:pPr>
            <w:r w:rsidRPr="00060CA3">
              <w:rPr>
                <w:rFonts w:asciiTheme="majorHAnsi" w:hAnsiTheme="majorHAnsi" w:cstheme="majorHAnsi"/>
                <w:sz w:val="18"/>
                <w:szCs w:val="18"/>
              </w:rPr>
              <w:t>47,92/</w:t>
            </w:r>
          </w:p>
          <w:p w14:paraId="018B5247" w14:textId="025EAE5B" w:rsidR="00D450A5" w:rsidRPr="00E30590" w:rsidRDefault="00D450A5" w:rsidP="00541F2F">
            <w:pPr>
              <w:jc w:val="center"/>
              <w:rPr>
                <w:sz w:val="18"/>
                <w:szCs w:val="18"/>
                <w:lang w:eastAsia="ar-SA"/>
              </w:rPr>
            </w:pPr>
            <w:r w:rsidRPr="00060CA3">
              <w:rPr>
                <w:rFonts w:asciiTheme="majorHAnsi" w:hAnsiTheme="majorHAnsi" w:cstheme="majorHAnsi"/>
                <w:sz w:val="18"/>
                <w:szCs w:val="18"/>
              </w:rPr>
              <w:t>52,08</w:t>
            </w:r>
          </w:p>
        </w:tc>
        <w:tc>
          <w:tcPr>
            <w:tcW w:w="938" w:type="dxa"/>
          </w:tcPr>
          <w:p w14:paraId="055397A1" w14:textId="77777777" w:rsidR="00D450A5" w:rsidRPr="008C1652" w:rsidRDefault="00D450A5" w:rsidP="00541F2F">
            <w:pPr>
              <w:jc w:val="center"/>
              <w:rPr>
                <w:rFonts w:asciiTheme="majorHAnsi" w:hAnsiTheme="majorHAnsi" w:cstheme="majorHAnsi"/>
                <w:b/>
                <w:bCs/>
                <w:sz w:val="18"/>
                <w:szCs w:val="18"/>
              </w:rPr>
            </w:pPr>
            <w:r w:rsidRPr="008C1652">
              <w:rPr>
                <w:rFonts w:asciiTheme="majorHAnsi" w:hAnsiTheme="majorHAnsi" w:cstheme="majorHAnsi"/>
                <w:b/>
                <w:bCs/>
                <w:sz w:val="18"/>
                <w:szCs w:val="18"/>
              </w:rPr>
              <w:t>48,20/</w:t>
            </w:r>
          </w:p>
          <w:p w14:paraId="58E026D0" w14:textId="72ECA24D"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51,80</w:t>
            </w:r>
          </w:p>
        </w:tc>
        <w:tc>
          <w:tcPr>
            <w:tcW w:w="1023" w:type="dxa"/>
            <w:vMerge/>
          </w:tcPr>
          <w:p w14:paraId="2A3DDC2C" w14:textId="77777777" w:rsidR="00D450A5" w:rsidRPr="00E30590" w:rsidRDefault="00D450A5" w:rsidP="007D150E">
            <w:pPr>
              <w:rPr>
                <w:sz w:val="18"/>
                <w:szCs w:val="18"/>
                <w:lang w:eastAsia="ar-SA"/>
              </w:rPr>
            </w:pPr>
          </w:p>
        </w:tc>
        <w:tc>
          <w:tcPr>
            <w:tcW w:w="758" w:type="dxa"/>
            <w:vMerge/>
          </w:tcPr>
          <w:p w14:paraId="2234446D" w14:textId="77777777" w:rsidR="00D450A5" w:rsidRPr="00E30590" w:rsidRDefault="00D450A5" w:rsidP="007D150E">
            <w:pPr>
              <w:rPr>
                <w:sz w:val="18"/>
                <w:szCs w:val="18"/>
                <w:lang w:eastAsia="ar-SA"/>
              </w:rPr>
            </w:pPr>
          </w:p>
        </w:tc>
        <w:tc>
          <w:tcPr>
            <w:tcW w:w="1294" w:type="dxa"/>
            <w:vMerge/>
          </w:tcPr>
          <w:p w14:paraId="4A31C52A" w14:textId="77777777" w:rsidR="00D450A5" w:rsidRPr="00E30590" w:rsidRDefault="00D450A5" w:rsidP="007D150E">
            <w:pPr>
              <w:rPr>
                <w:sz w:val="18"/>
                <w:szCs w:val="18"/>
                <w:lang w:eastAsia="ar-SA"/>
              </w:rPr>
            </w:pPr>
          </w:p>
        </w:tc>
        <w:tc>
          <w:tcPr>
            <w:tcW w:w="712" w:type="dxa"/>
            <w:vMerge/>
          </w:tcPr>
          <w:p w14:paraId="7265C59B" w14:textId="77777777" w:rsidR="00D450A5" w:rsidRPr="00E30590" w:rsidRDefault="00D450A5" w:rsidP="007D150E">
            <w:pPr>
              <w:rPr>
                <w:sz w:val="18"/>
                <w:szCs w:val="18"/>
                <w:lang w:eastAsia="ar-SA"/>
              </w:rPr>
            </w:pPr>
          </w:p>
        </w:tc>
      </w:tr>
      <w:tr w:rsidR="00214DB8" w:rsidRPr="00E30590" w14:paraId="7E5E9CE4" w14:textId="77777777" w:rsidTr="007D150E">
        <w:tc>
          <w:tcPr>
            <w:tcW w:w="7500" w:type="dxa"/>
            <w:gridSpan w:val="8"/>
          </w:tcPr>
          <w:p w14:paraId="2503A9A6" w14:textId="77777777" w:rsidR="00214DB8" w:rsidRDefault="00214DB8" w:rsidP="007D150E">
            <w:pPr>
              <w:rPr>
                <w:sz w:val="18"/>
                <w:szCs w:val="18"/>
                <w:lang w:eastAsia="ar-SA"/>
              </w:rPr>
            </w:pPr>
          </w:p>
          <w:p w14:paraId="1890121C" w14:textId="77777777" w:rsidR="00214DB8" w:rsidRDefault="00214DB8" w:rsidP="007D150E">
            <w:pPr>
              <w:rPr>
                <w:sz w:val="18"/>
                <w:szCs w:val="18"/>
                <w:lang w:eastAsia="ar-SA"/>
              </w:rPr>
            </w:pPr>
          </w:p>
          <w:p w14:paraId="121658F0" w14:textId="77777777" w:rsidR="00214DB8" w:rsidRPr="00E30590" w:rsidRDefault="00214DB8" w:rsidP="007D150E">
            <w:pPr>
              <w:rPr>
                <w:sz w:val="18"/>
                <w:szCs w:val="18"/>
                <w:lang w:eastAsia="ar-SA"/>
              </w:rPr>
            </w:pPr>
          </w:p>
        </w:tc>
      </w:tr>
    </w:tbl>
    <w:p w14:paraId="36CA4E88" w14:textId="77777777" w:rsidR="00E30590" w:rsidRDefault="00E30590" w:rsidP="00E30590">
      <w:pPr>
        <w:rPr>
          <w:lang w:eastAsia="ar-SA"/>
        </w:rPr>
      </w:pPr>
    </w:p>
    <w:p w14:paraId="3C2A8F14" w14:textId="77777777" w:rsidR="00D450A5" w:rsidRDefault="00D450A5" w:rsidP="00E30590">
      <w:pPr>
        <w:rPr>
          <w:lang w:eastAsia="ar-SA"/>
        </w:rPr>
      </w:pPr>
    </w:p>
    <w:p w14:paraId="47BFCBBB" w14:textId="77777777" w:rsidR="00D450A5" w:rsidRDefault="00D450A5" w:rsidP="00E30590">
      <w:pPr>
        <w:rPr>
          <w:lang w:eastAsia="ar-SA"/>
        </w:rPr>
      </w:pPr>
    </w:p>
    <w:p w14:paraId="3FA7FC16" w14:textId="77777777" w:rsidR="00B71487" w:rsidRDefault="00B71487" w:rsidP="00E30590">
      <w:pPr>
        <w:rPr>
          <w:lang w:eastAsia="ar-SA"/>
        </w:rPr>
      </w:pPr>
    </w:p>
    <w:p w14:paraId="2A7EB7E7" w14:textId="77777777" w:rsidR="00B71487" w:rsidRDefault="00B71487" w:rsidP="00E30590">
      <w:pPr>
        <w:rPr>
          <w:lang w:eastAsia="ar-SA"/>
        </w:rPr>
      </w:pPr>
    </w:p>
    <w:p w14:paraId="5A61DF93" w14:textId="77777777" w:rsidR="00B71487" w:rsidRDefault="00B71487" w:rsidP="00E30590">
      <w:pPr>
        <w:rPr>
          <w:lang w:eastAsia="ar-SA"/>
        </w:rPr>
      </w:pPr>
    </w:p>
    <w:p w14:paraId="77CAEF41" w14:textId="77777777" w:rsidR="00B71487" w:rsidRDefault="00B71487" w:rsidP="00E30590">
      <w:pPr>
        <w:rPr>
          <w:lang w:eastAsia="ar-SA"/>
        </w:rPr>
      </w:pPr>
    </w:p>
    <w:p w14:paraId="3F497D2F" w14:textId="77777777" w:rsidR="00B71487" w:rsidRDefault="00B71487" w:rsidP="00E30590">
      <w:pPr>
        <w:rPr>
          <w:lang w:eastAsia="ar-SA"/>
        </w:rPr>
      </w:pPr>
    </w:p>
    <w:p w14:paraId="0154558F" w14:textId="77777777" w:rsidR="00B71487" w:rsidRDefault="00B71487" w:rsidP="00E30590">
      <w:pPr>
        <w:rPr>
          <w:lang w:eastAsia="ar-SA"/>
        </w:rPr>
      </w:pPr>
    </w:p>
    <w:p w14:paraId="1B630E7E" w14:textId="77777777" w:rsidR="00B71487" w:rsidRDefault="00B71487" w:rsidP="00E30590">
      <w:pPr>
        <w:rPr>
          <w:lang w:eastAsia="ar-SA"/>
        </w:rPr>
      </w:pPr>
    </w:p>
    <w:p w14:paraId="7DA11FC6" w14:textId="77777777" w:rsidR="002B3E07" w:rsidRDefault="002B3E07" w:rsidP="00E30590">
      <w:pPr>
        <w:rPr>
          <w:lang w:eastAsia="ar-SA"/>
        </w:rPr>
      </w:pPr>
    </w:p>
    <w:p w14:paraId="13DE125D" w14:textId="77777777" w:rsidR="00A514C4" w:rsidRDefault="00A514C4" w:rsidP="00E30590">
      <w:pPr>
        <w:rPr>
          <w:lang w:eastAsia="ar-SA"/>
        </w:rPr>
      </w:pPr>
    </w:p>
    <w:p w14:paraId="422FAC73" w14:textId="77777777" w:rsidR="00B71487" w:rsidRDefault="00B71487" w:rsidP="00E30590">
      <w:pPr>
        <w:rPr>
          <w:lang w:eastAsia="ar-SA"/>
        </w:rPr>
      </w:pPr>
    </w:p>
    <w:p w14:paraId="30BDA714" w14:textId="6228D606" w:rsidR="007A364E" w:rsidRPr="00A514C4" w:rsidRDefault="00D450A5" w:rsidP="00A514C4">
      <w:pPr>
        <w:shd w:val="clear" w:color="auto" w:fill="C9FBED" w:themeFill="accent4" w:themeFillTint="33"/>
        <w:spacing w:after="120" w:line="240" w:lineRule="auto"/>
        <w:jc w:val="center"/>
        <w:rPr>
          <w:rFonts w:asciiTheme="majorHAnsi" w:hAnsiTheme="majorHAnsi" w:cstheme="majorHAnsi"/>
        </w:rPr>
        <w:sectPr w:rsidR="007A364E" w:rsidRPr="00A514C4" w:rsidSect="00E30590">
          <w:type w:val="continuous"/>
          <w:pgSz w:w="16838" w:h="11906" w:orient="landscape"/>
          <w:pgMar w:top="1418" w:right="1134" w:bottom="1418" w:left="1134" w:header="680" w:footer="454" w:gutter="0"/>
          <w:cols w:space="1528"/>
          <w:docGrid w:linePitch="360"/>
        </w:sectPr>
      </w:pPr>
      <w:r w:rsidRPr="00A514C4">
        <w:rPr>
          <w:rFonts w:asciiTheme="majorHAnsi" w:hAnsiTheme="majorHAnsi" w:cstheme="majorHAnsi"/>
          <w:b/>
          <w:bCs/>
        </w:rPr>
        <w:lastRenderedPageBreak/>
        <w:t>Demogrāfiskā</w:t>
      </w:r>
      <w:r w:rsidR="00A514C4">
        <w:rPr>
          <w:rFonts w:asciiTheme="majorHAnsi" w:hAnsiTheme="majorHAnsi" w:cstheme="majorHAnsi"/>
          <w:b/>
          <w:bCs/>
        </w:rPr>
        <w:t>s</w:t>
      </w:r>
      <w:r w:rsidRPr="00A514C4">
        <w:rPr>
          <w:rFonts w:asciiTheme="majorHAnsi" w:hAnsiTheme="majorHAnsi" w:cstheme="majorHAnsi"/>
          <w:b/>
          <w:bCs/>
        </w:rPr>
        <w:t xml:space="preserve"> slodze</w:t>
      </w:r>
      <w:r w:rsidR="00A514C4">
        <w:rPr>
          <w:rFonts w:asciiTheme="majorHAnsi" w:hAnsiTheme="majorHAnsi" w:cstheme="majorHAnsi"/>
          <w:b/>
          <w:bCs/>
        </w:rPr>
        <w:t>s līmenis</w:t>
      </w:r>
    </w:p>
    <w:tbl>
      <w:tblPr>
        <w:tblStyle w:val="TableGrid"/>
        <w:tblW w:w="7500" w:type="dxa"/>
        <w:jc w:val="center"/>
        <w:tblLayout w:type="fixed"/>
        <w:tblLook w:val="04A0" w:firstRow="1" w:lastRow="0" w:firstColumn="1" w:lastColumn="0" w:noHBand="0" w:noVBand="1"/>
      </w:tblPr>
      <w:tblGrid>
        <w:gridCol w:w="878"/>
        <w:gridCol w:w="992"/>
        <w:gridCol w:w="905"/>
        <w:gridCol w:w="938"/>
        <w:gridCol w:w="1023"/>
        <w:gridCol w:w="758"/>
        <w:gridCol w:w="1294"/>
        <w:gridCol w:w="712"/>
      </w:tblGrid>
      <w:tr w:rsidR="00D450A5" w:rsidRPr="00E30590" w14:paraId="4EC4D116" w14:textId="77777777" w:rsidTr="002C5E4A">
        <w:trPr>
          <w:jc w:val="center"/>
        </w:trPr>
        <w:tc>
          <w:tcPr>
            <w:tcW w:w="878" w:type="dxa"/>
            <w:vMerge w:val="restart"/>
          </w:tcPr>
          <w:p w14:paraId="0EB9ECC0" w14:textId="2D8A6125" w:rsidR="00D450A5" w:rsidRPr="00E30590" w:rsidRDefault="00D450A5" w:rsidP="00541F2F">
            <w:pPr>
              <w:jc w:val="center"/>
              <w:rPr>
                <w:rFonts w:asciiTheme="majorHAnsi" w:hAnsiTheme="majorHAnsi" w:cstheme="majorHAnsi"/>
                <w:b/>
                <w:sz w:val="18"/>
                <w:szCs w:val="18"/>
              </w:rPr>
            </w:pPr>
            <w:r w:rsidRPr="00E30590">
              <w:rPr>
                <w:rFonts w:asciiTheme="majorHAnsi" w:hAnsiTheme="majorHAnsi" w:cstheme="majorHAnsi"/>
                <w:b/>
                <w:sz w:val="18"/>
                <w:szCs w:val="18"/>
              </w:rPr>
              <w:t>Bāzes gads/</w:t>
            </w:r>
          </w:p>
          <w:p w14:paraId="0DBC2CE9"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vērtība</w:t>
            </w:r>
          </w:p>
        </w:tc>
        <w:tc>
          <w:tcPr>
            <w:tcW w:w="2835" w:type="dxa"/>
            <w:gridSpan w:val="3"/>
          </w:tcPr>
          <w:p w14:paraId="0713B21A"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Izmaiņas</w:t>
            </w:r>
          </w:p>
        </w:tc>
        <w:tc>
          <w:tcPr>
            <w:tcW w:w="1781" w:type="dxa"/>
            <w:gridSpan w:val="2"/>
          </w:tcPr>
          <w:p w14:paraId="19A43F8D"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Tendence</w:t>
            </w:r>
          </w:p>
        </w:tc>
        <w:tc>
          <w:tcPr>
            <w:tcW w:w="1294" w:type="dxa"/>
            <w:vMerge w:val="restart"/>
          </w:tcPr>
          <w:p w14:paraId="4D26CF3A" w14:textId="77777777" w:rsidR="00D450A5" w:rsidRPr="00E30590" w:rsidRDefault="00D450A5" w:rsidP="00541F2F">
            <w:pPr>
              <w:jc w:val="center"/>
              <w:rPr>
                <w:sz w:val="18"/>
                <w:szCs w:val="18"/>
                <w:lang w:eastAsia="ar-SA"/>
              </w:rPr>
            </w:pPr>
            <w:r>
              <w:rPr>
                <w:rFonts w:asciiTheme="majorHAnsi" w:hAnsiTheme="majorHAnsi" w:cstheme="majorHAnsi"/>
                <w:b/>
                <w:sz w:val="18"/>
                <w:szCs w:val="18"/>
              </w:rPr>
              <w:t>Sasniedzamā vērtība 2030</w:t>
            </w:r>
          </w:p>
        </w:tc>
        <w:tc>
          <w:tcPr>
            <w:tcW w:w="712" w:type="dxa"/>
            <w:vMerge w:val="restart"/>
          </w:tcPr>
          <w:p w14:paraId="64E8B717"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Datu avots</w:t>
            </w:r>
          </w:p>
        </w:tc>
      </w:tr>
      <w:tr w:rsidR="00D450A5" w:rsidRPr="00E30590" w14:paraId="5F42F3B9" w14:textId="77777777" w:rsidTr="002C5E4A">
        <w:trPr>
          <w:jc w:val="center"/>
        </w:trPr>
        <w:tc>
          <w:tcPr>
            <w:tcW w:w="878" w:type="dxa"/>
            <w:vMerge/>
          </w:tcPr>
          <w:p w14:paraId="6F9609C3" w14:textId="77777777" w:rsidR="00D450A5" w:rsidRPr="00E30590" w:rsidRDefault="00D450A5" w:rsidP="00541F2F">
            <w:pPr>
              <w:jc w:val="center"/>
              <w:rPr>
                <w:sz w:val="18"/>
                <w:szCs w:val="18"/>
                <w:lang w:eastAsia="ar-SA"/>
              </w:rPr>
            </w:pPr>
          </w:p>
        </w:tc>
        <w:tc>
          <w:tcPr>
            <w:tcW w:w="2835" w:type="dxa"/>
            <w:gridSpan w:val="3"/>
          </w:tcPr>
          <w:p w14:paraId="6A0176B2" w14:textId="77777777" w:rsidR="00D450A5" w:rsidRPr="00E30590" w:rsidRDefault="00D450A5" w:rsidP="00541F2F">
            <w:pPr>
              <w:jc w:val="center"/>
              <w:rPr>
                <w:sz w:val="18"/>
                <w:szCs w:val="18"/>
                <w:lang w:eastAsia="ar-SA"/>
              </w:rPr>
            </w:pPr>
            <w:r w:rsidRPr="00E30590">
              <w:rPr>
                <w:rFonts w:asciiTheme="majorHAnsi" w:hAnsiTheme="majorHAnsi" w:cstheme="majorHAnsi"/>
                <w:i/>
                <w:sz w:val="18"/>
                <w:szCs w:val="18"/>
              </w:rPr>
              <w:t>gads/vērtība</w:t>
            </w:r>
          </w:p>
        </w:tc>
        <w:tc>
          <w:tcPr>
            <w:tcW w:w="1023" w:type="dxa"/>
          </w:tcPr>
          <w:p w14:paraId="55338A6A" w14:textId="77777777" w:rsidR="00D450A5" w:rsidRPr="00E30590" w:rsidRDefault="00D450A5" w:rsidP="00541F2F">
            <w:pPr>
              <w:jc w:val="center"/>
              <w:rPr>
                <w:sz w:val="18"/>
                <w:szCs w:val="18"/>
                <w:lang w:eastAsia="ar-SA"/>
              </w:rPr>
            </w:pPr>
            <w:r w:rsidRPr="00E30590">
              <w:rPr>
                <w:rFonts w:asciiTheme="majorHAnsi" w:hAnsiTheme="majorHAnsi" w:cstheme="majorHAnsi"/>
                <w:i/>
                <w:sz w:val="18"/>
                <w:szCs w:val="18"/>
              </w:rPr>
              <w:t>pret bāzes gadu</w:t>
            </w:r>
          </w:p>
        </w:tc>
        <w:tc>
          <w:tcPr>
            <w:tcW w:w="758" w:type="dxa"/>
          </w:tcPr>
          <w:p w14:paraId="3551F919" w14:textId="035383E1" w:rsidR="00D450A5" w:rsidRPr="00E30590" w:rsidRDefault="00D450A5" w:rsidP="00541F2F">
            <w:pPr>
              <w:jc w:val="center"/>
              <w:rPr>
                <w:sz w:val="18"/>
                <w:szCs w:val="18"/>
                <w:lang w:eastAsia="ar-SA"/>
              </w:rPr>
            </w:pPr>
            <w:r w:rsidRPr="00E30590">
              <w:rPr>
                <w:rFonts w:asciiTheme="majorHAnsi" w:hAnsiTheme="majorHAnsi" w:cstheme="majorHAnsi"/>
                <w:i/>
                <w:sz w:val="18"/>
                <w:szCs w:val="18"/>
              </w:rPr>
              <w:t>vēlamā</w:t>
            </w:r>
          </w:p>
        </w:tc>
        <w:tc>
          <w:tcPr>
            <w:tcW w:w="1294" w:type="dxa"/>
            <w:vMerge/>
          </w:tcPr>
          <w:p w14:paraId="24CDFFD6" w14:textId="77777777" w:rsidR="00D450A5" w:rsidRPr="00E30590" w:rsidRDefault="00D450A5" w:rsidP="00541F2F">
            <w:pPr>
              <w:jc w:val="center"/>
              <w:rPr>
                <w:sz w:val="18"/>
                <w:szCs w:val="18"/>
                <w:lang w:eastAsia="ar-SA"/>
              </w:rPr>
            </w:pPr>
          </w:p>
        </w:tc>
        <w:tc>
          <w:tcPr>
            <w:tcW w:w="712" w:type="dxa"/>
            <w:vMerge/>
          </w:tcPr>
          <w:p w14:paraId="0DDC80B9" w14:textId="77777777" w:rsidR="00D450A5" w:rsidRPr="00E30590" w:rsidRDefault="00D450A5" w:rsidP="00541F2F">
            <w:pPr>
              <w:jc w:val="center"/>
              <w:rPr>
                <w:sz w:val="18"/>
                <w:szCs w:val="18"/>
                <w:lang w:eastAsia="ar-SA"/>
              </w:rPr>
            </w:pPr>
          </w:p>
        </w:tc>
      </w:tr>
      <w:tr w:rsidR="00D450A5" w:rsidRPr="00E30590" w14:paraId="45719A0E" w14:textId="77777777" w:rsidTr="002C5E4A">
        <w:trPr>
          <w:jc w:val="center"/>
        </w:trPr>
        <w:tc>
          <w:tcPr>
            <w:tcW w:w="878" w:type="dxa"/>
          </w:tcPr>
          <w:p w14:paraId="268CFB17" w14:textId="4C30EBDB"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2014</w:t>
            </w:r>
          </w:p>
        </w:tc>
        <w:tc>
          <w:tcPr>
            <w:tcW w:w="992" w:type="dxa"/>
          </w:tcPr>
          <w:p w14:paraId="09897701" w14:textId="0BD51B7C" w:rsidR="00D450A5" w:rsidRPr="00E30590" w:rsidRDefault="00D450A5" w:rsidP="00541F2F">
            <w:pPr>
              <w:jc w:val="center"/>
              <w:rPr>
                <w:sz w:val="18"/>
                <w:szCs w:val="18"/>
                <w:lang w:eastAsia="ar-SA"/>
              </w:rPr>
            </w:pPr>
            <w:r w:rsidRPr="00060CA3">
              <w:rPr>
                <w:rFonts w:asciiTheme="majorHAnsi" w:hAnsiTheme="majorHAnsi" w:cstheme="majorHAnsi"/>
                <w:sz w:val="18"/>
                <w:szCs w:val="18"/>
              </w:rPr>
              <w:t>2015</w:t>
            </w:r>
          </w:p>
        </w:tc>
        <w:tc>
          <w:tcPr>
            <w:tcW w:w="905" w:type="dxa"/>
          </w:tcPr>
          <w:p w14:paraId="79A70613" w14:textId="098C1F3E" w:rsidR="00D450A5" w:rsidRPr="00E30590" w:rsidRDefault="00D450A5" w:rsidP="00541F2F">
            <w:pPr>
              <w:jc w:val="center"/>
              <w:rPr>
                <w:sz w:val="18"/>
                <w:szCs w:val="18"/>
                <w:lang w:eastAsia="ar-SA"/>
              </w:rPr>
            </w:pPr>
            <w:r w:rsidRPr="00060CA3">
              <w:rPr>
                <w:rFonts w:asciiTheme="majorHAnsi" w:hAnsiTheme="majorHAnsi" w:cstheme="majorHAnsi"/>
                <w:sz w:val="18"/>
                <w:szCs w:val="18"/>
              </w:rPr>
              <w:t>2016</w:t>
            </w:r>
          </w:p>
        </w:tc>
        <w:tc>
          <w:tcPr>
            <w:tcW w:w="938" w:type="dxa"/>
          </w:tcPr>
          <w:p w14:paraId="17A10742" w14:textId="5F975408"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2017</w:t>
            </w:r>
          </w:p>
        </w:tc>
        <w:tc>
          <w:tcPr>
            <w:tcW w:w="1023" w:type="dxa"/>
            <w:vMerge w:val="restart"/>
          </w:tcPr>
          <w:p w14:paraId="17A0284D" w14:textId="7983B32C" w:rsidR="00D450A5" w:rsidRPr="00E30590" w:rsidRDefault="00D450A5" w:rsidP="00541F2F">
            <w:pPr>
              <w:jc w:val="center"/>
              <w:rPr>
                <w:sz w:val="22"/>
                <w:szCs w:val="22"/>
                <w:lang w:eastAsia="ar-SA"/>
              </w:rPr>
            </w:pPr>
            <w:r w:rsidRPr="00060CA3">
              <w:rPr>
                <w:rFonts w:asciiTheme="majorHAnsi" w:hAnsiTheme="majorHAnsi" w:cstheme="majorHAnsi"/>
                <w:color w:val="FF0000"/>
                <w:sz w:val="24"/>
                <w:szCs w:val="24"/>
              </w:rPr>
              <w:t>↑</w:t>
            </w:r>
          </w:p>
        </w:tc>
        <w:tc>
          <w:tcPr>
            <w:tcW w:w="758" w:type="dxa"/>
            <w:vMerge w:val="restart"/>
          </w:tcPr>
          <w:p w14:paraId="7636C3B9" w14:textId="4C7D94EC" w:rsidR="00D450A5" w:rsidRPr="00E30590" w:rsidRDefault="00D450A5" w:rsidP="00541F2F">
            <w:pPr>
              <w:jc w:val="center"/>
              <w:rPr>
                <w:sz w:val="22"/>
                <w:szCs w:val="22"/>
                <w:lang w:eastAsia="ar-SA"/>
              </w:rPr>
            </w:pPr>
            <w:r w:rsidRPr="00060CA3">
              <w:rPr>
                <w:rFonts w:asciiTheme="majorHAnsi" w:hAnsiTheme="majorHAnsi" w:cstheme="majorHAnsi"/>
                <w:sz w:val="24"/>
                <w:szCs w:val="24"/>
              </w:rPr>
              <w:t>→</w:t>
            </w:r>
          </w:p>
        </w:tc>
        <w:tc>
          <w:tcPr>
            <w:tcW w:w="1294" w:type="dxa"/>
            <w:vMerge w:val="restart"/>
          </w:tcPr>
          <w:p w14:paraId="2DFF816D" w14:textId="08C6F7D5" w:rsidR="00D450A5" w:rsidRPr="00E30590" w:rsidRDefault="00D450A5" w:rsidP="00541F2F">
            <w:pPr>
              <w:jc w:val="center"/>
              <w:rPr>
                <w:sz w:val="18"/>
                <w:szCs w:val="18"/>
                <w:lang w:eastAsia="ar-SA"/>
              </w:rPr>
            </w:pPr>
            <w:r w:rsidRPr="0055633B">
              <w:rPr>
                <w:rFonts w:asciiTheme="majorHAnsi" w:hAnsiTheme="majorHAnsi" w:cstheme="majorHAnsi"/>
              </w:rPr>
              <w:t>&lt;580</w:t>
            </w:r>
          </w:p>
        </w:tc>
        <w:tc>
          <w:tcPr>
            <w:tcW w:w="712" w:type="dxa"/>
            <w:vMerge w:val="restart"/>
          </w:tcPr>
          <w:p w14:paraId="3E14F7C2" w14:textId="541E4E8A" w:rsidR="00D450A5" w:rsidRPr="00E30590" w:rsidRDefault="00D450A5" w:rsidP="00541F2F">
            <w:pPr>
              <w:jc w:val="center"/>
              <w:rPr>
                <w:sz w:val="18"/>
                <w:szCs w:val="18"/>
                <w:lang w:eastAsia="ar-SA"/>
              </w:rPr>
            </w:pPr>
            <w:r w:rsidRPr="0055633B">
              <w:rPr>
                <w:rFonts w:asciiTheme="majorHAnsi" w:hAnsiTheme="majorHAnsi" w:cstheme="majorHAnsi"/>
              </w:rPr>
              <w:t>CSP</w:t>
            </w:r>
          </w:p>
        </w:tc>
      </w:tr>
      <w:tr w:rsidR="00D450A5" w:rsidRPr="00E30590" w14:paraId="7ADF31E4" w14:textId="77777777" w:rsidTr="002C5E4A">
        <w:trPr>
          <w:jc w:val="center"/>
        </w:trPr>
        <w:tc>
          <w:tcPr>
            <w:tcW w:w="878" w:type="dxa"/>
          </w:tcPr>
          <w:p w14:paraId="705781D2" w14:textId="4B7F8DD3"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585</w:t>
            </w:r>
          </w:p>
        </w:tc>
        <w:tc>
          <w:tcPr>
            <w:tcW w:w="992" w:type="dxa"/>
          </w:tcPr>
          <w:p w14:paraId="21DA9697" w14:textId="7770A619" w:rsidR="00D450A5" w:rsidRPr="00E30590" w:rsidRDefault="00D450A5" w:rsidP="00541F2F">
            <w:pPr>
              <w:jc w:val="center"/>
              <w:rPr>
                <w:sz w:val="18"/>
                <w:szCs w:val="18"/>
                <w:lang w:eastAsia="ar-SA"/>
              </w:rPr>
            </w:pPr>
            <w:r w:rsidRPr="00060CA3">
              <w:rPr>
                <w:rFonts w:asciiTheme="majorHAnsi" w:hAnsiTheme="majorHAnsi" w:cstheme="majorHAnsi"/>
                <w:sz w:val="18"/>
                <w:szCs w:val="18"/>
              </w:rPr>
              <w:t>597</w:t>
            </w:r>
          </w:p>
        </w:tc>
        <w:tc>
          <w:tcPr>
            <w:tcW w:w="905" w:type="dxa"/>
          </w:tcPr>
          <w:p w14:paraId="19E0BDB6" w14:textId="37A1141B" w:rsidR="00D450A5" w:rsidRPr="00E30590" w:rsidRDefault="00D450A5" w:rsidP="00541F2F">
            <w:pPr>
              <w:jc w:val="center"/>
              <w:rPr>
                <w:sz w:val="18"/>
                <w:szCs w:val="18"/>
                <w:lang w:eastAsia="ar-SA"/>
              </w:rPr>
            </w:pPr>
            <w:r w:rsidRPr="00060CA3">
              <w:rPr>
                <w:rFonts w:asciiTheme="majorHAnsi" w:hAnsiTheme="majorHAnsi" w:cstheme="majorHAnsi"/>
                <w:sz w:val="18"/>
                <w:szCs w:val="18"/>
              </w:rPr>
              <w:t>610</w:t>
            </w:r>
          </w:p>
        </w:tc>
        <w:tc>
          <w:tcPr>
            <w:tcW w:w="938" w:type="dxa"/>
          </w:tcPr>
          <w:p w14:paraId="28404B85" w14:textId="398D0F6C" w:rsidR="00D450A5" w:rsidRPr="008C1652" w:rsidRDefault="00D450A5" w:rsidP="00541F2F">
            <w:pPr>
              <w:jc w:val="center"/>
              <w:rPr>
                <w:b/>
                <w:bCs/>
                <w:sz w:val="18"/>
                <w:szCs w:val="18"/>
                <w:lang w:eastAsia="ar-SA"/>
              </w:rPr>
            </w:pPr>
            <w:r w:rsidRPr="008C1652">
              <w:rPr>
                <w:rFonts w:ascii="Calibri" w:hAnsi="Calibri"/>
                <w:b/>
                <w:bCs/>
                <w:color w:val="000000"/>
                <w:sz w:val="18"/>
                <w:szCs w:val="18"/>
              </w:rPr>
              <w:t>596</w:t>
            </w:r>
          </w:p>
        </w:tc>
        <w:tc>
          <w:tcPr>
            <w:tcW w:w="1023" w:type="dxa"/>
            <w:vMerge/>
          </w:tcPr>
          <w:p w14:paraId="459E01FC" w14:textId="77777777" w:rsidR="00D450A5" w:rsidRPr="00E30590" w:rsidRDefault="00D450A5" w:rsidP="007D150E">
            <w:pPr>
              <w:rPr>
                <w:sz w:val="18"/>
                <w:szCs w:val="18"/>
                <w:lang w:eastAsia="ar-SA"/>
              </w:rPr>
            </w:pPr>
          </w:p>
        </w:tc>
        <w:tc>
          <w:tcPr>
            <w:tcW w:w="758" w:type="dxa"/>
            <w:vMerge/>
          </w:tcPr>
          <w:p w14:paraId="59BF0420" w14:textId="77777777" w:rsidR="00D450A5" w:rsidRPr="00E30590" w:rsidRDefault="00D450A5" w:rsidP="007D150E">
            <w:pPr>
              <w:rPr>
                <w:sz w:val="18"/>
                <w:szCs w:val="18"/>
                <w:lang w:eastAsia="ar-SA"/>
              </w:rPr>
            </w:pPr>
          </w:p>
        </w:tc>
        <w:tc>
          <w:tcPr>
            <w:tcW w:w="1294" w:type="dxa"/>
            <w:vMerge/>
          </w:tcPr>
          <w:p w14:paraId="100E28D4" w14:textId="77777777" w:rsidR="00D450A5" w:rsidRPr="00E30590" w:rsidRDefault="00D450A5" w:rsidP="007D150E">
            <w:pPr>
              <w:rPr>
                <w:sz w:val="18"/>
                <w:szCs w:val="18"/>
                <w:lang w:eastAsia="ar-SA"/>
              </w:rPr>
            </w:pPr>
          </w:p>
        </w:tc>
        <w:tc>
          <w:tcPr>
            <w:tcW w:w="712" w:type="dxa"/>
            <w:vMerge/>
          </w:tcPr>
          <w:p w14:paraId="0A410165" w14:textId="77777777" w:rsidR="00D450A5" w:rsidRPr="00E30590" w:rsidRDefault="00D450A5" w:rsidP="007D150E">
            <w:pPr>
              <w:rPr>
                <w:sz w:val="18"/>
                <w:szCs w:val="18"/>
                <w:lang w:eastAsia="ar-SA"/>
              </w:rPr>
            </w:pPr>
          </w:p>
        </w:tc>
      </w:tr>
      <w:tr w:rsidR="00B71487" w:rsidRPr="00E30590" w14:paraId="6911F3C3" w14:textId="77777777" w:rsidTr="002C5E4A">
        <w:trPr>
          <w:jc w:val="center"/>
        </w:trPr>
        <w:tc>
          <w:tcPr>
            <w:tcW w:w="7500" w:type="dxa"/>
            <w:gridSpan w:val="8"/>
          </w:tcPr>
          <w:p w14:paraId="75888402" w14:textId="77777777" w:rsidR="00B71487" w:rsidRDefault="00B71487" w:rsidP="007D150E">
            <w:pPr>
              <w:rPr>
                <w:sz w:val="18"/>
                <w:szCs w:val="18"/>
                <w:lang w:eastAsia="ar-SA"/>
              </w:rPr>
            </w:pPr>
          </w:p>
          <w:p w14:paraId="77CF5C39" w14:textId="52DA507E" w:rsidR="00B71487" w:rsidRPr="00E30590" w:rsidRDefault="00B71487" w:rsidP="00B55712">
            <w:pPr>
              <w:rPr>
                <w:sz w:val="18"/>
                <w:szCs w:val="18"/>
                <w:lang w:eastAsia="ar-SA"/>
              </w:rPr>
            </w:pPr>
            <w:r>
              <w:rPr>
                <w:noProof/>
              </w:rPr>
              <w:drawing>
                <wp:inline distT="0" distB="0" distL="0" distR="0" wp14:anchorId="46A609F1" wp14:editId="1D2AFF27">
                  <wp:extent cx="4572000" cy="3800475"/>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14:paraId="16F72B6D" w14:textId="77777777" w:rsidR="00B55712" w:rsidRDefault="00B55712" w:rsidP="0045217E">
      <w:pPr>
        <w:spacing w:after="120" w:line="240" w:lineRule="auto"/>
        <w:jc w:val="both"/>
        <w:rPr>
          <w:rFonts w:asciiTheme="majorHAnsi" w:hAnsiTheme="majorHAnsi"/>
          <w:sz w:val="20"/>
          <w:szCs w:val="20"/>
          <w:lang w:eastAsia="ar-SA"/>
        </w:rPr>
      </w:pPr>
    </w:p>
    <w:p w14:paraId="1BE4949D" w14:textId="7AB9403F" w:rsidR="0045217E" w:rsidRDefault="0045217E" w:rsidP="00C97D71">
      <w:pPr>
        <w:spacing w:after="120"/>
        <w:jc w:val="both"/>
        <w:rPr>
          <w:rFonts w:asciiTheme="majorHAnsi" w:hAnsiTheme="majorHAnsi"/>
          <w:sz w:val="20"/>
          <w:szCs w:val="20"/>
          <w:lang w:eastAsia="ar-SA"/>
        </w:rPr>
      </w:pPr>
      <w:r>
        <w:rPr>
          <w:rFonts w:asciiTheme="majorHAnsi" w:hAnsiTheme="majorHAnsi"/>
          <w:sz w:val="20"/>
          <w:szCs w:val="20"/>
          <w:lang w:eastAsia="ar-SA"/>
        </w:rPr>
        <w:t>Reģionā demogrāfiskās slodzes līmenis</w:t>
      </w:r>
      <w:r w:rsidR="00A514C4">
        <w:rPr>
          <w:rStyle w:val="FootnoteReference"/>
          <w:rFonts w:asciiTheme="majorHAnsi" w:hAnsiTheme="majorHAnsi"/>
          <w:lang w:eastAsia="ar-SA"/>
        </w:rPr>
        <w:footnoteReference w:id="18"/>
      </w:r>
      <w:r>
        <w:rPr>
          <w:rFonts w:asciiTheme="majorHAnsi" w:hAnsiTheme="majorHAnsi"/>
          <w:sz w:val="20"/>
          <w:szCs w:val="20"/>
          <w:lang w:eastAsia="ar-SA"/>
        </w:rPr>
        <w:t xml:space="preserve"> ir palielinājies un, salīdzinot ar pārējiem reģioniem, šīs izmaiņas ir vienas no lielākajām, taču kopumā ņemot – tas ir ne tikai zemākais starp reģioniem, bet pozitīvā ziņā apsteidz arī Latvijas vidējo rādītāju:</w:t>
      </w:r>
    </w:p>
    <w:p w14:paraId="201FE4C4" w14:textId="7F7DA7C0" w:rsidR="0045217E" w:rsidRPr="000F6DCF" w:rsidRDefault="0045217E" w:rsidP="00C97D71">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 xml:space="preserve">Rīgas reģions – </w:t>
      </w:r>
      <w:r>
        <w:rPr>
          <w:rFonts w:asciiTheme="majorHAnsi" w:hAnsiTheme="majorHAnsi"/>
          <w:sz w:val="20"/>
          <w:szCs w:val="20"/>
          <w:lang w:eastAsia="ar-SA"/>
        </w:rPr>
        <w:t xml:space="preserve">pieaugums </w:t>
      </w:r>
      <w:r w:rsidRPr="000F6DCF">
        <w:rPr>
          <w:rFonts w:asciiTheme="majorHAnsi" w:hAnsiTheme="majorHAnsi"/>
          <w:sz w:val="20"/>
          <w:szCs w:val="20"/>
          <w:lang w:eastAsia="ar-SA"/>
        </w:rPr>
        <w:t xml:space="preserve">par </w:t>
      </w:r>
      <w:r>
        <w:rPr>
          <w:rFonts w:asciiTheme="majorHAnsi" w:hAnsiTheme="majorHAnsi"/>
          <w:sz w:val="20"/>
          <w:szCs w:val="20"/>
          <w:lang w:eastAsia="ar-SA"/>
        </w:rPr>
        <w:t>13</w:t>
      </w:r>
      <w:r w:rsidRPr="000F6DCF">
        <w:rPr>
          <w:rFonts w:asciiTheme="majorHAnsi" w:hAnsiTheme="majorHAnsi"/>
          <w:sz w:val="20"/>
          <w:szCs w:val="20"/>
          <w:lang w:eastAsia="ar-SA"/>
        </w:rPr>
        <w:t xml:space="preserve"> </w:t>
      </w:r>
      <w:r>
        <w:rPr>
          <w:rFonts w:asciiTheme="majorHAnsi" w:hAnsiTheme="majorHAnsi"/>
          <w:sz w:val="20"/>
          <w:szCs w:val="20"/>
          <w:lang w:eastAsia="ar-SA"/>
        </w:rPr>
        <w:t>vienībām</w:t>
      </w:r>
    </w:p>
    <w:p w14:paraId="0297E94E" w14:textId="295F2353" w:rsidR="0045217E" w:rsidRPr="000F6DCF" w:rsidRDefault="0045217E" w:rsidP="00C97D71">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 xml:space="preserve">Pierīgas reģions – </w:t>
      </w:r>
      <w:r>
        <w:rPr>
          <w:rFonts w:asciiTheme="majorHAnsi" w:hAnsiTheme="majorHAnsi"/>
          <w:sz w:val="20"/>
          <w:szCs w:val="20"/>
          <w:lang w:eastAsia="ar-SA"/>
        </w:rPr>
        <w:t xml:space="preserve">pieaugums </w:t>
      </w:r>
      <w:r w:rsidRPr="000F6DCF">
        <w:rPr>
          <w:rFonts w:asciiTheme="majorHAnsi" w:hAnsiTheme="majorHAnsi"/>
          <w:sz w:val="20"/>
          <w:szCs w:val="20"/>
          <w:lang w:eastAsia="ar-SA"/>
        </w:rPr>
        <w:t xml:space="preserve">par </w:t>
      </w:r>
      <w:r>
        <w:rPr>
          <w:rFonts w:asciiTheme="majorHAnsi" w:hAnsiTheme="majorHAnsi"/>
          <w:sz w:val="20"/>
          <w:szCs w:val="20"/>
          <w:lang w:eastAsia="ar-SA"/>
        </w:rPr>
        <w:t>14</w:t>
      </w:r>
      <w:r w:rsidRPr="000F6DCF">
        <w:rPr>
          <w:rFonts w:asciiTheme="majorHAnsi" w:hAnsiTheme="majorHAnsi"/>
          <w:sz w:val="20"/>
          <w:szCs w:val="20"/>
          <w:lang w:eastAsia="ar-SA"/>
        </w:rPr>
        <w:t xml:space="preserve"> </w:t>
      </w:r>
      <w:r>
        <w:rPr>
          <w:rFonts w:asciiTheme="majorHAnsi" w:hAnsiTheme="majorHAnsi"/>
          <w:sz w:val="20"/>
          <w:szCs w:val="20"/>
          <w:lang w:eastAsia="ar-SA"/>
        </w:rPr>
        <w:t>vienībām</w:t>
      </w:r>
    </w:p>
    <w:p w14:paraId="18DE0E5C" w14:textId="3FA6FE46" w:rsidR="0045217E" w:rsidRPr="000F6DCF" w:rsidRDefault="0045217E" w:rsidP="00C97D71">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 xml:space="preserve">Vidzemes reģions – </w:t>
      </w:r>
      <w:r>
        <w:rPr>
          <w:rFonts w:asciiTheme="majorHAnsi" w:hAnsiTheme="majorHAnsi"/>
          <w:sz w:val="20"/>
          <w:szCs w:val="20"/>
          <w:lang w:eastAsia="ar-SA"/>
        </w:rPr>
        <w:t xml:space="preserve">pieaugums </w:t>
      </w:r>
      <w:r w:rsidRPr="000F6DCF">
        <w:rPr>
          <w:rFonts w:asciiTheme="majorHAnsi" w:hAnsiTheme="majorHAnsi"/>
          <w:sz w:val="20"/>
          <w:szCs w:val="20"/>
          <w:lang w:eastAsia="ar-SA"/>
        </w:rPr>
        <w:t xml:space="preserve">par </w:t>
      </w:r>
      <w:r>
        <w:rPr>
          <w:rFonts w:asciiTheme="majorHAnsi" w:hAnsiTheme="majorHAnsi"/>
          <w:sz w:val="20"/>
          <w:szCs w:val="20"/>
          <w:lang w:eastAsia="ar-SA"/>
        </w:rPr>
        <w:t>8</w:t>
      </w:r>
      <w:r w:rsidRPr="000F6DCF">
        <w:rPr>
          <w:rFonts w:asciiTheme="majorHAnsi" w:hAnsiTheme="majorHAnsi"/>
          <w:sz w:val="20"/>
          <w:szCs w:val="20"/>
          <w:lang w:eastAsia="ar-SA"/>
        </w:rPr>
        <w:t xml:space="preserve"> </w:t>
      </w:r>
      <w:r>
        <w:rPr>
          <w:rFonts w:asciiTheme="majorHAnsi" w:hAnsiTheme="majorHAnsi"/>
          <w:sz w:val="20"/>
          <w:szCs w:val="20"/>
          <w:lang w:eastAsia="ar-SA"/>
        </w:rPr>
        <w:t>vienībām</w:t>
      </w:r>
    </w:p>
    <w:p w14:paraId="19D99BAB" w14:textId="4C061F50" w:rsidR="0045217E" w:rsidRDefault="0045217E" w:rsidP="00C97D71">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 xml:space="preserve">Kurzemes reģions – </w:t>
      </w:r>
      <w:r>
        <w:rPr>
          <w:rFonts w:asciiTheme="majorHAnsi" w:hAnsiTheme="majorHAnsi"/>
          <w:sz w:val="20"/>
          <w:szCs w:val="20"/>
          <w:lang w:eastAsia="ar-SA"/>
        </w:rPr>
        <w:t xml:space="preserve">pieaugums </w:t>
      </w:r>
      <w:r w:rsidRPr="000F6DCF">
        <w:rPr>
          <w:rFonts w:asciiTheme="majorHAnsi" w:hAnsiTheme="majorHAnsi"/>
          <w:sz w:val="20"/>
          <w:szCs w:val="20"/>
          <w:lang w:eastAsia="ar-SA"/>
        </w:rPr>
        <w:t xml:space="preserve">par </w:t>
      </w:r>
      <w:r>
        <w:rPr>
          <w:rFonts w:asciiTheme="majorHAnsi" w:hAnsiTheme="majorHAnsi"/>
          <w:sz w:val="20"/>
          <w:szCs w:val="20"/>
          <w:lang w:eastAsia="ar-SA"/>
        </w:rPr>
        <w:t>9</w:t>
      </w:r>
      <w:r w:rsidRPr="000F6DCF">
        <w:rPr>
          <w:rFonts w:asciiTheme="majorHAnsi" w:hAnsiTheme="majorHAnsi"/>
          <w:sz w:val="20"/>
          <w:szCs w:val="20"/>
          <w:lang w:eastAsia="ar-SA"/>
        </w:rPr>
        <w:t xml:space="preserve"> </w:t>
      </w:r>
      <w:r>
        <w:rPr>
          <w:rFonts w:asciiTheme="majorHAnsi" w:hAnsiTheme="majorHAnsi"/>
          <w:sz w:val="20"/>
          <w:szCs w:val="20"/>
          <w:lang w:eastAsia="ar-SA"/>
        </w:rPr>
        <w:t>vienībām</w:t>
      </w:r>
    </w:p>
    <w:p w14:paraId="21EC164F" w14:textId="085F99A8" w:rsidR="0045217E" w:rsidRPr="000F6DCF" w:rsidRDefault="0045217E" w:rsidP="00C97D71">
      <w:pPr>
        <w:pStyle w:val="ListParagraph"/>
        <w:numPr>
          <w:ilvl w:val="0"/>
          <w:numId w:val="22"/>
        </w:numPr>
        <w:spacing w:after="120" w:line="276" w:lineRule="auto"/>
        <w:ind w:left="0" w:firstLine="0"/>
        <w:contextualSpacing w:val="0"/>
        <w:rPr>
          <w:rFonts w:asciiTheme="majorHAnsi" w:hAnsiTheme="majorHAnsi"/>
          <w:sz w:val="20"/>
          <w:szCs w:val="20"/>
          <w:lang w:eastAsia="ar-SA"/>
        </w:rPr>
      </w:pPr>
      <w:r>
        <w:rPr>
          <w:rFonts w:asciiTheme="majorHAnsi" w:hAnsiTheme="majorHAnsi"/>
          <w:sz w:val="20"/>
          <w:szCs w:val="20"/>
          <w:lang w:eastAsia="ar-SA"/>
        </w:rPr>
        <w:t xml:space="preserve">Zemgales reģions </w:t>
      </w:r>
      <w:r w:rsidRPr="000F6DCF">
        <w:rPr>
          <w:rFonts w:asciiTheme="majorHAnsi" w:hAnsiTheme="majorHAnsi"/>
          <w:sz w:val="20"/>
          <w:szCs w:val="20"/>
          <w:lang w:eastAsia="ar-SA"/>
        </w:rPr>
        <w:t>–</w:t>
      </w:r>
      <w:r>
        <w:rPr>
          <w:rFonts w:asciiTheme="majorHAnsi" w:hAnsiTheme="majorHAnsi"/>
          <w:sz w:val="20"/>
          <w:szCs w:val="20"/>
          <w:lang w:eastAsia="ar-SA"/>
        </w:rPr>
        <w:t xml:space="preserve"> pieaugums </w:t>
      </w:r>
      <w:r w:rsidRPr="000F6DCF">
        <w:rPr>
          <w:rFonts w:asciiTheme="majorHAnsi" w:hAnsiTheme="majorHAnsi"/>
          <w:sz w:val="20"/>
          <w:szCs w:val="20"/>
          <w:lang w:eastAsia="ar-SA"/>
        </w:rPr>
        <w:t xml:space="preserve">par </w:t>
      </w:r>
      <w:r>
        <w:rPr>
          <w:rFonts w:asciiTheme="majorHAnsi" w:hAnsiTheme="majorHAnsi"/>
          <w:sz w:val="20"/>
          <w:szCs w:val="20"/>
          <w:lang w:eastAsia="ar-SA"/>
        </w:rPr>
        <w:t>11</w:t>
      </w:r>
      <w:r w:rsidRPr="000F6DCF">
        <w:rPr>
          <w:rFonts w:asciiTheme="majorHAnsi" w:hAnsiTheme="majorHAnsi"/>
          <w:sz w:val="20"/>
          <w:szCs w:val="20"/>
          <w:lang w:eastAsia="ar-SA"/>
        </w:rPr>
        <w:t xml:space="preserve"> </w:t>
      </w:r>
      <w:r>
        <w:rPr>
          <w:rFonts w:asciiTheme="majorHAnsi" w:hAnsiTheme="majorHAnsi"/>
          <w:sz w:val="20"/>
          <w:szCs w:val="20"/>
          <w:lang w:eastAsia="ar-SA"/>
        </w:rPr>
        <w:t>vienībām</w:t>
      </w:r>
    </w:p>
    <w:p w14:paraId="4C35BB19" w14:textId="27A80195" w:rsidR="0045217E" w:rsidRPr="000F6DCF" w:rsidRDefault="0045217E" w:rsidP="00C97D71">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 xml:space="preserve">Latgales reģions – </w:t>
      </w:r>
      <w:r>
        <w:rPr>
          <w:rFonts w:asciiTheme="majorHAnsi" w:hAnsiTheme="majorHAnsi"/>
          <w:sz w:val="20"/>
          <w:szCs w:val="20"/>
          <w:lang w:eastAsia="ar-SA"/>
        </w:rPr>
        <w:t xml:space="preserve">pieaugums </w:t>
      </w:r>
      <w:r w:rsidRPr="000F6DCF">
        <w:rPr>
          <w:rFonts w:asciiTheme="majorHAnsi" w:hAnsiTheme="majorHAnsi"/>
          <w:sz w:val="20"/>
          <w:szCs w:val="20"/>
          <w:lang w:eastAsia="ar-SA"/>
        </w:rPr>
        <w:t xml:space="preserve">par </w:t>
      </w:r>
      <w:r>
        <w:rPr>
          <w:rFonts w:asciiTheme="majorHAnsi" w:hAnsiTheme="majorHAnsi"/>
          <w:sz w:val="20"/>
          <w:szCs w:val="20"/>
          <w:lang w:eastAsia="ar-SA"/>
        </w:rPr>
        <w:t>1</w:t>
      </w:r>
      <w:r w:rsidRPr="000F6DCF">
        <w:rPr>
          <w:rFonts w:asciiTheme="majorHAnsi" w:hAnsiTheme="majorHAnsi"/>
          <w:sz w:val="20"/>
          <w:szCs w:val="20"/>
          <w:lang w:eastAsia="ar-SA"/>
        </w:rPr>
        <w:t xml:space="preserve"> </w:t>
      </w:r>
      <w:r>
        <w:rPr>
          <w:rFonts w:asciiTheme="majorHAnsi" w:hAnsiTheme="majorHAnsi"/>
          <w:sz w:val="20"/>
          <w:szCs w:val="20"/>
          <w:lang w:eastAsia="ar-SA"/>
        </w:rPr>
        <w:t>vienību</w:t>
      </w:r>
    </w:p>
    <w:p w14:paraId="44578EF7" w14:textId="59358F31" w:rsidR="0045217E" w:rsidRDefault="0045217E" w:rsidP="00C97D71">
      <w:pPr>
        <w:spacing w:after="120"/>
        <w:jc w:val="both"/>
        <w:rPr>
          <w:rFonts w:asciiTheme="majorHAnsi" w:hAnsiTheme="majorHAnsi"/>
          <w:sz w:val="20"/>
          <w:szCs w:val="20"/>
          <w:lang w:eastAsia="ar-SA"/>
        </w:rPr>
      </w:pPr>
      <w:r w:rsidRPr="000F6DCF">
        <w:rPr>
          <w:rFonts w:asciiTheme="majorHAnsi" w:hAnsiTheme="majorHAnsi"/>
          <w:sz w:val="20"/>
          <w:szCs w:val="20"/>
          <w:lang w:eastAsia="ar-SA"/>
        </w:rPr>
        <w:t>Latvij</w:t>
      </w:r>
      <w:r>
        <w:rPr>
          <w:rFonts w:asciiTheme="majorHAnsi" w:hAnsiTheme="majorHAnsi"/>
          <w:sz w:val="20"/>
          <w:szCs w:val="20"/>
          <w:lang w:eastAsia="ar-SA"/>
        </w:rPr>
        <w:t>as</w:t>
      </w:r>
      <w:r w:rsidRPr="000F6DCF">
        <w:rPr>
          <w:rFonts w:asciiTheme="majorHAnsi" w:hAnsiTheme="majorHAnsi"/>
          <w:sz w:val="20"/>
          <w:szCs w:val="20"/>
          <w:lang w:eastAsia="ar-SA"/>
        </w:rPr>
        <w:t xml:space="preserve"> </w:t>
      </w:r>
      <w:r>
        <w:rPr>
          <w:rFonts w:asciiTheme="majorHAnsi" w:hAnsiTheme="majorHAnsi"/>
          <w:sz w:val="20"/>
          <w:szCs w:val="20"/>
          <w:lang w:eastAsia="ar-SA"/>
        </w:rPr>
        <w:t>vidējais rādītājs palielinājies par 10 vienībām.</w:t>
      </w:r>
    </w:p>
    <w:p w14:paraId="0F266342" w14:textId="77777777" w:rsidR="00B55712" w:rsidRPr="000F6DCF" w:rsidRDefault="00B55712" w:rsidP="0045217E">
      <w:pPr>
        <w:spacing w:after="120"/>
        <w:jc w:val="both"/>
        <w:rPr>
          <w:rFonts w:asciiTheme="majorHAnsi" w:hAnsiTheme="majorHAnsi"/>
          <w:sz w:val="20"/>
          <w:szCs w:val="20"/>
          <w:lang w:eastAsia="ar-SA"/>
        </w:rPr>
      </w:pPr>
    </w:p>
    <w:p w14:paraId="2B260422" w14:textId="77777777" w:rsidR="0045217E" w:rsidRDefault="0045217E" w:rsidP="0045217E">
      <w:pPr>
        <w:spacing w:after="120" w:line="240" w:lineRule="auto"/>
        <w:jc w:val="both"/>
        <w:rPr>
          <w:rFonts w:asciiTheme="majorHAnsi" w:hAnsiTheme="majorHAnsi"/>
          <w:sz w:val="20"/>
          <w:szCs w:val="20"/>
          <w:lang w:eastAsia="ar-SA"/>
        </w:rPr>
      </w:pPr>
    </w:p>
    <w:p w14:paraId="061636CB" w14:textId="3BA2E83C" w:rsidR="0045217E" w:rsidRDefault="0045217E" w:rsidP="0045217E">
      <w:pPr>
        <w:spacing w:after="120" w:line="240" w:lineRule="auto"/>
        <w:jc w:val="both"/>
        <w:rPr>
          <w:rFonts w:asciiTheme="majorHAnsi" w:hAnsiTheme="majorHAnsi"/>
          <w:sz w:val="20"/>
          <w:szCs w:val="20"/>
          <w:lang w:eastAsia="ar-SA"/>
        </w:rPr>
      </w:pPr>
    </w:p>
    <w:p w14:paraId="28DA9869" w14:textId="77777777" w:rsidR="007A364E" w:rsidRDefault="007A364E" w:rsidP="00E30590">
      <w:pPr>
        <w:rPr>
          <w:rFonts w:asciiTheme="majorHAnsi" w:hAnsiTheme="majorHAnsi" w:cstheme="majorHAnsi"/>
        </w:rPr>
      </w:pPr>
    </w:p>
    <w:p w14:paraId="23499FC2" w14:textId="77777777" w:rsidR="00B55712" w:rsidRDefault="00B55712" w:rsidP="00E30590">
      <w:pPr>
        <w:rPr>
          <w:rFonts w:asciiTheme="majorHAnsi" w:hAnsiTheme="majorHAnsi" w:cstheme="majorHAnsi"/>
        </w:rPr>
        <w:sectPr w:rsidR="00B55712" w:rsidSect="007A364E">
          <w:type w:val="continuous"/>
          <w:pgSz w:w="16838" w:h="11906" w:orient="landscape"/>
          <w:pgMar w:top="1418" w:right="1134" w:bottom="1418" w:left="1134" w:header="680" w:footer="454" w:gutter="0"/>
          <w:cols w:num="2" w:space="1528"/>
          <w:docGrid w:linePitch="360"/>
        </w:sectPr>
      </w:pPr>
    </w:p>
    <w:p w14:paraId="3C341049" w14:textId="54F06112" w:rsidR="007A364E" w:rsidRPr="007D150E" w:rsidRDefault="007D150E" w:rsidP="007D150E">
      <w:pPr>
        <w:shd w:val="clear" w:color="auto" w:fill="C9FBED" w:themeFill="accent4" w:themeFillTint="33"/>
        <w:spacing w:after="120" w:line="240" w:lineRule="auto"/>
        <w:jc w:val="center"/>
        <w:rPr>
          <w:rFonts w:asciiTheme="majorHAnsi" w:hAnsiTheme="majorHAnsi" w:cstheme="majorHAnsi"/>
          <w:b/>
          <w:bCs/>
        </w:rPr>
        <w:sectPr w:rsidR="007A364E" w:rsidRPr="007D150E" w:rsidSect="00E30590">
          <w:type w:val="continuous"/>
          <w:pgSz w:w="16838" w:h="11906" w:orient="landscape"/>
          <w:pgMar w:top="1418" w:right="1134" w:bottom="1418" w:left="1134" w:header="680" w:footer="454" w:gutter="0"/>
          <w:cols w:space="1528"/>
          <w:docGrid w:linePitch="360"/>
        </w:sectPr>
      </w:pPr>
      <w:r>
        <w:rPr>
          <w:rFonts w:asciiTheme="majorHAnsi" w:hAnsiTheme="majorHAnsi" w:cstheme="majorHAnsi"/>
          <w:b/>
          <w:bCs/>
        </w:rPr>
        <w:t>Nodarbinātības līmenis %</w:t>
      </w:r>
    </w:p>
    <w:tbl>
      <w:tblPr>
        <w:tblStyle w:val="TableGrid"/>
        <w:tblW w:w="7500" w:type="dxa"/>
        <w:jc w:val="center"/>
        <w:tblLayout w:type="fixed"/>
        <w:tblLook w:val="04A0" w:firstRow="1" w:lastRow="0" w:firstColumn="1" w:lastColumn="0" w:noHBand="0" w:noVBand="1"/>
      </w:tblPr>
      <w:tblGrid>
        <w:gridCol w:w="878"/>
        <w:gridCol w:w="992"/>
        <w:gridCol w:w="905"/>
        <w:gridCol w:w="938"/>
        <w:gridCol w:w="1023"/>
        <w:gridCol w:w="758"/>
        <w:gridCol w:w="1294"/>
        <w:gridCol w:w="712"/>
      </w:tblGrid>
      <w:tr w:rsidR="00D450A5" w:rsidRPr="00E30590" w14:paraId="4267616B" w14:textId="77777777" w:rsidTr="002C5E4A">
        <w:trPr>
          <w:jc w:val="center"/>
        </w:trPr>
        <w:tc>
          <w:tcPr>
            <w:tcW w:w="878" w:type="dxa"/>
            <w:vMerge w:val="restart"/>
          </w:tcPr>
          <w:p w14:paraId="04FB9959" w14:textId="18E249C0" w:rsidR="00D450A5" w:rsidRPr="00E30590" w:rsidRDefault="00D450A5" w:rsidP="00541F2F">
            <w:pPr>
              <w:jc w:val="center"/>
              <w:rPr>
                <w:rFonts w:asciiTheme="majorHAnsi" w:hAnsiTheme="majorHAnsi" w:cstheme="majorHAnsi"/>
                <w:b/>
                <w:sz w:val="18"/>
                <w:szCs w:val="18"/>
              </w:rPr>
            </w:pPr>
            <w:r w:rsidRPr="00E30590">
              <w:rPr>
                <w:rFonts w:asciiTheme="majorHAnsi" w:hAnsiTheme="majorHAnsi" w:cstheme="majorHAnsi"/>
                <w:b/>
                <w:sz w:val="18"/>
                <w:szCs w:val="18"/>
              </w:rPr>
              <w:lastRenderedPageBreak/>
              <w:t>Bāzes gads/</w:t>
            </w:r>
          </w:p>
          <w:p w14:paraId="4336A4A7"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vērtība</w:t>
            </w:r>
          </w:p>
        </w:tc>
        <w:tc>
          <w:tcPr>
            <w:tcW w:w="2835" w:type="dxa"/>
            <w:gridSpan w:val="3"/>
          </w:tcPr>
          <w:p w14:paraId="225772C9"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lastRenderedPageBreak/>
              <w:t>Izmaiņas</w:t>
            </w:r>
          </w:p>
        </w:tc>
        <w:tc>
          <w:tcPr>
            <w:tcW w:w="1781" w:type="dxa"/>
            <w:gridSpan w:val="2"/>
          </w:tcPr>
          <w:p w14:paraId="0FDB53E0"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Tendence</w:t>
            </w:r>
          </w:p>
        </w:tc>
        <w:tc>
          <w:tcPr>
            <w:tcW w:w="1294" w:type="dxa"/>
            <w:vMerge w:val="restart"/>
          </w:tcPr>
          <w:p w14:paraId="6C2D7D75" w14:textId="77777777" w:rsidR="00D450A5" w:rsidRPr="00E30590" w:rsidRDefault="00D450A5" w:rsidP="00541F2F">
            <w:pPr>
              <w:jc w:val="center"/>
              <w:rPr>
                <w:sz w:val="18"/>
                <w:szCs w:val="18"/>
                <w:lang w:eastAsia="ar-SA"/>
              </w:rPr>
            </w:pPr>
            <w:r>
              <w:rPr>
                <w:rFonts w:asciiTheme="majorHAnsi" w:hAnsiTheme="majorHAnsi" w:cstheme="majorHAnsi"/>
                <w:b/>
                <w:sz w:val="18"/>
                <w:szCs w:val="18"/>
              </w:rPr>
              <w:t>Sasniedzamā vērtība 2030</w:t>
            </w:r>
          </w:p>
        </w:tc>
        <w:tc>
          <w:tcPr>
            <w:tcW w:w="712" w:type="dxa"/>
            <w:vMerge w:val="restart"/>
          </w:tcPr>
          <w:p w14:paraId="2832DD7A"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Datu avots</w:t>
            </w:r>
          </w:p>
        </w:tc>
      </w:tr>
      <w:tr w:rsidR="00D450A5" w:rsidRPr="00E30590" w14:paraId="2C4E38A8" w14:textId="77777777" w:rsidTr="002C5E4A">
        <w:trPr>
          <w:jc w:val="center"/>
        </w:trPr>
        <w:tc>
          <w:tcPr>
            <w:tcW w:w="878" w:type="dxa"/>
            <w:vMerge/>
          </w:tcPr>
          <w:p w14:paraId="13112662" w14:textId="77777777" w:rsidR="00D450A5" w:rsidRPr="00E30590" w:rsidRDefault="00D450A5" w:rsidP="00541F2F">
            <w:pPr>
              <w:jc w:val="center"/>
              <w:rPr>
                <w:sz w:val="18"/>
                <w:szCs w:val="18"/>
                <w:lang w:eastAsia="ar-SA"/>
              </w:rPr>
            </w:pPr>
          </w:p>
        </w:tc>
        <w:tc>
          <w:tcPr>
            <w:tcW w:w="2835" w:type="dxa"/>
            <w:gridSpan w:val="3"/>
          </w:tcPr>
          <w:p w14:paraId="13FA2F48" w14:textId="77777777" w:rsidR="00D450A5" w:rsidRPr="00E30590" w:rsidRDefault="00D450A5" w:rsidP="00541F2F">
            <w:pPr>
              <w:jc w:val="center"/>
              <w:rPr>
                <w:sz w:val="18"/>
                <w:szCs w:val="18"/>
                <w:lang w:eastAsia="ar-SA"/>
              </w:rPr>
            </w:pPr>
            <w:r w:rsidRPr="00E30590">
              <w:rPr>
                <w:rFonts w:asciiTheme="majorHAnsi" w:hAnsiTheme="majorHAnsi" w:cstheme="majorHAnsi"/>
                <w:i/>
                <w:sz w:val="18"/>
                <w:szCs w:val="18"/>
              </w:rPr>
              <w:t>gads/vērtība</w:t>
            </w:r>
          </w:p>
        </w:tc>
        <w:tc>
          <w:tcPr>
            <w:tcW w:w="1023" w:type="dxa"/>
          </w:tcPr>
          <w:p w14:paraId="7FF4A10A" w14:textId="77777777" w:rsidR="00D450A5" w:rsidRPr="00E30590" w:rsidRDefault="00D450A5" w:rsidP="00541F2F">
            <w:pPr>
              <w:jc w:val="center"/>
              <w:rPr>
                <w:sz w:val="18"/>
                <w:szCs w:val="18"/>
                <w:lang w:eastAsia="ar-SA"/>
              </w:rPr>
            </w:pPr>
            <w:r w:rsidRPr="00E30590">
              <w:rPr>
                <w:rFonts w:asciiTheme="majorHAnsi" w:hAnsiTheme="majorHAnsi" w:cstheme="majorHAnsi"/>
                <w:i/>
                <w:sz w:val="18"/>
                <w:szCs w:val="18"/>
              </w:rPr>
              <w:t>pret bāzes gadu</w:t>
            </w:r>
          </w:p>
        </w:tc>
        <w:tc>
          <w:tcPr>
            <w:tcW w:w="758" w:type="dxa"/>
          </w:tcPr>
          <w:p w14:paraId="66D2EC33" w14:textId="35F7092F" w:rsidR="00D450A5" w:rsidRPr="00E30590" w:rsidRDefault="00D450A5" w:rsidP="00541F2F">
            <w:pPr>
              <w:jc w:val="center"/>
              <w:rPr>
                <w:sz w:val="18"/>
                <w:szCs w:val="18"/>
                <w:lang w:eastAsia="ar-SA"/>
              </w:rPr>
            </w:pPr>
            <w:r w:rsidRPr="00E30590">
              <w:rPr>
                <w:rFonts w:asciiTheme="majorHAnsi" w:hAnsiTheme="majorHAnsi" w:cstheme="majorHAnsi"/>
                <w:i/>
                <w:sz w:val="18"/>
                <w:szCs w:val="18"/>
              </w:rPr>
              <w:t>vēlamā</w:t>
            </w:r>
          </w:p>
        </w:tc>
        <w:tc>
          <w:tcPr>
            <w:tcW w:w="1294" w:type="dxa"/>
            <w:vMerge/>
          </w:tcPr>
          <w:p w14:paraId="44BC4C33" w14:textId="77777777" w:rsidR="00D450A5" w:rsidRPr="00E30590" w:rsidRDefault="00D450A5" w:rsidP="00541F2F">
            <w:pPr>
              <w:jc w:val="center"/>
              <w:rPr>
                <w:sz w:val="18"/>
                <w:szCs w:val="18"/>
                <w:lang w:eastAsia="ar-SA"/>
              </w:rPr>
            </w:pPr>
          </w:p>
        </w:tc>
        <w:tc>
          <w:tcPr>
            <w:tcW w:w="712" w:type="dxa"/>
            <w:vMerge/>
          </w:tcPr>
          <w:p w14:paraId="06C41B0B" w14:textId="77777777" w:rsidR="00D450A5" w:rsidRPr="00E30590" w:rsidRDefault="00D450A5" w:rsidP="00541F2F">
            <w:pPr>
              <w:jc w:val="center"/>
              <w:rPr>
                <w:sz w:val="18"/>
                <w:szCs w:val="18"/>
                <w:lang w:eastAsia="ar-SA"/>
              </w:rPr>
            </w:pPr>
          </w:p>
        </w:tc>
      </w:tr>
      <w:tr w:rsidR="00D450A5" w:rsidRPr="00E30590" w14:paraId="02B77673" w14:textId="77777777" w:rsidTr="002C5E4A">
        <w:trPr>
          <w:jc w:val="center"/>
        </w:trPr>
        <w:tc>
          <w:tcPr>
            <w:tcW w:w="878" w:type="dxa"/>
          </w:tcPr>
          <w:p w14:paraId="4FE05FB2" w14:textId="1EB374F8"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2013</w:t>
            </w:r>
          </w:p>
        </w:tc>
        <w:tc>
          <w:tcPr>
            <w:tcW w:w="992" w:type="dxa"/>
          </w:tcPr>
          <w:p w14:paraId="6DC40142" w14:textId="659B1546" w:rsidR="00D450A5" w:rsidRPr="00E30590" w:rsidRDefault="00D450A5" w:rsidP="00541F2F">
            <w:pPr>
              <w:jc w:val="center"/>
              <w:rPr>
                <w:sz w:val="18"/>
                <w:szCs w:val="18"/>
                <w:lang w:eastAsia="ar-SA"/>
              </w:rPr>
            </w:pPr>
            <w:r w:rsidRPr="00060CA3">
              <w:rPr>
                <w:rFonts w:asciiTheme="majorHAnsi" w:hAnsiTheme="majorHAnsi" w:cstheme="majorHAnsi"/>
                <w:sz w:val="18"/>
                <w:szCs w:val="18"/>
              </w:rPr>
              <w:t>2014</w:t>
            </w:r>
          </w:p>
        </w:tc>
        <w:tc>
          <w:tcPr>
            <w:tcW w:w="905" w:type="dxa"/>
          </w:tcPr>
          <w:p w14:paraId="137139C4" w14:textId="098C0DB4" w:rsidR="00D450A5" w:rsidRPr="00E30590" w:rsidRDefault="00D450A5" w:rsidP="00541F2F">
            <w:pPr>
              <w:jc w:val="center"/>
              <w:rPr>
                <w:sz w:val="18"/>
                <w:szCs w:val="18"/>
                <w:lang w:eastAsia="ar-SA"/>
              </w:rPr>
            </w:pPr>
            <w:r w:rsidRPr="00060CA3">
              <w:rPr>
                <w:rFonts w:asciiTheme="majorHAnsi" w:hAnsiTheme="majorHAnsi" w:cstheme="majorHAnsi"/>
                <w:sz w:val="18"/>
                <w:szCs w:val="18"/>
              </w:rPr>
              <w:t>2015</w:t>
            </w:r>
          </w:p>
        </w:tc>
        <w:tc>
          <w:tcPr>
            <w:tcW w:w="938" w:type="dxa"/>
          </w:tcPr>
          <w:p w14:paraId="79C1C02F" w14:textId="5CF65BC0"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2016</w:t>
            </w:r>
          </w:p>
        </w:tc>
        <w:tc>
          <w:tcPr>
            <w:tcW w:w="1023" w:type="dxa"/>
            <w:vMerge w:val="restart"/>
          </w:tcPr>
          <w:p w14:paraId="18F6BCD1" w14:textId="616ED52F" w:rsidR="00D450A5" w:rsidRPr="00E30590" w:rsidRDefault="00D450A5" w:rsidP="00541F2F">
            <w:pPr>
              <w:jc w:val="center"/>
              <w:rPr>
                <w:sz w:val="22"/>
                <w:szCs w:val="22"/>
                <w:lang w:eastAsia="ar-SA"/>
              </w:rPr>
            </w:pPr>
            <w:r w:rsidRPr="00060CA3">
              <w:rPr>
                <w:rFonts w:asciiTheme="majorHAnsi" w:hAnsiTheme="majorHAnsi" w:cstheme="majorHAnsi"/>
                <w:color w:val="00B050"/>
                <w:sz w:val="24"/>
                <w:szCs w:val="24"/>
              </w:rPr>
              <w:t>↑</w:t>
            </w:r>
          </w:p>
        </w:tc>
        <w:tc>
          <w:tcPr>
            <w:tcW w:w="758" w:type="dxa"/>
            <w:vMerge w:val="restart"/>
          </w:tcPr>
          <w:p w14:paraId="4CB66D6D" w14:textId="73F54B15" w:rsidR="00D450A5" w:rsidRPr="00E30590" w:rsidRDefault="00D450A5" w:rsidP="00541F2F">
            <w:pPr>
              <w:jc w:val="center"/>
              <w:rPr>
                <w:sz w:val="22"/>
                <w:szCs w:val="22"/>
                <w:lang w:eastAsia="ar-SA"/>
              </w:rPr>
            </w:pPr>
            <w:r w:rsidRPr="00060CA3">
              <w:rPr>
                <w:rFonts w:asciiTheme="majorHAnsi" w:hAnsiTheme="majorHAnsi" w:cstheme="majorHAnsi"/>
                <w:color w:val="00B050"/>
                <w:sz w:val="24"/>
                <w:szCs w:val="24"/>
              </w:rPr>
              <w:t>↑</w:t>
            </w:r>
          </w:p>
        </w:tc>
        <w:tc>
          <w:tcPr>
            <w:tcW w:w="1294" w:type="dxa"/>
            <w:vMerge w:val="restart"/>
          </w:tcPr>
          <w:p w14:paraId="0D90BDBA" w14:textId="244E4AC2" w:rsidR="00D450A5" w:rsidRPr="00E30590" w:rsidRDefault="00D450A5" w:rsidP="00541F2F">
            <w:pPr>
              <w:jc w:val="center"/>
              <w:rPr>
                <w:sz w:val="18"/>
                <w:szCs w:val="18"/>
                <w:lang w:eastAsia="ar-SA"/>
              </w:rPr>
            </w:pPr>
            <w:r w:rsidRPr="0055633B">
              <w:rPr>
                <w:rFonts w:asciiTheme="majorHAnsi" w:hAnsiTheme="majorHAnsi" w:cstheme="majorHAnsi"/>
              </w:rPr>
              <w:t>6</w:t>
            </w:r>
            <w:r>
              <w:rPr>
                <w:rFonts w:asciiTheme="majorHAnsi" w:hAnsiTheme="majorHAnsi" w:cstheme="majorHAnsi"/>
              </w:rPr>
              <w:t>5</w:t>
            </w:r>
          </w:p>
        </w:tc>
        <w:tc>
          <w:tcPr>
            <w:tcW w:w="712" w:type="dxa"/>
            <w:vMerge w:val="restart"/>
          </w:tcPr>
          <w:p w14:paraId="04CB34DB" w14:textId="6A96BE21" w:rsidR="00D450A5" w:rsidRPr="00E30590" w:rsidRDefault="00D450A5" w:rsidP="00541F2F">
            <w:pPr>
              <w:jc w:val="center"/>
              <w:rPr>
                <w:sz w:val="18"/>
                <w:szCs w:val="18"/>
                <w:lang w:eastAsia="ar-SA"/>
              </w:rPr>
            </w:pPr>
            <w:r w:rsidRPr="0055633B">
              <w:rPr>
                <w:rFonts w:asciiTheme="majorHAnsi" w:hAnsiTheme="majorHAnsi" w:cstheme="majorHAnsi"/>
              </w:rPr>
              <w:t>CSP</w:t>
            </w:r>
          </w:p>
        </w:tc>
      </w:tr>
      <w:tr w:rsidR="00D450A5" w:rsidRPr="00E30590" w14:paraId="666035F4" w14:textId="77777777" w:rsidTr="002C5E4A">
        <w:trPr>
          <w:jc w:val="center"/>
        </w:trPr>
        <w:tc>
          <w:tcPr>
            <w:tcW w:w="878" w:type="dxa"/>
          </w:tcPr>
          <w:p w14:paraId="5347D8CB" w14:textId="722AB8C7"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56,2</w:t>
            </w:r>
          </w:p>
        </w:tc>
        <w:tc>
          <w:tcPr>
            <w:tcW w:w="992" w:type="dxa"/>
          </w:tcPr>
          <w:p w14:paraId="0654B460" w14:textId="6BFF96F0" w:rsidR="00D450A5" w:rsidRPr="00E30590" w:rsidRDefault="00D450A5" w:rsidP="00541F2F">
            <w:pPr>
              <w:jc w:val="center"/>
              <w:rPr>
                <w:sz w:val="18"/>
                <w:szCs w:val="18"/>
                <w:lang w:eastAsia="ar-SA"/>
              </w:rPr>
            </w:pPr>
            <w:r w:rsidRPr="00060CA3">
              <w:rPr>
                <w:rFonts w:asciiTheme="majorHAnsi" w:hAnsiTheme="majorHAnsi" w:cstheme="majorHAnsi"/>
                <w:sz w:val="18"/>
                <w:szCs w:val="18"/>
              </w:rPr>
              <w:t>57,3</w:t>
            </w:r>
          </w:p>
        </w:tc>
        <w:tc>
          <w:tcPr>
            <w:tcW w:w="905" w:type="dxa"/>
          </w:tcPr>
          <w:p w14:paraId="7A987C12" w14:textId="474E5D90" w:rsidR="00D450A5" w:rsidRPr="00E30590" w:rsidRDefault="00D450A5" w:rsidP="00541F2F">
            <w:pPr>
              <w:jc w:val="center"/>
              <w:rPr>
                <w:sz w:val="18"/>
                <w:szCs w:val="18"/>
                <w:lang w:eastAsia="ar-SA"/>
              </w:rPr>
            </w:pPr>
            <w:r w:rsidRPr="00060CA3">
              <w:rPr>
                <w:rFonts w:asciiTheme="majorHAnsi" w:hAnsiTheme="majorHAnsi" w:cstheme="majorHAnsi"/>
                <w:sz w:val="18"/>
                <w:szCs w:val="18"/>
              </w:rPr>
              <w:t>59,9</w:t>
            </w:r>
          </w:p>
        </w:tc>
        <w:tc>
          <w:tcPr>
            <w:tcW w:w="938" w:type="dxa"/>
          </w:tcPr>
          <w:p w14:paraId="46DCBD64" w14:textId="24683834"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59,2</w:t>
            </w:r>
          </w:p>
        </w:tc>
        <w:tc>
          <w:tcPr>
            <w:tcW w:w="1023" w:type="dxa"/>
            <w:vMerge/>
          </w:tcPr>
          <w:p w14:paraId="1D5A931A" w14:textId="77777777" w:rsidR="00D450A5" w:rsidRPr="00E30590" w:rsidRDefault="00D450A5" w:rsidP="007D150E">
            <w:pPr>
              <w:rPr>
                <w:sz w:val="18"/>
                <w:szCs w:val="18"/>
                <w:lang w:eastAsia="ar-SA"/>
              </w:rPr>
            </w:pPr>
          </w:p>
        </w:tc>
        <w:tc>
          <w:tcPr>
            <w:tcW w:w="758" w:type="dxa"/>
            <w:vMerge/>
          </w:tcPr>
          <w:p w14:paraId="36CA03E5" w14:textId="77777777" w:rsidR="00D450A5" w:rsidRPr="00E30590" w:rsidRDefault="00D450A5" w:rsidP="007D150E">
            <w:pPr>
              <w:rPr>
                <w:sz w:val="18"/>
                <w:szCs w:val="18"/>
                <w:lang w:eastAsia="ar-SA"/>
              </w:rPr>
            </w:pPr>
          </w:p>
        </w:tc>
        <w:tc>
          <w:tcPr>
            <w:tcW w:w="1294" w:type="dxa"/>
            <w:vMerge/>
          </w:tcPr>
          <w:p w14:paraId="7F042B8C" w14:textId="77777777" w:rsidR="00D450A5" w:rsidRPr="00E30590" w:rsidRDefault="00D450A5" w:rsidP="007D150E">
            <w:pPr>
              <w:rPr>
                <w:sz w:val="18"/>
                <w:szCs w:val="18"/>
                <w:lang w:eastAsia="ar-SA"/>
              </w:rPr>
            </w:pPr>
          </w:p>
        </w:tc>
        <w:tc>
          <w:tcPr>
            <w:tcW w:w="712" w:type="dxa"/>
            <w:vMerge/>
          </w:tcPr>
          <w:p w14:paraId="5E07A560" w14:textId="77777777" w:rsidR="00D450A5" w:rsidRPr="00E30590" w:rsidRDefault="00D450A5" w:rsidP="007D150E">
            <w:pPr>
              <w:rPr>
                <w:sz w:val="18"/>
                <w:szCs w:val="18"/>
                <w:lang w:eastAsia="ar-SA"/>
              </w:rPr>
            </w:pPr>
          </w:p>
        </w:tc>
      </w:tr>
      <w:tr w:rsidR="00B71487" w:rsidRPr="00E30590" w14:paraId="59B24E4E" w14:textId="77777777" w:rsidTr="002C5E4A">
        <w:trPr>
          <w:jc w:val="center"/>
        </w:trPr>
        <w:tc>
          <w:tcPr>
            <w:tcW w:w="7500" w:type="dxa"/>
            <w:gridSpan w:val="8"/>
          </w:tcPr>
          <w:p w14:paraId="7A16BB5D" w14:textId="77777777" w:rsidR="00B71487" w:rsidRDefault="00B71487" w:rsidP="007D150E">
            <w:pPr>
              <w:rPr>
                <w:sz w:val="18"/>
                <w:szCs w:val="18"/>
                <w:lang w:eastAsia="ar-SA"/>
              </w:rPr>
            </w:pPr>
            <w:r>
              <w:rPr>
                <w:noProof/>
              </w:rPr>
              <w:drawing>
                <wp:inline distT="0" distB="0" distL="0" distR="0" wp14:anchorId="7AF32823" wp14:editId="18EAAEBD">
                  <wp:extent cx="4572000" cy="3801600"/>
                  <wp:effectExtent l="0" t="0" r="0" b="889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AC098CA" w14:textId="5BCDA300" w:rsidR="007A364E" w:rsidRPr="00E30590" w:rsidRDefault="007A364E" w:rsidP="007D150E">
            <w:pPr>
              <w:rPr>
                <w:sz w:val="18"/>
                <w:szCs w:val="18"/>
                <w:lang w:eastAsia="ar-SA"/>
              </w:rPr>
            </w:pPr>
          </w:p>
        </w:tc>
      </w:tr>
    </w:tbl>
    <w:p w14:paraId="4758C5BB" w14:textId="77777777" w:rsidR="00D450A5" w:rsidRDefault="00D450A5" w:rsidP="00E30590">
      <w:pPr>
        <w:rPr>
          <w:rFonts w:asciiTheme="majorHAnsi" w:hAnsiTheme="majorHAnsi" w:cstheme="majorHAnsi"/>
        </w:rPr>
      </w:pPr>
    </w:p>
    <w:p w14:paraId="4355D7AD" w14:textId="77777777" w:rsidR="007D150E" w:rsidRDefault="007D150E" w:rsidP="00E30590">
      <w:pPr>
        <w:rPr>
          <w:lang w:eastAsia="ar-SA"/>
        </w:rPr>
      </w:pPr>
    </w:p>
    <w:p w14:paraId="1F903814" w14:textId="2D861D8C" w:rsidR="007D150E" w:rsidRDefault="007D150E" w:rsidP="00C97D71">
      <w:pPr>
        <w:spacing w:after="120"/>
        <w:jc w:val="both"/>
        <w:rPr>
          <w:rFonts w:asciiTheme="majorHAnsi" w:hAnsiTheme="majorHAnsi"/>
          <w:sz w:val="20"/>
          <w:szCs w:val="20"/>
          <w:lang w:eastAsia="ar-SA"/>
        </w:rPr>
      </w:pPr>
      <w:r>
        <w:rPr>
          <w:rFonts w:asciiTheme="majorHAnsi" w:hAnsiTheme="majorHAnsi"/>
          <w:sz w:val="20"/>
          <w:szCs w:val="20"/>
          <w:lang w:eastAsia="ar-SA"/>
        </w:rPr>
        <w:t xml:space="preserve">Zemgales reģions neizceļas ar augstu nodarbinātības līmeni un ar rādītāju 59,2% apsteidz tikai Latgales reģionu (53,4%). </w:t>
      </w:r>
      <w:r w:rsidR="00C955B6">
        <w:rPr>
          <w:rFonts w:asciiTheme="majorHAnsi" w:hAnsiTheme="majorHAnsi"/>
          <w:sz w:val="20"/>
          <w:szCs w:val="20"/>
          <w:lang w:eastAsia="ar-SA"/>
        </w:rPr>
        <w:t>Latvijas vidējais nodarbinātības līmenis 2016.gadā sasniedz 61,6%, kuru apsteidz Rīgas un Pierīgas reģions (abiem 65,3</w:t>
      </w:r>
      <w:r w:rsidR="00B907F1">
        <w:rPr>
          <w:rFonts w:asciiTheme="majorHAnsi" w:hAnsiTheme="majorHAnsi"/>
          <w:sz w:val="20"/>
          <w:szCs w:val="20"/>
          <w:lang w:eastAsia="ar-SA"/>
        </w:rPr>
        <w:t>%):</w:t>
      </w:r>
    </w:p>
    <w:p w14:paraId="7F6C1318" w14:textId="3F2E30DA" w:rsidR="00B907F1" w:rsidRPr="000F6DCF" w:rsidRDefault="00B907F1" w:rsidP="00B907F1">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 xml:space="preserve">Rīgas reģions – </w:t>
      </w:r>
      <w:r>
        <w:rPr>
          <w:rFonts w:asciiTheme="majorHAnsi" w:hAnsiTheme="majorHAnsi"/>
          <w:sz w:val="20"/>
          <w:szCs w:val="20"/>
          <w:lang w:eastAsia="ar-SA"/>
        </w:rPr>
        <w:t xml:space="preserve">pieaugums </w:t>
      </w:r>
      <w:r w:rsidRPr="000F6DCF">
        <w:rPr>
          <w:rFonts w:asciiTheme="majorHAnsi" w:hAnsiTheme="majorHAnsi"/>
          <w:sz w:val="20"/>
          <w:szCs w:val="20"/>
          <w:lang w:eastAsia="ar-SA"/>
        </w:rPr>
        <w:t xml:space="preserve">par </w:t>
      </w:r>
      <w:r w:rsidR="006426AE">
        <w:rPr>
          <w:rFonts w:asciiTheme="majorHAnsi" w:hAnsiTheme="majorHAnsi"/>
          <w:sz w:val="20"/>
          <w:szCs w:val="20"/>
          <w:lang w:eastAsia="ar-SA"/>
        </w:rPr>
        <w:t>2,5%</w:t>
      </w:r>
    </w:p>
    <w:p w14:paraId="70257CC5" w14:textId="42455DB7" w:rsidR="00B907F1" w:rsidRPr="000F6DCF" w:rsidRDefault="00B907F1" w:rsidP="00B907F1">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 xml:space="preserve">Pierīgas reģions – </w:t>
      </w:r>
      <w:r>
        <w:rPr>
          <w:rFonts w:asciiTheme="majorHAnsi" w:hAnsiTheme="majorHAnsi"/>
          <w:sz w:val="20"/>
          <w:szCs w:val="20"/>
          <w:lang w:eastAsia="ar-SA"/>
        </w:rPr>
        <w:t xml:space="preserve">pieaugums </w:t>
      </w:r>
      <w:r w:rsidRPr="000F6DCF">
        <w:rPr>
          <w:rFonts w:asciiTheme="majorHAnsi" w:hAnsiTheme="majorHAnsi"/>
          <w:sz w:val="20"/>
          <w:szCs w:val="20"/>
          <w:lang w:eastAsia="ar-SA"/>
        </w:rPr>
        <w:t xml:space="preserve">par </w:t>
      </w:r>
      <w:r w:rsidR="006426AE">
        <w:rPr>
          <w:rFonts w:asciiTheme="majorHAnsi" w:hAnsiTheme="majorHAnsi"/>
          <w:sz w:val="20"/>
          <w:szCs w:val="20"/>
          <w:lang w:eastAsia="ar-SA"/>
        </w:rPr>
        <w:t>5,4%</w:t>
      </w:r>
    </w:p>
    <w:p w14:paraId="693097E9" w14:textId="153A8315" w:rsidR="00B907F1" w:rsidRPr="000F6DCF" w:rsidRDefault="00B907F1" w:rsidP="00B907F1">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 xml:space="preserve">Vidzemes reģions – </w:t>
      </w:r>
      <w:r>
        <w:rPr>
          <w:rFonts w:asciiTheme="majorHAnsi" w:hAnsiTheme="majorHAnsi"/>
          <w:sz w:val="20"/>
          <w:szCs w:val="20"/>
          <w:lang w:eastAsia="ar-SA"/>
        </w:rPr>
        <w:t xml:space="preserve">pieaugums </w:t>
      </w:r>
      <w:r w:rsidRPr="000F6DCF">
        <w:rPr>
          <w:rFonts w:asciiTheme="majorHAnsi" w:hAnsiTheme="majorHAnsi"/>
          <w:sz w:val="20"/>
          <w:szCs w:val="20"/>
          <w:lang w:eastAsia="ar-SA"/>
        </w:rPr>
        <w:t xml:space="preserve">par </w:t>
      </w:r>
      <w:r w:rsidR="006426AE">
        <w:rPr>
          <w:rFonts w:asciiTheme="majorHAnsi" w:hAnsiTheme="majorHAnsi"/>
          <w:sz w:val="20"/>
          <w:szCs w:val="20"/>
          <w:lang w:eastAsia="ar-SA"/>
        </w:rPr>
        <w:t>6,2%</w:t>
      </w:r>
    </w:p>
    <w:p w14:paraId="0840B9B6" w14:textId="67C9E9C9" w:rsidR="00B907F1" w:rsidRDefault="00B907F1" w:rsidP="00B907F1">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 xml:space="preserve">Kurzemes reģions – </w:t>
      </w:r>
      <w:r>
        <w:rPr>
          <w:rFonts w:asciiTheme="majorHAnsi" w:hAnsiTheme="majorHAnsi"/>
          <w:sz w:val="20"/>
          <w:szCs w:val="20"/>
          <w:lang w:eastAsia="ar-SA"/>
        </w:rPr>
        <w:t xml:space="preserve">pieaugums </w:t>
      </w:r>
      <w:r w:rsidRPr="000F6DCF">
        <w:rPr>
          <w:rFonts w:asciiTheme="majorHAnsi" w:hAnsiTheme="majorHAnsi"/>
          <w:sz w:val="20"/>
          <w:szCs w:val="20"/>
          <w:lang w:eastAsia="ar-SA"/>
        </w:rPr>
        <w:t xml:space="preserve">par </w:t>
      </w:r>
      <w:r w:rsidR="006426AE">
        <w:rPr>
          <w:rFonts w:asciiTheme="majorHAnsi" w:hAnsiTheme="majorHAnsi"/>
          <w:sz w:val="20"/>
          <w:szCs w:val="20"/>
          <w:lang w:eastAsia="ar-SA"/>
        </w:rPr>
        <w:t>1,8%</w:t>
      </w:r>
    </w:p>
    <w:p w14:paraId="36213C75" w14:textId="421B078E" w:rsidR="00B907F1" w:rsidRPr="000F6DCF" w:rsidRDefault="00B907F1" w:rsidP="00B907F1">
      <w:pPr>
        <w:pStyle w:val="ListParagraph"/>
        <w:numPr>
          <w:ilvl w:val="0"/>
          <w:numId w:val="22"/>
        </w:numPr>
        <w:spacing w:after="120" w:line="276" w:lineRule="auto"/>
        <w:ind w:left="0" w:firstLine="0"/>
        <w:contextualSpacing w:val="0"/>
        <w:rPr>
          <w:rFonts w:asciiTheme="majorHAnsi" w:hAnsiTheme="majorHAnsi"/>
          <w:sz w:val="20"/>
          <w:szCs w:val="20"/>
          <w:lang w:eastAsia="ar-SA"/>
        </w:rPr>
      </w:pPr>
      <w:r>
        <w:rPr>
          <w:rFonts w:asciiTheme="majorHAnsi" w:hAnsiTheme="majorHAnsi"/>
          <w:sz w:val="20"/>
          <w:szCs w:val="20"/>
          <w:lang w:eastAsia="ar-SA"/>
        </w:rPr>
        <w:t xml:space="preserve">Zemgales reģions </w:t>
      </w:r>
      <w:r w:rsidRPr="000F6DCF">
        <w:rPr>
          <w:rFonts w:asciiTheme="majorHAnsi" w:hAnsiTheme="majorHAnsi"/>
          <w:sz w:val="20"/>
          <w:szCs w:val="20"/>
          <w:lang w:eastAsia="ar-SA"/>
        </w:rPr>
        <w:t>–</w:t>
      </w:r>
      <w:r>
        <w:rPr>
          <w:rFonts w:asciiTheme="majorHAnsi" w:hAnsiTheme="majorHAnsi"/>
          <w:sz w:val="20"/>
          <w:szCs w:val="20"/>
          <w:lang w:eastAsia="ar-SA"/>
        </w:rPr>
        <w:t xml:space="preserve"> pieaugums </w:t>
      </w:r>
      <w:r w:rsidRPr="000F6DCF">
        <w:rPr>
          <w:rFonts w:asciiTheme="majorHAnsi" w:hAnsiTheme="majorHAnsi"/>
          <w:sz w:val="20"/>
          <w:szCs w:val="20"/>
          <w:lang w:eastAsia="ar-SA"/>
        </w:rPr>
        <w:t xml:space="preserve">par </w:t>
      </w:r>
      <w:r w:rsidR="006426AE">
        <w:rPr>
          <w:rFonts w:asciiTheme="majorHAnsi" w:hAnsiTheme="majorHAnsi"/>
          <w:sz w:val="20"/>
          <w:szCs w:val="20"/>
          <w:lang w:eastAsia="ar-SA"/>
        </w:rPr>
        <w:t>3,0%</w:t>
      </w:r>
    </w:p>
    <w:p w14:paraId="341916F7" w14:textId="1C4DFD74" w:rsidR="00B907F1" w:rsidRPr="000F6DCF" w:rsidRDefault="00B907F1" w:rsidP="00B907F1">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 xml:space="preserve">Latgales reģions – </w:t>
      </w:r>
      <w:r>
        <w:rPr>
          <w:rFonts w:asciiTheme="majorHAnsi" w:hAnsiTheme="majorHAnsi"/>
          <w:sz w:val="20"/>
          <w:szCs w:val="20"/>
          <w:lang w:eastAsia="ar-SA"/>
        </w:rPr>
        <w:t xml:space="preserve">pieaugums </w:t>
      </w:r>
      <w:r w:rsidRPr="000F6DCF">
        <w:rPr>
          <w:rFonts w:asciiTheme="majorHAnsi" w:hAnsiTheme="majorHAnsi"/>
          <w:sz w:val="20"/>
          <w:szCs w:val="20"/>
          <w:lang w:eastAsia="ar-SA"/>
        </w:rPr>
        <w:t xml:space="preserve">par </w:t>
      </w:r>
      <w:r w:rsidR="006426AE">
        <w:rPr>
          <w:rFonts w:asciiTheme="majorHAnsi" w:hAnsiTheme="majorHAnsi"/>
          <w:sz w:val="20"/>
          <w:szCs w:val="20"/>
          <w:lang w:eastAsia="ar-SA"/>
        </w:rPr>
        <w:t>1,9%</w:t>
      </w:r>
    </w:p>
    <w:p w14:paraId="4192DFFE" w14:textId="582CB545" w:rsidR="00B907F1" w:rsidRDefault="00B907F1" w:rsidP="00B907F1">
      <w:pPr>
        <w:spacing w:after="120"/>
        <w:jc w:val="both"/>
        <w:rPr>
          <w:rFonts w:asciiTheme="majorHAnsi" w:hAnsiTheme="majorHAnsi"/>
          <w:sz w:val="20"/>
          <w:szCs w:val="20"/>
          <w:lang w:eastAsia="ar-SA"/>
        </w:rPr>
      </w:pPr>
      <w:r w:rsidRPr="000F6DCF">
        <w:rPr>
          <w:rFonts w:asciiTheme="majorHAnsi" w:hAnsiTheme="majorHAnsi"/>
          <w:sz w:val="20"/>
          <w:szCs w:val="20"/>
          <w:lang w:eastAsia="ar-SA"/>
        </w:rPr>
        <w:t>Latvij</w:t>
      </w:r>
      <w:r>
        <w:rPr>
          <w:rFonts w:asciiTheme="majorHAnsi" w:hAnsiTheme="majorHAnsi"/>
          <w:sz w:val="20"/>
          <w:szCs w:val="20"/>
          <w:lang w:eastAsia="ar-SA"/>
        </w:rPr>
        <w:t>as</w:t>
      </w:r>
      <w:r w:rsidRPr="000F6DCF">
        <w:rPr>
          <w:rFonts w:asciiTheme="majorHAnsi" w:hAnsiTheme="majorHAnsi"/>
          <w:sz w:val="20"/>
          <w:szCs w:val="20"/>
          <w:lang w:eastAsia="ar-SA"/>
        </w:rPr>
        <w:t xml:space="preserve"> </w:t>
      </w:r>
      <w:r>
        <w:rPr>
          <w:rFonts w:asciiTheme="majorHAnsi" w:hAnsiTheme="majorHAnsi"/>
          <w:sz w:val="20"/>
          <w:szCs w:val="20"/>
          <w:lang w:eastAsia="ar-SA"/>
        </w:rPr>
        <w:t xml:space="preserve">vidējais rādītājs palielinājies </w:t>
      </w:r>
      <w:r w:rsidR="006426AE">
        <w:rPr>
          <w:rFonts w:asciiTheme="majorHAnsi" w:hAnsiTheme="majorHAnsi"/>
          <w:sz w:val="20"/>
          <w:szCs w:val="20"/>
          <w:lang w:eastAsia="ar-SA"/>
        </w:rPr>
        <w:t>3,4%.</w:t>
      </w:r>
    </w:p>
    <w:p w14:paraId="3AA7DA15" w14:textId="77777777" w:rsidR="00B907F1" w:rsidRDefault="00B907F1" w:rsidP="00C97D71">
      <w:pPr>
        <w:spacing w:after="120"/>
        <w:jc w:val="both"/>
        <w:rPr>
          <w:rFonts w:asciiTheme="majorHAnsi" w:hAnsiTheme="majorHAnsi"/>
          <w:sz w:val="20"/>
          <w:szCs w:val="20"/>
          <w:lang w:eastAsia="ar-SA"/>
        </w:rPr>
      </w:pPr>
    </w:p>
    <w:p w14:paraId="4F3FF145" w14:textId="20CE25E3" w:rsidR="007D150E" w:rsidRDefault="007D150E" w:rsidP="00C97D71">
      <w:pPr>
        <w:spacing w:after="120"/>
        <w:jc w:val="both"/>
        <w:rPr>
          <w:rFonts w:asciiTheme="majorHAnsi" w:hAnsiTheme="majorHAnsi"/>
          <w:sz w:val="20"/>
          <w:szCs w:val="20"/>
          <w:lang w:eastAsia="ar-SA"/>
        </w:rPr>
      </w:pPr>
      <w:r>
        <w:rPr>
          <w:rFonts w:asciiTheme="majorHAnsi" w:hAnsiTheme="majorHAnsi"/>
          <w:sz w:val="20"/>
          <w:szCs w:val="20"/>
          <w:lang w:eastAsia="ar-SA"/>
        </w:rPr>
        <w:t>Straujākais n</w:t>
      </w:r>
      <w:r w:rsidRPr="007D150E">
        <w:rPr>
          <w:rFonts w:asciiTheme="majorHAnsi" w:hAnsiTheme="majorHAnsi"/>
          <w:sz w:val="20"/>
          <w:szCs w:val="20"/>
          <w:lang w:eastAsia="ar-SA"/>
        </w:rPr>
        <w:t>odarbinātības l</w:t>
      </w:r>
      <w:r>
        <w:rPr>
          <w:rFonts w:asciiTheme="majorHAnsi" w:hAnsiTheme="majorHAnsi"/>
          <w:sz w:val="20"/>
          <w:szCs w:val="20"/>
          <w:lang w:eastAsia="ar-SA"/>
        </w:rPr>
        <w:t>īmeņa</w:t>
      </w:r>
      <w:r>
        <w:rPr>
          <w:rStyle w:val="FootnoteReference"/>
          <w:rFonts w:asciiTheme="majorHAnsi" w:hAnsiTheme="majorHAnsi"/>
          <w:lang w:eastAsia="ar-SA"/>
        </w:rPr>
        <w:footnoteReference w:id="19"/>
      </w:r>
      <w:r>
        <w:rPr>
          <w:rFonts w:asciiTheme="majorHAnsi" w:hAnsiTheme="majorHAnsi"/>
          <w:sz w:val="20"/>
          <w:szCs w:val="20"/>
          <w:lang w:eastAsia="ar-SA"/>
        </w:rPr>
        <w:t xml:space="preserve"> pieaugums bijis Vidzemes reģionā, kam seko Pierīgas reģions, savukārt Zemgales reģiona nodarbinātības līmeņa pieaugums nedaudz atpaliek no Latvijas vidējā rādītāja.</w:t>
      </w:r>
    </w:p>
    <w:p w14:paraId="196A766E" w14:textId="55A918C9" w:rsidR="00C955B6" w:rsidRDefault="00C955B6" w:rsidP="00C97D71">
      <w:pPr>
        <w:spacing w:after="120"/>
        <w:jc w:val="both"/>
        <w:rPr>
          <w:lang w:eastAsia="ar-SA"/>
        </w:rPr>
      </w:pPr>
      <w:r>
        <w:rPr>
          <w:rFonts w:asciiTheme="majorHAnsi" w:hAnsiTheme="majorHAnsi"/>
          <w:sz w:val="20"/>
          <w:szCs w:val="20"/>
          <w:lang w:eastAsia="ar-SA"/>
        </w:rPr>
        <w:t>Jāpiemin, ka tikai Zemgales reģionā un Rīgas reģionā, salīdzinot 2015. gada un 2016.gada nodarbinātības līmeni, ir vērojams kritums.</w:t>
      </w:r>
    </w:p>
    <w:p w14:paraId="23744628" w14:textId="77777777" w:rsidR="00E555AC" w:rsidRDefault="00E555AC" w:rsidP="00E30590">
      <w:pPr>
        <w:rPr>
          <w:lang w:eastAsia="ar-SA"/>
        </w:rPr>
      </w:pPr>
    </w:p>
    <w:p w14:paraId="3EB43450" w14:textId="77777777" w:rsidR="00E555AC" w:rsidRDefault="00E555AC" w:rsidP="00E30590">
      <w:pPr>
        <w:rPr>
          <w:lang w:eastAsia="ar-SA"/>
        </w:rPr>
      </w:pPr>
    </w:p>
    <w:p w14:paraId="2247BB5A" w14:textId="77777777" w:rsidR="00E555AC" w:rsidRDefault="00E555AC" w:rsidP="00E30590">
      <w:pPr>
        <w:rPr>
          <w:lang w:eastAsia="ar-SA"/>
        </w:rPr>
      </w:pPr>
    </w:p>
    <w:p w14:paraId="34EB40D1" w14:textId="77777777" w:rsidR="00E555AC" w:rsidRDefault="00E555AC" w:rsidP="00E30590">
      <w:pPr>
        <w:rPr>
          <w:lang w:eastAsia="ar-SA"/>
        </w:rPr>
      </w:pPr>
    </w:p>
    <w:p w14:paraId="1CE7AA11" w14:textId="77777777" w:rsidR="007A364E" w:rsidRDefault="007A364E" w:rsidP="00E30590">
      <w:pPr>
        <w:rPr>
          <w:rFonts w:asciiTheme="majorHAnsi" w:hAnsiTheme="majorHAnsi" w:cstheme="majorHAnsi"/>
        </w:rPr>
        <w:sectPr w:rsidR="007A364E" w:rsidSect="007A364E">
          <w:type w:val="continuous"/>
          <w:pgSz w:w="16838" w:h="11906" w:orient="landscape"/>
          <w:pgMar w:top="1418" w:right="1134" w:bottom="1418" w:left="1134" w:header="680" w:footer="454" w:gutter="0"/>
          <w:cols w:num="2" w:space="1528"/>
          <w:docGrid w:linePitch="360"/>
        </w:sectPr>
      </w:pPr>
    </w:p>
    <w:p w14:paraId="75E1E526" w14:textId="1111CCB9" w:rsidR="007A364E" w:rsidRPr="00FF0BBD" w:rsidRDefault="001F2A21" w:rsidP="00FF0BBD">
      <w:pPr>
        <w:shd w:val="clear" w:color="auto" w:fill="C9FBED" w:themeFill="accent4" w:themeFillTint="33"/>
        <w:spacing w:after="120" w:line="240" w:lineRule="auto"/>
        <w:jc w:val="center"/>
        <w:rPr>
          <w:rFonts w:asciiTheme="majorHAnsi" w:hAnsiTheme="majorHAnsi" w:cstheme="majorHAnsi"/>
          <w:b/>
          <w:bCs/>
        </w:rPr>
        <w:sectPr w:rsidR="007A364E" w:rsidRPr="00FF0BBD" w:rsidSect="00E30590">
          <w:type w:val="continuous"/>
          <w:pgSz w:w="16838" w:h="11906" w:orient="landscape"/>
          <w:pgMar w:top="1418" w:right="1134" w:bottom="1418" w:left="1134" w:header="680" w:footer="454" w:gutter="0"/>
          <w:cols w:space="1528"/>
          <w:docGrid w:linePitch="360"/>
        </w:sectPr>
      </w:pPr>
      <w:r w:rsidRPr="00FF0BBD">
        <w:rPr>
          <w:rFonts w:asciiTheme="majorHAnsi" w:hAnsiTheme="majorHAnsi" w:cstheme="majorHAnsi"/>
          <w:b/>
          <w:bCs/>
        </w:rPr>
        <w:lastRenderedPageBreak/>
        <w:t>Tirgus sektora ekonomiski aktīvi uzņēmumi uz 1000 iedzīvotājiem</w:t>
      </w:r>
    </w:p>
    <w:tbl>
      <w:tblPr>
        <w:tblStyle w:val="TableGrid"/>
        <w:tblW w:w="7500" w:type="dxa"/>
        <w:jc w:val="center"/>
        <w:tblLayout w:type="fixed"/>
        <w:tblLook w:val="04A0" w:firstRow="1" w:lastRow="0" w:firstColumn="1" w:lastColumn="0" w:noHBand="0" w:noVBand="1"/>
      </w:tblPr>
      <w:tblGrid>
        <w:gridCol w:w="878"/>
        <w:gridCol w:w="992"/>
        <w:gridCol w:w="905"/>
        <w:gridCol w:w="938"/>
        <w:gridCol w:w="1023"/>
        <w:gridCol w:w="758"/>
        <w:gridCol w:w="1294"/>
        <w:gridCol w:w="712"/>
      </w:tblGrid>
      <w:tr w:rsidR="00D450A5" w:rsidRPr="00E30590" w14:paraId="2C4D8CAC" w14:textId="77777777" w:rsidTr="002C5E4A">
        <w:trPr>
          <w:jc w:val="center"/>
        </w:trPr>
        <w:tc>
          <w:tcPr>
            <w:tcW w:w="878" w:type="dxa"/>
            <w:vMerge w:val="restart"/>
          </w:tcPr>
          <w:p w14:paraId="0147DD9F" w14:textId="43BAF1FA" w:rsidR="00D450A5" w:rsidRPr="00E30590" w:rsidRDefault="00D450A5" w:rsidP="00541F2F">
            <w:pPr>
              <w:jc w:val="center"/>
              <w:rPr>
                <w:rFonts w:asciiTheme="majorHAnsi" w:hAnsiTheme="majorHAnsi" w:cstheme="majorHAnsi"/>
                <w:b/>
                <w:sz w:val="18"/>
                <w:szCs w:val="18"/>
              </w:rPr>
            </w:pPr>
            <w:r w:rsidRPr="00E30590">
              <w:rPr>
                <w:rFonts w:asciiTheme="majorHAnsi" w:hAnsiTheme="majorHAnsi" w:cstheme="majorHAnsi"/>
                <w:b/>
                <w:sz w:val="18"/>
                <w:szCs w:val="18"/>
              </w:rPr>
              <w:t>Bāzes gads/</w:t>
            </w:r>
          </w:p>
          <w:p w14:paraId="3D0DD5B5"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vērtība</w:t>
            </w:r>
          </w:p>
        </w:tc>
        <w:tc>
          <w:tcPr>
            <w:tcW w:w="2835" w:type="dxa"/>
            <w:gridSpan w:val="3"/>
          </w:tcPr>
          <w:p w14:paraId="56CC5C64"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Izmaiņas</w:t>
            </w:r>
          </w:p>
        </w:tc>
        <w:tc>
          <w:tcPr>
            <w:tcW w:w="1781" w:type="dxa"/>
            <w:gridSpan w:val="2"/>
          </w:tcPr>
          <w:p w14:paraId="7901533F"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Tendence</w:t>
            </w:r>
          </w:p>
        </w:tc>
        <w:tc>
          <w:tcPr>
            <w:tcW w:w="1294" w:type="dxa"/>
            <w:vMerge w:val="restart"/>
          </w:tcPr>
          <w:p w14:paraId="42E39FCF" w14:textId="77777777" w:rsidR="00D450A5" w:rsidRPr="00E30590" w:rsidRDefault="00D450A5" w:rsidP="00541F2F">
            <w:pPr>
              <w:jc w:val="center"/>
              <w:rPr>
                <w:sz w:val="18"/>
                <w:szCs w:val="18"/>
                <w:lang w:eastAsia="ar-SA"/>
              </w:rPr>
            </w:pPr>
            <w:r>
              <w:rPr>
                <w:rFonts w:asciiTheme="majorHAnsi" w:hAnsiTheme="majorHAnsi" w:cstheme="majorHAnsi"/>
                <w:b/>
                <w:sz w:val="18"/>
                <w:szCs w:val="18"/>
              </w:rPr>
              <w:t>Sasniedzamā vērtība 2030</w:t>
            </w:r>
          </w:p>
        </w:tc>
        <w:tc>
          <w:tcPr>
            <w:tcW w:w="712" w:type="dxa"/>
            <w:vMerge w:val="restart"/>
          </w:tcPr>
          <w:p w14:paraId="31768EB5"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Datu avots</w:t>
            </w:r>
          </w:p>
        </w:tc>
      </w:tr>
      <w:tr w:rsidR="00D450A5" w:rsidRPr="00E30590" w14:paraId="203C64BF" w14:textId="77777777" w:rsidTr="002C5E4A">
        <w:trPr>
          <w:jc w:val="center"/>
        </w:trPr>
        <w:tc>
          <w:tcPr>
            <w:tcW w:w="878" w:type="dxa"/>
            <w:vMerge/>
          </w:tcPr>
          <w:p w14:paraId="361A70EF" w14:textId="77777777" w:rsidR="00D450A5" w:rsidRPr="00E30590" w:rsidRDefault="00D450A5" w:rsidP="00541F2F">
            <w:pPr>
              <w:jc w:val="center"/>
              <w:rPr>
                <w:sz w:val="18"/>
                <w:szCs w:val="18"/>
                <w:lang w:eastAsia="ar-SA"/>
              </w:rPr>
            </w:pPr>
          </w:p>
        </w:tc>
        <w:tc>
          <w:tcPr>
            <w:tcW w:w="2835" w:type="dxa"/>
            <w:gridSpan w:val="3"/>
          </w:tcPr>
          <w:p w14:paraId="2F6B617C" w14:textId="77777777" w:rsidR="00D450A5" w:rsidRPr="00E30590" w:rsidRDefault="00D450A5" w:rsidP="00541F2F">
            <w:pPr>
              <w:jc w:val="center"/>
              <w:rPr>
                <w:sz w:val="18"/>
                <w:szCs w:val="18"/>
                <w:lang w:eastAsia="ar-SA"/>
              </w:rPr>
            </w:pPr>
            <w:r w:rsidRPr="00E30590">
              <w:rPr>
                <w:rFonts w:asciiTheme="majorHAnsi" w:hAnsiTheme="majorHAnsi" w:cstheme="majorHAnsi"/>
                <w:i/>
                <w:sz w:val="18"/>
                <w:szCs w:val="18"/>
              </w:rPr>
              <w:t>gads/vērtība</w:t>
            </w:r>
          </w:p>
        </w:tc>
        <w:tc>
          <w:tcPr>
            <w:tcW w:w="1023" w:type="dxa"/>
          </w:tcPr>
          <w:p w14:paraId="458791A9" w14:textId="77777777" w:rsidR="00D450A5" w:rsidRPr="00E30590" w:rsidRDefault="00D450A5" w:rsidP="00541F2F">
            <w:pPr>
              <w:jc w:val="center"/>
              <w:rPr>
                <w:sz w:val="18"/>
                <w:szCs w:val="18"/>
                <w:lang w:eastAsia="ar-SA"/>
              </w:rPr>
            </w:pPr>
            <w:r w:rsidRPr="00E30590">
              <w:rPr>
                <w:rFonts w:asciiTheme="majorHAnsi" w:hAnsiTheme="majorHAnsi" w:cstheme="majorHAnsi"/>
                <w:i/>
                <w:sz w:val="18"/>
                <w:szCs w:val="18"/>
              </w:rPr>
              <w:t>pret bāzes gadu</w:t>
            </w:r>
          </w:p>
        </w:tc>
        <w:tc>
          <w:tcPr>
            <w:tcW w:w="758" w:type="dxa"/>
          </w:tcPr>
          <w:p w14:paraId="7CEBE266" w14:textId="61281DA0" w:rsidR="00D450A5" w:rsidRPr="00E30590" w:rsidRDefault="00D450A5" w:rsidP="00541F2F">
            <w:pPr>
              <w:jc w:val="center"/>
              <w:rPr>
                <w:sz w:val="18"/>
                <w:szCs w:val="18"/>
                <w:lang w:eastAsia="ar-SA"/>
              </w:rPr>
            </w:pPr>
            <w:r w:rsidRPr="00E30590">
              <w:rPr>
                <w:rFonts w:asciiTheme="majorHAnsi" w:hAnsiTheme="majorHAnsi" w:cstheme="majorHAnsi"/>
                <w:i/>
                <w:sz w:val="18"/>
                <w:szCs w:val="18"/>
              </w:rPr>
              <w:t>vēlamā</w:t>
            </w:r>
          </w:p>
        </w:tc>
        <w:tc>
          <w:tcPr>
            <w:tcW w:w="1294" w:type="dxa"/>
            <w:vMerge/>
          </w:tcPr>
          <w:p w14:paraId="00595360" w14:textId="77777777" w:rsidR="00D450A5" w:rsidRPr="00E30590" w:rsidRDefault="00D450A5" w:rsidP="00541F2F">
            <w:pPr>
              <w:jc w:val="center"/>
              <w:rPr>
                <w:sz w:val="18"/>
                <w:szCs w:val="18"/>
                <w:lang w:eastAsia="ar-SA"/>
              </w:rPr>
            </w:pPr>
          </w:p>
        </w:tc>
        <w:tc>
          <w:tcPr>
            <w:tcW w:w="712" w:type="dxa"/>
            <w:vMerge/>
          </w:tcPr>
          <w:p w14:paraId="7DE04823" w14:textId="77777777" w:rsidR="00D450A5" w:rsidRPr="00E30590" w:rsidRDefault="00D450A5" w:rsidP="00541F2F">
            <w:pPr>
              <w:jc w:val="center"/>
              <w:rPr>
                <w:sz w:val="18"/>
                <w:szCs w:val="18"/>
                <w:lang w:eastAsia="ar-SA"/>
              </w:rPr>
            </w:pPr>
          </w:p>
        </w:tc>
      </w:tr>
      <w:tr w:rsidR="00D450A5" w:rsidRPr="00E30590" w14:paraId="6DDA2CB0" w14:textId="77777777" w:rsidTr="002C5E4A">
        <w:trPr>
          <w:jc w:val="center"/>
        </w:trPr>
        <w:tc>
          <w:tcPr>
            <w:tcW w:w="878" w:type="dxa"/>
          </w:tcPr>
          <w:p w14:paraId="47F1C92E" w14:textId="79090C82"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2012</w:t>
            </w:r>
          </w:p>
        </w:tc>
        <w:tc>
          <w:tcPr>
            <w:tcW w:w="992" w:type="dxa"/>
          </w:tcPr>
          <w:p w14:paraId="21BFC2BA" w14:textId="6B31C405" w:rsidR="00D450A5" w:rsidRPr="001F2A21" w:rsidRDefault="00D450A5" w:rsidP="001F2A21">
            <w:pPr>
              <w:jc w:val="center"/>
              <w:rPr>
                <w:rFonts w:asciiTheme="majorHAnsi" w:hAnsiTheme="majorHAnsi" w:cstheme="majorHAnsi"/>
                <w:sz w:val="18"/>
                <w:szCs w:val="18"/>
                <w:lang w:eastAsia="ar-SA"/>
              </w:rPr>
            </w:pPr>
            <w:r w:rsidRPr="001F2A21">
              <w:rPr>
                <w:rFonts w:asciiTheme="majorHAnsi" w:hAnsiTheme="majorHAnsi" w:cstheme="majorHAnsi"/>
                <w:sz w:val="18"/>
                <w:szCs w:val="18"/>
              </w:rPr>
              <w:t>2013</w:t>
            </w:r>
          </w:p>
        </w:tc>
        <w:tc>
          <w:tcPr>
            <w:tcW w:w="905" w:type="dxa"/>
          </w:tcPr>
          <w:p w14:paraId="549E2B51" w14:textId="6F39EA20" w:rsidR="00D450A5" w:rsidRPr="001F2A21" w:rsidRDefault="00D450A5" w:rsidP="001F2A21">
            <w:pPr>
              <w:jc w:val="center"/>
              <w:rPr>
                <w:rFonts w:asciiTheme="majorHAnsi" w:hAnsiTheme="majorHAnsi" w:cstheme="majorHAnsi"/>
                <w:sz w:val="18"/>
                <w:szCs w:val="18"/>
                <w:lang w:eastAsia="ar-SA"/>
              </w:rPr>
            </w:pPr>
            <w:r w:rsidRPr="001F2A21">
              <w:rPr>
                <w:rFonts w:asciiTheme="majorHAnsi" w:hAnsiTheme="majorHAnsi" w:cstheme="majorHAnsi"/>
                <w:sz w:val="18"/>
                <w:szCs w:val="18"/>
              </w:rPr>
              <w:t>2014</w:t>
            </w:r>
          </w:p>
        </w:tc>
        <w:tc>
          <w:tcPr>
            <w:tcW w:w="938" w:type="dxa"/>
          </w:tcPr>
          <w:p w14:paraId="52F0A2C8" w14:textId="33669E80" w:rsidR="00D450A5" w:rsidRPr="001F2A21" w:rsidRDefault="00D450A5" w:rsidP="001F2A21">
            <w:pPr>
              <w:jc w:val="center"/>
              <w:rPr>
                <w:rFonts w:asciiTheme="majorHAnsi" w:hAnsiTheme="majorHAnsi" w:cstheme="majorHAnsi"/>
                <w:sz w:val="18"/>
                <w:szCs w:val="18"/>
                <w:lang w:eastAsia="ar-SA"/>
              </w:rPr>
            </w:pPr>
            <w:r w:rsidRPr="001F2A21">
              <w:rPr>
                <w:rFonts w:asciiTheme="majorHAnsi" w:hAnsiTheme="majorHAnsi" w:cstheme="majorHAnsi"/>
                <w:sz w:val="18"/>
                <w:szCs w:val="18"/>
              </w:rPr>
              <w:t>2015</w:t>
            </w:r>
          </w:p>
        </w:tc>
        <w:tc>
          <w:tcPr>
            <w:tcW w:w="1023" w:type="dxa"/>
            <w:vMerge w:val="restart"/>
          </w:tcPr>
          <w:p w14:paraId="74A1C31F" w14:textId="1FB4162A" w:rsidR="00D450A5" w:rsidRPr="00E30590" w:rsidRDefault="001F2A21" w:rsidP="00541F2F">
            <w:pPr>
              <w:jc w:val="center"/>
              <w:rPr>
                <w:sz w:val="22"/>
                <w:szCs w:val="22"/>
                <w:lang w:eastAsia="ar-SA"/>
              </w:rPr>
            </w:pPr>
            <w:r w:rsidRPr="00060CA3">
              <w:rPr>
                <w:rFonts w:asciiTheme="majorHAnsi" w:hAnsiTheme="majorHAnsi" w:cstheme="majorHAnsi"/>
                <w:color w:val="00B050"/>
                <w:sz w:val="24"/>
                <w:szCs w:val="24"/>
              </w:rPr>
              <w:t>↑</w:t>
            </w:r>
          </w:p>
        </w:tc>
        <w:tc>
          <w:tcPr>
            <w:tcW w:w="758" w:type="dxa"/>
            <w:vMerge w:val="restart"/>
          </w:tcPr>
          <w:p w14:paraId="7CC76EC0" w14:textId="1D273D87" w:rsidR="00D450A5" w:rsidRPr="00E30590" w:rsidRDefault="00D450A5" w:rsidP="00541F2F">
            <w:pPr>
              <w:jc w:val="center"/>
              <w:rPr>
                <w:sz w:val="22"/>
                <w:szCs w:val="22"/>
                <w:lang w:eastAsia="ar-SA"/>
              </w:rPr>
            </w:pPr>
            <w:r w:rsidRPr="00060CA3">
              <w:rPr>
                <w:rFonts w:asciiTheme="majorHAnsi" w:hAnsiTheme="majorHAnsi" w:cstheme="majorHAnsi"/>
                <w:color w:val="00B050"/>
                <w:sz w:val="24"/>
                <w:szCs w:val="24"/>
              </w:rPr>
              <w:t>↑</w:t>
            </w:r>
          </w:p>
        </w:tc>
        <w:tc>
          <w:tcPr>
            <w:tcW w:w="1294" w:type="dxa"/>
            <w:vMerge w:val="restart"/>
          </w:tcPr>
          <w:p w14:paraId="09F0AA93" w14:textId="057013A0" w:rsidR="00D450A5" w:rsidRPr="00E30590" w:rsidRDefault="00D450A5" w:rsidP="00541F2F">
            <w:pPr>
              <w:jc w:val="center"/>
              <w:rPr>
                <w:sz w:val="18"/>
                <w:szCs w:val="18"/>
                <w:lang w:eastAsia="ar-SA"/>
              </w:rPr>
            </w:pPr>
            <w:r w:rsidRPr="0055633B">
              <w:rPr>
                <w:rFonts w:asciiTheme="majorHAnsi" w:hAnsiTheme="majorHAnsi" w:cstheme="majorHAnsi"/>
              </w:rPr>
              <w:t>&gt;75</w:t>
            </w:r>
          </w:p>
        </w:tc>
        <w:tc>
          <w:tcPr>
            <w:tcW w:w="712" w:type="dxa"/>
            <w:vMerge w:val="restart"/>
          </w:tcPr>
          <w:p w14:paraId="70CC6F63" w14:textId="37ADA1B7" w:rsidR="00D450A5" w:rsidRPr="00E30590" w:rsidRDefault="00D450A5" w:rsidP="00541F2F">
            <w:pPr>
              <w:jc w:val="center"/>
              <w:rPr>
                <w:sz w:val="18"/>
                <w:szCs w:val="18"/>
                <w:lang w:eastAsia="ar-SA"/>
              </w:rPr>
            </w:pPr>
            <w:r w:rsidRPr="0055633B">
              <w:rPr>
                <w:rFonts w:asciiTheme="majorHAnsi" w:hAnsiTheme="majorHAnsi" w:cstheme="majorHAnsi"/>
              </w:rPr>
              <w:t>CSP</w:t>
            </w:r>
          </w:p>
        </w:tc>
      </w:tr>
      <w:tr w:rsidR="00D450A5" w:rsidRPr="00E30590" w14:paraId="6ACF9F45" w14:textId="77777777" w:rsidTr="002C5E4A">
        <w:trPr>
          <w:jc w:val="center"/>
        </w:trPr>
        <w:tc>
          <w:tcPr>
            <w:tcW w:w="878" w:type="dxa"/>
          </w:tcPr>
          <w:p w14:paraId="65F14236" w14:textId="3FEC1C2E"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63</w:t>
            </w:r>
          </w:p>
        </w:tc>
        <w:tc>
          <w:tcPr>
            <w:tcW w:w="992" w:type="dxa"/>
          </w:tcPr>
          <w:p w14:paraId="73860F92" w14:textId="2573B351" w:rsidR="00D450A5" w:rsidRPr="001F2A21" w:rsidRDefault="001F2A21" w:rsidP="001F2A21">
            <w:pPr>
              <w:jc w:val="center"/>
              <w:rPr>
                <w:rFonts w:asciiTheme="majorHAnsi" w:hAnsiTheme="majorHAnsi" w:cstheme="majorHAnsi"/>
                <w:sz w:val="18"/>
                <w:szCs w:val="18"/>
                <w:lang w:eastAsia="ar-SA"/>
              </w:rPr>
            </w:pPr>
            <w:r w:rsidRPr="001F2A21">
              <w:rPr>
                <w:rFonts w:asciiTheme="majorHAnsi" w:hAnsiTheme="majorHAnsi" w:cstheme="majorHAnsi"/>
                <w:sz w:val="18"/>
                <w:szCs w:val="18"/>
                <w:lang w:eastAsia="ar-SA"/>
              </w:rPr>
              <w:t>60</w:t>
            </w:r>
          </w:p>
        </w:tc>
        <w:tc>
          <w:tcPr>
            <w:tcW w:w="905" w:type="dxa"/>
          </w:tcPr>
          <w:p w14:paraId="79103AD6" w14:textId="62B2FA5F" w:rsidR="00D450A5" w:rsidRPr="001F2A21" w:rsidRDefault="001F2A21" w:rsidP="001F2A21">
            <w:pPr>
              <w:jc w:val="center"/>
              <w:rPr>
                <w:rFonts w:asciiTheme="majorHAnsi" w:hAnsiTheme="majorHAnsi" w:cstheme="majorHAnsi"/>
                <w:sz w:val="18"/>
                <w:szCs w:val="18"/>
                <w:lang w:eastAsia="ar-SA"/>
              </w:rPr>
            </w:pPr>
            <w:r w:rsidRPr="001F2A21">
              <w:rPr>
                <w:rFonts w:asciiTheme="majorHAnsi" w:hAnsiTheme="majorHAnsi" w:cstheme="majorHAnsi"/>
                <w:sz w:val="18"/>
                <w:szCs w:val="18"/>
                <w:lang w:eastAsia="ar-SA"/>
              </w:rPr>
              <w:t>63</w:t>
            </w:r>
          </w:p>
        </w:tc>
        <w:tc>
          <w:tcPr>
            <w:tcW w:w="938" w:type="dxa"/>
          </w:tcPr>
          <w:p w14:paraId="7EAE2C09" w14:textId="073C0773" w:rsidR="00D450A5" w:rsidRPr="001F2A21" w:rsidRDefault="001F2A21" w:rsidP="001F2A21">
            <w:pPr>
              <w:jc w:val="center"/>
              <w:rPr>
                <w:rFonts w:asciiTheme="majorHAnsi" w:hAnsiTheme="majorHAnsi" w:cstheme="majorHAnsi"/>
                <w:sz w:val="18"/>
                <w:szCs w:val="18"/>
                <w:lang w:eastAsia="ar-SA"/>
              </w:rPr>
            </w:pPr>
            <w:r w:rsidRPr="001F2A21">
              <w:rPr>
                <w:rFonts w:asciiTheme="majorHAnsi" w:hAnsiTheme="majorHAnsi" w:cstheme="majorHAnsi"/>
                <w:sz w:val="18"/>
                <w:szCs w:val="18"/>
                <w:lang w:eastAsia="ar-SA"/>
              </w:rPr>
              <w:t>67</w:t>
            </w:r>
          </w:p>
        </w:tc>
        <w:tc>
          <w:tcPr>
            <w:tcW w:w="1023" w:type="dxa"/>
            <w:vMerge/>
          </w:tcPr>
          <w:p w14:paraId="7ADC3EB1" w14:textId="77777777" w:rsidR="00D450A5" w:rsidRPr="00E30590" w:rsidRDefault="00D450A5" w:rsidP="007D150E">
            <w:pPr>
              <w:rPr>
                <w:sz w:val="18"/>
                <w:szCs w:val="18"/>
                <w:lang w:eastAsia="ar-SA"/>
              </w:rPr>
            </w:pPr>
          </w:p>
        </w:tc>
        <w:tc>
          <w:tcPr>
            <w:tcW w:w="758" w:type="dxa"/>
            <w:vMerge/>
          </w:tcPr>
          <w:p w14:paraId="6E5DFC04" w14:textId="77777777" w:rsidR="00D450A5" w:rsidRPr="00E30590" w:rsidRDefault="00D450A5" w:rsidP="007D150E">
            <w:pPr>
              <w:rPr>
                <w:sz w:val="18"/>
                <w:szCs w:val="18"/>
                <w:lang w:eastAsia="ar-SA"/>
              </w:rPr>
            </w:pPr>
          </w:p>
        </w:tc>
        <w:tc>
          <w:tcPr>
            <w:tcW w:w="1294" w:type="dxa"/>
            <w:vMerge/>
          </w:tcPr>
          <w:p w14:paraId="269A1F10" w14:textId="77777777" w:rsidR="00D450A5" w:rsidRPr="00E30590" w:rsidRDefault="00D450A5" w:rsidP="007D150E">
            <w:pPr>
              <w:rPr>
                <w:sz w:val="18"/>
                <w:szCs w:val="18"/>
                <w:lang w:eastAsia="ar-SA"/>
              </w:rPr>
            </w:pPr>
          </w:p>
        </w:tc>
        <w:tc>
          <w:tcPr>
            <w:tcW w:w="712" w:type="dxa"/>
            <w:vMerge/>
          </w:tcPr>
          <w:p w14:paraId="01A67B2A" w14:textId="77777777" w:rsidR="00D450A5" w:rsidRPr="00E30590" w:rsidRDefault="00D450A5" w:rsidP="007D150E">
            <w:pPr>
              <w:rPr>
                <w:sz w:val="18"/>
                <w:szCs w:val="18"/>
                <w:lang w:eastAsia="ar-SA"/>
              </w:rPr>
            </w:pPr>
          </w:p>
        </w:tc>
      </w:tr>
      <w:tr w:rsidR="00B71487" w:rsidRPr="00E30590" w14:paraId="1621FFCD" w14:textId="77777777" w:rsidTr="00542205">
        <w:trPr>
          <w:jc w:val="center"/>
        </w:trPr>
        <w:tc>
          <w:tcPr>
            <w:tcW w:w="7500" w:type="dxa"/>
            <w:gridSpan w:val="8"/>
          </w:tcPr>
          <w:p w14:paraId="677BCFB3" w14:textId="361A83FB" w:rsidR="00B71487" w:rsidRDefault="00542205" w:rsidP="007D150E">
            <w:pPr>
              <w:rPr>
                <w:sz w:val="18"/>
                <w:szCs w:val="18"/>
                <w:lang w:eastAsia="ar-SA"/>
              </w:rPr>
            </w:pPr>
            <w:r>
              <w:rPr>
                <w:noProof/>
              </w:rPr>
              <w:drawing>
                <wp:inline distT="0" distB="0" distL="0" distR="0" wp14:anchorId="3246136B" wp14:editId="090C83DB">
                  <wp:extent cx="4572000" cy="3801600"/>
                  <wp:effectExtent l="0" t="0" r="0" b="8890"/>
                  <wp:docPr id="1" name="Diagram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3DBE94F" w14:textId="77777777" w:rsidR="00B71487" w:rsidRDefault="00B71487" w:rsidP="007D150E">
            <w:pPr>
              <w:rPr>
                <w:sz w:val="18"/>
                <w:szCs w:val="18"/>
                <w:lang w:eastAsia="ar-SA"/>
              </w:rPr>
            </w:pPr>
          </w:p>
          <w:p w14:paraId="76924906" w14:textId="77777777" w:rsidR="00B71487" w:rsidRDefault="00B71487" w:rsidP="007D150E">
            <w:pPr>
              <w:rPr>
                <w:sz w:val="18"/>
                <w:szCs w:val="18"/>
                <w:lang w:eastAsia="ar-SA"/>
              </w:rPr>
            </w:pPr>
          </w:p>
          <w:p w14:paraId="7729B56D" w14:textId="77777777" w:rsidR="00B71487" w:rsidRPr="00E30590" w:rsidRDefault="00B71487" w:rsidP="007D150E">
            <w:pPr>
              <w:rPr>
                <w:sz w:val="18"/>
                <w:szCs w:val="18"/>
                <w:lang w:eastAsia="ar-SA"/>
              </w:rPr>
            </w:pPr>
          </w:p>
        </w:tc>
      </w:tr>
    </w:tbl>
    <w:p w14:paraId="1CA771B7" w14:textId="77777777" w:rsidR="00D450A5" w:rsidRPr="00484358" w:rsidRDefault="00D450A5" w:rsidP="00484358">
      <w:pPr>
        <w:spacing w:after="120"/>
        <w:jc w:val="both"/>
        <w:rPr>
          <w:rFonts w:asciiTheme="majorHAnsi" w:hAnsiTheme="majorHAnsi" w:cstheme="majorHAnsi"/>
          <w:sz w:val="20"/>
        </w:rPr>
      </w:pPr>
    </w:p>
    <w:p w14:paraId="6682B346" w14:textId="65530875" w:rsidR="00CF0385" w:rsidRDefault="00484358" w:rsidP="00484358">
      <w:pPr>
        <w:spacing w:after="120"/>
        <w:jc w:val="both"/>
        <w:rPr>
          <w:rFonts w:asciiTheme="majorHAnsi" w:hAnsiTheme="majorHAnsi" w:cstheme="majorHAnsi"/>
          <w:sz w:val="20"/>
          <w:lang w:eastAsia="ar-SA"/>
        </w:rPr>
      </w:pPr>
      <w:r>
        <w:rPr>
          <w:rFonts w:asciiTheme="majorHAnsi" w:hAnsiTheme="majorHAnsi" w:cstheme="majorHAnsi"/>
          <w:sz w:val="20"/>
          <w:lang w:eastAsia="ar-SA"/>
        </w:rPr>
        <w:t>Tirgus sektora ekonomiski aktīvo uzņēmumu skaits uz 1000 iedzīvotājiem Zemgales reģionā ir pieaudzis par 7 uz 2015.gadā reģionā ir 67 ekonomiski aktīvi uzņēmumi uz 1000 iedzīvotājiem, joprojām ievērojami atpaliekot no Latvijas vidējā rādītāja</w:t>
      </w:r>
      <w:r w:rsidR="00716898">
        <w:rPr>
          <w:rFonts w:asciiTheme="majorHAnsi" w:hAnsiTheme="majorHAnsi" w:cstheme="majorHAnsi"/>
          <w:sz w:val="20"/>
          <w:lang w:eastAsia="ar-SA"/>
        </w:rPr>
        <w:t xml:space="preserve"> (87), kā arī ierindojoties pēdējā vietā starp visiem reģioniem.</w:t>
      </w:r>
    </w:p>
    <w:p w14:paraId="2384397C" w14:textId="6E4D4241" w:rsidR="005D7CB9" w:rsidRDefault="005D7CB9" w:rsidP="00484358">
      <w:pPr>
        <w:spacing w:after="120"/>
        <w:jc w:val="both"/>
        <w:rPr>
          <w:rFonts w:asciiTheme="majorHAnsi" w:hAnsiTheme="majorHAnsi" w:cstheme="majorHAnsi"/>
          <w:sz w:val="20"/>
          <w:lang w:eastAsia="ar-SA"/>
        </w:rPr>
      </w:pPr>
      <w:r>
        <w:rPr>
          <w:rFonts w:asciiTheme="majorHAnsi" w:hAnsiTheme="majorHAnsi" w:cstheme="majorHAnsi"/>
          <w:sz w:val="20"/>
          <w:lang w:eastAsia="ar-SA"/>
        </w:rPr>
        <w:t xml:space="preserve">Skatoties tendenci reģionos un Latvijā kopumā, secināms, ka tirgus sektora ekonomiski aktīvo uzņēmumu skaits uz 1000 iedzīvotājiem ir palielinājies visos: </w:t>
      </w:r>
    </w:p>
    <w:p w14:paraId="7599A4A3" w14:textId="6088FEE6" w:rsidR="00484358" w:rsidRPr="000F6DCF" w:rsidRDefault="00484358" w:rsidP="00484358">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 xml:space="preserve">Rīgas reģions – </w:t>
      </w:r>
      <w:r>
        <w:rPr>
          <w:rFonts w:asciiTheme="majorHAnsi" w:hAnsiTheme="majorHAnsi"/>
          <w:sz w:val="20"/>
          <w:szCs w:val="20"/>
          <w:lang w:eastAsia="ar-SA"/>
        </w:rPr>
        <w:t xml:space="preserve">pieaugums </w:t>
      </w:r>
      <w:r w:rsidRPr="000F6DCF">
        <w:rPr>
          <w:rFonts w:asciiTheme="majorHAnsi" w:hAnsiTheme="majorHAnsi"/>
          <w:sz w:val="20"/>
          <w:szCs w:val="20"/>
          <w:lang w:eastAsia="ar-SA"/>
        </w:rPr>
        <w:t xml:space="preserve">par </w:t>
      </w:r>
      <w:r w:rsidR="005D7CB9">
        <w:rPr>
          <w:rFonts w:asciiTheme="majorHAnsi" w:hAnsiTheme="majorHAnsi"/>
          <w:sz w:val="20"/>
          <w:szCs w:val="20"/>
          <w:lang w:eastAsia="ar-SA"/>
        </w:rPr>
        <w:t>14 uzņ.</w:t>
      </w:r>
    </w:p>
    <w:p w14:paraId="224DECD0" w14:textId="7E0CD413" w:rsidR="00484358" w:rsidRPr="000F6DCF" w:rsidRDefault="00484358" w:rsidP="00484358">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 xml:space="preserve">Pierīgas reģions – </w:t>
      </w:r>
      <w:r>
        <w:rPr>
          <w:rFonts w:asciiTheme="majorHAnsi" w:hAnsiTheme="majorHAnsi"/>
          <w:sz w:val="20"/>
          <w:szCs w:val="20"/>
          <w:lang w:eastAsia="ar-SA"/>
        </w:rPr>
        <w:t xml:space="preserve">pieaugums </w:t>
      </w:r>
      <w:r w:rsidRPr="000F6DCF">
        <w:rPr>
          <w:rFonts w:asciiTheme="majorHAnsi" w:hAnsiTheme="majorHAnsi"/>
          <w:sz w:val="20"/>
          <w:szCs w:val="20"/>
          <w:lang w:eastAsia="ar-SA"/>
        </w:rPr>
        <w:t xml:space="preserve">par </w:t>
      </w:r>
      <w:r w:rsidR="005D7CB9">
        <w:rPr>
          <w:rFonts w:asciiTheme="majorHAnsi" w:hAnsiTheme="majorHAnsi"/>
          <w:sz w:val="20"/>
          <w:szCs w:val="20"/>
          <w:lang w:eastAsia="ar-SA"/>
        </w:rPr>
        <w:t>9 uzņ.</w:t>
      </w:r>
    </w:p>
    <w:p w14:paraId="2282BB1C" w14:textId="677A089F" w:rsidR="00484358" w:rsidRPr="000F6DCF" w:rsidRDefault="00484358" w:rsidP="00484358">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 xml:space="preserve">Vidzemes reģions – </w:t>
      </w:r>
      <w:r>
        <w:rPr>
          <w:rFonts w:asciiTheme="majorHAnsi" w:hAnsiTheme="majorHAnsi"/>
          <w:sz w:val="20"/>
          <w:szCs w:val="20"/>
          <w:lang w:eastAsia="ar-SA"/>
        </w:rPr>
        <w:t xml:space="preserve">pieaugums </w:t>
      </w:r>
      <w:r w:rsidRPr="000F6DCF">
        <w:rPr>
          <w:rFonts w:asciiTheme="majorHAnsi" w:hAnsiTheme="majorHAnsi"/>
          <w:sz w:val="20"/>
          <w:szCs w:val="20"/>
          <w:lang w:eastAsia="ar-SA"/>
        </w:rPr>
        <w:t xml:space="preserve">par </w:t>
      </w:r>
      <w:r w:rsidR="005D7CB9">
        <w:rPr>
          <w:rFonts w:asciiTheme="majorHAnsi" w:hAnsiTheme="majorHAnsi"/>
          <w:sz w:val="20"/>
          <w:szCs w:val="20"/>
          <w:lang w:eastAsia="ar-SA"/>
        </w:rPr>
        <w:t>9 uzņ.</w:t>
      </w:r>
    </w:p>
    <w:p w14:paraId="0C50E8F5" w14:textId="5E7B8D32" w:rsidR="00484358" w:rsidRDefault="00484358" w:rsidP="00484358">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 xml:space="preserve">Kurzemes reģions – </w:t>
      </w:r>
      <w:r>
        <w:rPr>
          <w:rFonts w:asciiTheme="majorHAnsi" w:hAnsiTheme="majorHAnsi"/>
          <w:sz w:val="20"/>
          <w:szCs w:val="20"/>
          <w:lang w:eastAsia="ar-SA"/>
        </w:rPr>
        <w:t xml:space="preserve">pieaugums </w:t>
      </w:r>
      <w:r w:rsidRPr="000F6DCF">
        <w:rPr>
          <w:rFonts w:asciiTheme="majorHAnsi" w:hAnsiTheme="majorHAnsi"/>
          <w:sz w:val="20"/>
          <w:szCs w:val="20"/>
          <w:lang w:eastAsia="ar-SA"/>
        </w:rPr>
        <w:t xml:space="preserve">par </w:t>
      </w:r>
      <w:r w:rsidR="005D7CB9">
        <w:rPr>
          <w:rFonts w:asciiTheme="majorHAnsi" w:hAnsiTheme="majorHAnsi"/>
          <w:sz w:val="20"/>
          <w:szCs w:val="20"/>
          <w:lang w:eastAsia="ar-SA"/>
        </w:rPr>
        <w:t>8 uzņ.</w:t>
      </w:r>
    </w:p>
    <w:p w14:paraId="1705B2EF" w14:textId="6A3C40A8" w:rsidR="00484358" w:rsidRPr="000F6DCF" w:rsidRDefault="00484358" w:rsidP="00484358">
      <w:pPr>
        <w:pStyle w:val="ListParagraph"/>
        <w:numPr>
          <w:ilvl w:val="0"/>
          <w:numId w:val="22"/>
        </w:numPr>
        <w:spacing w:after="120" w:line="276" w:lineRule="auto"/>
        <w:ind w:left="0" w:firstLine="0"/>
        <w:contextualSpacing w:val="0"/>
        <w:rPr>
          <w:rFonts w:asciiTheme="majorHAnsi" w:hAnsiTheme="majorHAnsi"/>
          <w:sz w:val="20"/>
          <w:szCs w:val="20"/>
          <w:lang w:eastAsia="ar-SA"/>
        </w:rPr>
      </w:pPr>
      <w:r>
        <w:rPr>
          <w:rFonts w:asciiTheme="majorHAnsi" w:hAnsiTheme="majorHAnsi"/>
          <w:sz w:val="20"/>
          <w:szCs w:val="20"/>
          <w:lang w:eastAsia="ar-SA"/>
        </w:rPr>
        <w:t xml:space="preserve">Zemgales reģions </w:t>
      </w:r>
      <w:r w:rsidRPr="000F6DCF">
        <w:rPr>
          <w:rFonts w:asciiTheme="majorHAnsi" w:hAnsiTheme="majorHAnsi"/>
          <w:sz w:val="20"/>
          <w:szCs w:val="20"/>
          <w:lang w:eastAsia="ar-SA"/>
        </w:rPr>
        <w:t>–</w:t>
      </w:r>
      <w:r>
        <w:rPr>
          <w:rFonts w:asciiTheme="majorHAnsi" w:hAnsiTheme="majorHAnsi"/>
          <w:sz w:val="20"/>
          <w:szCs w:val="20"/>
          <w:lang w:eastAsia="ar-SA"/>
        </w:rPr>
        <w:t xml:space="preserve"> pieaugums </w:t>
      </w:r>
      <w:r w:rsidRPr="000F6DCF">
        <w:rPr>
          <w:rFonts w:asciiTheme="majorHAnsi" w:hAnsiTheme="majorHAnsi"/>
          <w:sz w:val="20"/>
          <w:szCs w:val="20"/>
          <w:lang w:eastAsia="ar-SA"/>
        </w:rPr>
        <w:t xml:space="preserve">par </w:t>
      </w:r>
      <w:r w:rsidR="005D7CB9">
        <w:rPr>
          <w:rFonts w:asciiTheme="majorHAnsi" w:hAnsiTheme="majorHAnsi"/>
          <w:sz w:val="20"/>
          <w:szCs w:val="20"/>
          <w:lang w:eastAsia="ar-SA"/>
        </w:rPr>
        <w:t>7 uzņ.</w:t>
      </w:r>
    </w:p>
    <w:p w14:paraId="50AE2994" w14:textId="5CECF0D8" w:rsidR="00484358" w:rsidRPr="000F6DCF" w:rsidRDefault="00484358" w:rsidP="00484358">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 xml:space="preserve">Latgales reģions – </w:t>
      </w:r>
      <w:r>
        <w:rPr>
          <w:rFonts w:asciiTheme="majorHAnsi" w:hAnsiTheme="majorHAnsi"/>
          <w:sz w:val="20"/>
          <w:szCs w:val="20"/>
          <w:lang w:eastAsia="ar-SA"/>
        </w:rPr>
        <w:t xml:space="preserve">pieaugums </w:t>
      </w:r>
      <w:r w:rsidRPr="000F6DCF">
        <w:rPr>
          <w:rFonts w:asciiTheme="majorHAnsi" w:hAnsiTheme="majorHAnsi"/>
          <w:sz w:val="20"/>
          <w:szCs w:val="20"/>
          <w:lang w:eastAsia="ar-SA"/>
        </w:rPr>
        <w:t xml:space="preserve">par </w:t>
      </w:r>
      <w:r w:rsidR="005D7CB9">
        <w:rPr>
          <w:rFonts w:asciiTheme="majorHAnsi" w:hAnsiTheme="majorHAnsi"/>
          <w:sz w:val="20"/>
          <w:szCs w:val="20"/>
          <w:lang w:eastAsia="ar-SA"/>
        </w:rPr>
        <w:t>6 uzņ.</w:t>
      </w:r>
    </w:p>
    <w:p w14:paraId="447DF9CB" w14:textId="7F7E3F86" w:rsidR="00484358" w:rsidRDefault="00484358" w:rsidP="00484358">
      <w:pPr>
        <w:spacing w:after="120"/>
        <w:jc w:val="both"/>
        <w:rPr>
          <w:rFonts w:asciiTheme="majorHAnsi" w:hAnsiTheme="majorHAnsi"/>
          <w:sz w:val="20"/>
          <w:szCs w:val="20"/>
          <w:lang w:eastAsia="ar-SA"/>
        </w:rPr>
      </w:pPr>
      <w:r w:rsidRPr="000F6DCF">
        <w:rPr>
          <w:rFonts w:asciiTheme="majorHAnsi" w:hAnsiTheme="majorHAnsi"/>
          <w:sz w:val="20"/>
          <w:szCs w:val="20"/>
          <w:lang w:eastAsia="ar-SA"/>
        </w:rPr>
        <w:t>Latvij</w:t>
      </w:r>
      <w:r>
        <w:rPr>
          <w:rFonts w:asciiTheme="majorHAnsi" w:hAnsiTheme="majorHAnsi"/>
          <w:sz w:val="20"/>
          <w:szCs w:val="20"/>
          <w:lang w:eastAsia="ar-SA"/>
        </w:rPr>
        <w:t>as</w:t>
      </w:r>
      <w:r w:rsidRPr="000F6DCF">
        <w:rPr>
          <w:rFonts w:asciiTheme="majorHAnsi" w:hAnsiTheme="majorHAnsi"/>
          <w:sz w:val="20"/>
          <w:szCs w:val="20"/>
          <w:lang w:eastAsia="ar-SA"/>
        </w:rPr>
        <w:t xml:space="preserve"> </w:t>
      </w:r>
      <w:r>
        <w:rPr>
          <w:rFonts w:asciiTheme="majorHAnsi" w:hAnsiTheme="majorHAnsi"/>
          <w:sz w:val="20"/>
          <w:szCs w:val="20"/>
          <w:lang w:eastAsia="ar-SA"/>
        </w:rPr>
        <w:t xml:space="preserve">vidējais rādītājs palielinājies </w:t>
      </w:r>
      <w:r w:rsidR="005D7CB9">
        <w:rPr>
          <w:rFonts w:asciiTheme="majorHAnsi" w:hAnsiTheme="majorHAnsi"/>
          <w:sz w:val="20"/>
          <w:szCs w:val="20"/>
          <w:lang w:eastAsia="ar-SA"/>
        </w:rPr>
        <w:t>10 uzņēmumiem uz 1000 iedzīvotājiem.</w:t>
      </w:r>
    </w:p>
    <w:p w14:paraId="386854F9" w14:textId="77777777" w:rsidR="00484358" w:rsidRPr="00484358" w:rsidRDefault="00484358" w:rsidP="00484358">
      <w:pPr>
        <w:spacing w:after="120"/>
        <w:jc w:val="both"/>
        <w:rPr>
          <w:rFonts w:asciiTheme="majorHAnsi" w:hAnsiTheme="majorHAnsi" w:cstheme="majorHAnsi"/>
          <w:sz w:val="20"/>
          <w:lang w:eastAsia="ar-SA"/>
        </w:rPr>
      </w:pPr>
    </w:p>
    <w:p w14:paraId="770F6BE0" w14:textId="77777777" w:rsidR="00CF0385" w:rsidRPr="00484358" w:rsidRDefault="00CF0385" w:rsidP="00484358">
      <w:pPr>
        <w:spacing w:after="120"/>
        <w:jc w:val="both"/>
        <w:rPr>
          <w:rFonts w:asciiTheme="majorHAnsi" w:hAnsiTheme="majorHAnsi" w:cstheme="majorHAnsi"/>
          <w:sz w:val="20"/>
          <w:lang w:eastAsia="ar-SA"/>
        </w:rPr>
      </w:pPr>
    </w:p>
    <w:p w14:paraId="65085666" w14:textId="77777777" w:rsidR="00B71487" w:rsidRPr="00484358" w:rsidRDefault="00B71487" w:rsidP="00484358">
      <w:pPr>
        <w:spacing w:after="120"/>
        <w:jc w:val="both"/>
        <w:rPr>
          <w:rFonts w:asciiTheme="majorHAnsi" w:hAnsiTheme="majorHAnsi" w:cstheme="majorHAnsi"/>
          <w:sz w:val="20"/>
        </w:rPr>
      </w:pPr>
    </w:p>
    <w:p w14:paraId="6669B8A1" w14:textId="77777777" w:rsidR="007A364E" w:rsidRPr="00484358" w:rsidRDefault="007A364E" w:rsidP="00484358">
      <w:pPr>
        <w:spacing w:after="120"/>
        <w:jc w:val="both"/>
        <w:rPr>
          <w:rFonts w:asciiTheme="majorHAnsi" w:hAnsiTheme="majorHAnsi" w:cstheme="majorHAnsi"/>
          <w:sz w:val="20"/>
        </w:rPr>
        <w:sectPr w:rsidR="007A364E" w:rsidRPr="00484358" w:rsidSect="007A364E">
          <w:type w:val="continuous"/>
          <w:pgSz w:w="16838" w:h="11906" w:orient="landscape"/>
          <w:pgMar w:top="1418" w:right="1134" w:bottom="1418" w:left="1134" w:header="680" w:footer="454" w:gutter="0"/>
          <w:cols w:num="2" w:space="1528"/>
          <w:docGrid w:linePitch="360"/>
        </w:sectPr>
      </w:pPr>
    </w:p>
    <w:p w14:paraId="0BE78490" w14:textId="7620E121" w:rsidR="00B71487" w:rsidRDefault="00B71487" w:rsidP="00E30590">
      <w:pPr>
        <w:rPr>
          <w:rFonts w:asciiTheme="majorHAnsi" w:hAnsiTheme="majorHAnsi" w:cstheme="majorHAnsi"/>
        </w:rPr>
      </w:pPr>
    </w:p>
    <w:p w14:paraId="54655EC1" w14:textId="77777777" w:rsidR="00092DAC" w:rsidRDefault="00092DAC" w:rsidP="00E30590">
      <w:pPr>
        <w:rPr>
          <w:rFonts w:asciiTheme="majorHAnsi" w:hAnsiTheme="majorHAnsi" w:cstheme="majorHAnsi"/>
        </w:rPr>
      </w:pPr>
    </w:p>
    <w:p w14:paraId="4FF0EEA6" w14:textId="77777777" w:rsidR="00092DAC" w:rsidRDefault="00092DAC" w:rsidP="00E30590">
      <w:pPr>
        <w:rPr>
          <w:rFonts w:asciiTheme="majorHAnsi" w:hAnsiTheme="majorHAnsi" w:cstheme="majorHAnsi"/>
        </w:rPr>
      </w:pPr>
    </w:p>
    <w:p w14:paraId="4407D013" w14:textId="56BFAC21" w:rsidR="00D450A5" w:rsidRPr="007D389C" w:rsidRDefault="007D389C" w:rsidP="002B3E07">
      <w:pPr>
        <w:shd w:val="clear" w:color="auto" w:fill="C9FBED" w:themeFill="accent4" w:themeFillTint="33"/>
        <w:spacing w:after="120" w:line="240" w:lineRule="auto"/>
        <w:jc w:val="center"/>
        <w:rPr>
          <w:rFonts w:asciiTheme="majorHAnsi" w:hAnsiTheme="majorHAnsi" w:cstheme="majorHAnsi"/>
          <w:b/>
          <w:bCs/>
        </w:rPr>
      </w:pPr>
      <w:r>
        <w:rPr>
          <w:rFonts w:asciiTheme="majorHAnsi" w:hAnsiTheme="majorHAnsi" w:cstheme="majorHAnsi"/>
          <w:b/>
          <w:bCs/>
        </w:rPr>
        <w:lastRenderedPageBreak/>
        <w:t>Iekšzemes kopprodukts</w:t>
      </w:r>
      <w:r w:rsidR="00D450A5" w:rsidRPr="007D389C">
        <w:rPr>
          <w:rFonts w:asciiTheme="majorHAnsi" w:hAnsiTheme="majorHAnsi" w:cstheme="majorHAnsi"/>
          <w:b/>
          <w:bCs/>
        </w:rPr>
        <w:t xml:space="preserve"> uz 1 iedzīvotāju, </w:t>
      </w:r>
      <w:r w:rsidR="00D450A5" w:rsidRPr="007D389C">
        <w:rPr>
          <w:rFonts w:asciiTheme="majorHAnsi" w:hAnsiTheme="majorHAnsi" w:cstheme="majorHAnsi"/>
          <w:b/>
          <w:bCs/>
          <w:iCs/>
        </w:rPr>
        <w:t>euro</w:t>
      </w:r>
    </w:p>
    <w:p w14:paraId="66877C95" w14:textId="77777777" w:rsidR="002C5E4A" w:rsidRPr="007D389C" w:rsidRDefault="002C5E4A" w:rsidP="002B3E07">
      <w:pPr>
        <w:spacing w:after="120" w:line="240" w:lineRule="auto"/>
        <w:jc w:val="center"/>
        <w:rPr>
          <w:rFonts w:asciiTheme="majorHAnsi" w:hAnsiTheme="majorHAnsi" w:cstheme="majorHAnsi"/>
          <w:b/>
          <w:bCs/>
          <w:sz w:val="18"/>
          <w:szCs w:val="18"/>
        </w:rPr>
        <w:sectPr w:rsidR="002C5E4A" w:rsidRPr="007D389C" w:rsidSect="00E30590">
          <w:type w:val="continuous"/>
          <w:pgSz w:w="16838" w:h="11906" w:orient="landscape"/>
          <w:pgMar w:top="1418" w:right="1134" w:bottom="1418" w:left="1134" w:header="680" w:footer="454" w:gutter="0"/>
          <w:cols w:space="1528"/>
          <w:docGrid w:linePitch="360"/>
        </w:sectPr>
      </w:pPr>
    </w:p>
    <w:tbl>
      <w:tblPr>
        <w:tblStyle w:val="TableGrid"/>
        <w:tblW w:w="7500" w:type="dxa"/>
        <w:jc w:val="center"/>
        <w:tblLayout w:type="fixed"/>
        <w:tblLook w:val="04A0" w:firstRow="1" w:lastRow="0" w:firstColumn="1" w:lastColumn="0" w:noHBand="0" w:noVBand="1"/>
      </w:tblPr>
      <w:tblGrid>
        <w:gridCol w:w="878"/>
        <w:gridCol w:w="992"/>
        <w:gridCol w:w="905"/>
        <w:gridCol w:w="938"/>
        <w:gridCol w:w="1023"/>
        <w:gridCol w:w="758"/>
        <w:gridCol w:w="1294"/>
        <w:gridCol w:w="712"/>
      </w:tblGrid>
      <w:tr w:rsidR="00D450A5" w:rsidRPr="00E30590" w14:paraId="2578E5B0" w14:textId="77777777" w:rsidTr="002C5E4A">
        <w:trPr>
          <w:jc w:val="center"/>
        </w:trPr>
        <w:tc>
          <w:tcPr>
            <w:tcW w:w="878" w:type="dxa"/>
            <w:vMerge w:val="restart"/>
          </w:tcPr>
          <w:p w14:paraId="5DC38CEB" w14:textId="401AFDCD" w:rsidR="00D450A5" w:rsidRPr="00E30590" w:rsidRDefault="00D450A5" w:rsidP="00541F2F">
            <w:pPr>
              <w:jc w:val="center"/>
              <w:rPr>
                <w:rFonts w:asciiTheme="majorHAnsi" w:hAnsiTheme="majorHAnsi" w:cstheme="majorHAnsi"/>
                <w:b/>
                <w:sz w:val="18"/>
                <w:szCs w:val="18"/>
              </w:rPr>
            </w:pPr>
            <w:r w:rsidRPr="00E30590">
              <w:rPr>
                <w:rFonts w:asciiTheme="majorHAnsi" w:hAnsiTheme="majorHAnsi" w:cstheme="majorHAnsi"/>
                <w:b/>
                <w:sz w:val="18"/>
                <w:szCs w:val="18"/>
              </w:rPr>
              <w:t>Bāzes gads/</w:t>
            </w:r>
          </w:p>
          <w:p w14:paraId="3202057D"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vērtība</w:t>
            </w:r>
          </w:p>
        </w:tc>
        <w:tc>
          <w:tcPr>
            <w:tcW w:w="2835" w:type="dxa"/>
            <w:gridSpan w:val="3"/>
          </w:tcPr>
          <w:p w14:paraId="12995864"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Izmaiņas</w:t>
            </w:r>
          </w:p>
        </w:tc>
        <w:tc>
          <w:tcPr>
            <w:tcW w:w="1781" w:type="dxa"/>
            <w:gridSpan w:val="2"/>
          </w:tcPr>
          <w:p w14:paraId="1FE0AED9"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Tendence</w:t>
            </w:r>
          </w:p>
        </w:tc>
        <w:tc>
          <w:tcPr>
            <w:tcW w:w="1294" w:type="dxa"/>
            <w:vMerge w:val="restart"/>
          </w:tcPr>
          <w:p w14:paraId="09A08F5B" w14:textId="77777777" w:rsidR="00D450A5" w:rsidRPr="00E30590" w:rsidRDefault="00D450A5" w:rsidP="00541F2F">
            <w:pPr>
              <w:jc w:val="center"/>
              <w:rPr>
                <w:sz w:val="18"/>
                <w:szCs w:val="18"/>
                <w:lang w:eastAsia="ar-SA"/>
              </w:rPr>
            </w:pPr>
            <w:r>
              <w:rPr>
                <w:rFonts w:asciiTheme="majorHAnsi" w:hAnsiTheme="majorHAnsi" w:cstheme="majorHAnsi"/>
                <w:b/>
                <w:sz w:val="18"/>
                <w:szCs w:val="18"/>
              </w:rPr>
              <w:t>Sasniedzamā vērtība 2030</w:t>
            </w:r>
          </w:p>
        </w:tc>
        <w:tc>
          <w:tcPr>
            <w:tcW w:w="712" w:type="dxa"/>
            <w:vMerge w:val="restart"/>
          </w:tcPr>
          <w:p w14:paraId="6FA84556"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Datu avots</w:t>
            </w:r>
          </w:p>
        </w:tc>
      </w:tr>
      <w:tr w:rsidR="00D450A5" w:rsidRPr="00E30590" w14:paraId="783B56E7" w14:textId="77777777" w:rsidTr="002C5E4A">
        <w:trPr>
          <w:jc w:val="center"/>
        </w:trPr>
        <w:tc>
          <w:tcPr>
            <w:tcW w:w="878" w:type="dxa"/>
            <w:vMerge/>
          </w:tcPr>
          <w:p w14:paraId="2A104491" w14:textId="77777777" w:rsidR="00D450A5" w:rsidRPr="00E30590" w:rsidRDefault="00D450A5" w:rsidP="00541F2F">
            <w:pPr>
              <w:jc w:val="center"/>
              <w:rPr>
                <w:sz w:val="18"/>
                <w:szCs w:val="18"/>
                <w:lang w:eastAsia="ar-SA"/>
              </w:rPr>
            </w:pPr>
          </w:p>
        </w:tc>
        <w:tc>
          <w:tcPr>
            <w:tcW w:w="2835" w:type="dxa"/>
            <w:gridSpan w:val="3"/>
          </w:tcPr>
          <w:p w14:paraId="4D2327EC" w14:textId="77777777" w:rsidR="00D450A5" w:rsidRPr="00E30590" w:rsidRDefault="00D450A5" w:rsidP="00541F2F">
            <w:pPr>
              <w:jc w:val="center"/>
              <w:rPr>
                <w:sz w:val="18"/>
                <w:szCs w:val="18"/>
                <w:lang w:eastAsia="ar-SA"/>
              </w:rPr>
            </w:pPr>
            <w:r w:rsidRPr="00E30590">
              <w:rPr>
                <w:rFonts w:asciiTheme="majorHAnsi" w:hAnsiTheme="majorHAnsi" w:cstheme="majorHAnsi"/>
                <w:i/>
                <w:sz w:val="18"/>
                <w:szCs w:val="18"/>
              </w:rPr>
              <w:t>gads/vērtība</w:t>
            </w:r>
          </w:p>
        </w:tc>
        <w:tc>
          <w:tcPr>
            <w:tcW w:w="1023" w:type="dxa"/>
          </w:tcPr>
          <w:p w14:paraId="58BF59E1" w14:textId="77777777" w:rsidR="00D450A5" w:rsidRPr="00E30590" w:rsidRDefault="00D450A5" w:rsidP="00541F2F">
            <w:pPr>
              <w:jc w:val="center"/>
              <w:rPr>
                <w:sz w:val="18"/>
                <w:szCs w:val="18"/>
                <w:lang w:eastAsia="ar-SA"/>
              </w:rPr>
            </w:pPr>
            <w:r w:rsidRPr="00E30590">
              <w:rPr>
                <w:rFonts w:asciiTheme="majorHAnsi" w:hAnsiTheme="majorHAnsi" w:cstheme="majorHAnsi"/>
                <w:i/>
                <w:sz w:val="18"/>
                <w:szCs w:val="18"/>
              </w:rPr>
              <w:t>pret bāzes gadu</w:t>
            </w:r>
          </w:p>
        </w:tc>
        <w:tc>
          <w:tcPr>
            <w:tcW w:w="758" w:type="dxa"/>
          </w:tcPr>
          <w:p w14:paraId="3FE80214" w14:textId="5B0573E4" w:rsidR="00D450A5" w:rsidRPr="00E30590" w:rsidRDefault="00D450A5" w:rsidP="00541F2F">
            <w:pPr>
              <w:jc w:val="center"/>
              <w:rPr>
                <w:sz w:val="18"/>
                <w:szCs w:val="18"/>
                <w:lang w:eastAsia="ar-SA"/>
              </w:rPr>
            </w:pPr>
            <w:r w:rsidRPr="00E30590">
              <w:rPr>
                <w:rFonts w:asciiTheme="majorHAnsi" w:hAnsiTheme="majorHAnsi" w:cstheme="majorHAnsi"/>
                <w:i/>
                <w:sz w:val="18"/>
                <w:szCs w:val="18"/>
              </w:rPr>
              <w:t>vēlamā</w:t>
            </w:r>
          </w:p>
        </w:tc>
        <w:tc>
          <w:tcPr>
            <w:tcW w:w="1294" w:type="dxa"/>
            <w:vMerge/>
          </w:tcPr>
          <w:p w14:paraId="42A47DFA" w14:textId="77777777" w:rsidR="00D450A5" w:rsidRPr="00E30590" w:rsidRDefault="00D450A5" w:rsidP="00541F2F">
            <w:pPr>
              <w:jc w:val="center"/>
              <w:rPr>
                <w:sz w:val="18"/>
                <w:szCs w:val="18"/>
                <w:lang w:eastAsia="ar-SA"/>
              </w:rPr>
            </w:pPr>
          </w:p>
        </w:tc>
        <w:tc>
          <w:tcPr>
            <w:tcW w:w="712" w:type="dxa"/>
            <w:vMerge/>
          </w:tcPr>
          <w:p w14:paraId="3B81A8F3" w14:textId="77777777" w:rsidR="00D450A5" w:rsidRPr="00E30590" w:rsidRDefault="00D450A5" w:rsidP="00541F2F">
            <w:pPr>
              <w:jc w:val="center"/>
              <w:rPr>
                <w:sz w:val="18"/>
                <w:szCs w:val="18"/>
                <w:lang w:eastAsia="ar-SA"/>
              </w:rPr>
            </w:pPr>
          </w:p>
        </w:tc>
      </w:tr>
      <w:tr w:rsidR="00D450A5" w:rsidRPr="00E30590" w14:paraId="42358208" w14:textId="77777777" w:rsidTr="002C5E4A">
        <w:trPr>
          <w:jc w:val="center"/>
        </w:trPr>
        <w:tc>
          <w:tcPr>
            <w:tcW w:w="878" w:type="dxa"/>
          </w:tcPr>
          <w:p w14:paraId="1781D9F3" w14:textId="48A0EB1E"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2011</w:t>
            </w:r>
          </w:p>
        </w:tc>
        <w:tc>
          <w:tcPr>
            <w:tcW w:w="992" w:type="dxa"/>
          </w:tcPr>
          <w:p w14:paraId="6B9306AF" w14:textId="6068BAF5" w:rsidR="00D450A5" w:rsidRPr="00E30590" w:rsidRDefault="00D450A5" w:rsidP="00541F2F">
            <w:pPr>
              <w:jc w:val="center"/>
              <w:rPr>
                <w:sz w:val="18"/>
                <w:szCs w:val="18"/>
                <w:lang w:eastAsia="ar-SA"/>
              </w:rPr>
            </w:pPr>
            <w:r w:rsidRPr="00060CA3">
              <w:rPr>
                <w:rFonts w:asciiTheme="majorHAnsi" w:hAnsiTheme="majorHAnsi" w:cstheme="majorHAnsi"/>
                <w:sz w:val="18"/>
                <w:szCs w:val="18"/>
              </w:rPr>
              <w:t>2012</w:t>
            </w:r>
          </w:p>
        </w:tc>
        <w:tc>
          <w:tcPr>
            <w:tcW w:w="905" w:type="dxa"/>
          </w:tcPr>
          <w:p w14:paraId="02744563" w14:textId="2CD939C6" w:rsidR="00D450A5" w:rsidRPr="00E30590" w:rsidRDefault="00D450A5" w:rsidP="00541F2F">
            <w:pPr>
              <w:jc w:val="center"/>
              <w:rPr>
                <w:sz w:val="18"/>
                <w:szCs w:val="18"/>
                <w:lang w:eastAsia="ar-SA"/>
              </w:rPr>
            </w:pPr>
            <w:r w:rsidRPr="00060CA3">
              <w:rPr>
                <w:rFonts w:asciiTheme="majorHAnsi" w:hAnsiTheme="majorHAnsi" w:cstheme="majorHAnsi"/>
                <w:sz w:val="18"/>
                <w:szCs w:val="18"/>
              </w:rPr>
              <w:t>2013</w:t>
            </w:r>
          </w:p>
        </w:tc>
        <w:tc>
          <w:tcPr>
            <w:tcW w:w="938" w:type="dxa"/>
          </w:tcPr>
          <w:p w14:paraId="4196AA53" w14:textId="248A2292"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2014</w:t>
            </w:r>
          </w:p>
        </w:tc>
        <w:tc>
          <w:tcPr>
            <w:tcW w:w="1023" w:type="dxa"/>
            <w:vMerge w:val="restart"/>
          </w:tcPr>
          <w:p w14:paraId="4C11174F" w14:textId="6AFE1760" w:rsidR="00D450A5" w:rsidRPr="00E30590" w:rsidRDefault="00D450A5" w:rsidP="00541F2F">
            <w:pPr>
              <w:jc w:val="center"/>
              <w:rPr>
                <w:sz w:val="22"/>
                <w:szCs w:val="22"/>
                <w:lang w:eastAsia="ar-SA"/>
              </w:rPr>
            </w:pPr>
            <w:r w:rsidRPr="00060CA3">
              <w:rPr>
                <w:rFonts w:asciiTheme="majorHAnsi" w:hAnsiTheme="majorHAnsi" w:cstheme="majorHAnsi"/>
                <w:color w:val="00B050"/>
                <w:sz w:val="24"/>
                <w:szCs w:val="24"/>
              </w:rPr>
              <w:t>↑</w:t>
            </w:r>
          </w:p>
        </w:tc>
        <w:tc>
          <w:tcPr>
            <w:tcW w:w="758" w:type="dxa"/>
            <w:vMerge w:val="restart"/>
          </w:tcPr>
          <w:p w14:paraId="46B8046C" w14:textId="30D3A6A0" w:rsidR="00D450A5" w:rsidRPr="00E30590" w:rsidRDefault="00D450A5" w:rsidP="00541F2F">
            <w:pPr>
              <w:jc w:val="center"/>
              <w:rPr>
                <w:sz w:val="22"/>
                <w:szCs w:val="22"/>
                <w:lang w:eastAsia="ar-SA"/>
              </w:rPr>
            </w:pPr>
            <w:r w:rsidRPr="00060CA3">
              <w:rPr>
                <w:rFonts w:asciiTheme="majorHAnsi" w:hAnsiTheme="majorHAnsi" w:cstheme="majorHAnsi"/>
                <w:color w:val="00B050"/>
                <w:sz w:val="24"/>
                <w:szCs w:val="24"/>
              </w:rPr>
              <w:t>↑</w:t>
            </w:r>
          </w:p>
        </w:tc>
        <w:tc>
          <w:tcPr>
            <w:tcW w:w="1294" w:type="dxa"/>
            <w:vMerge w:val="restart"/>
          </w:tcPr>
          <w:p w14:paraId="1C8E6B18" w14:textId="42AC1F6B" w:rsidR="00D450A5" w:rsidRPr="00E30590" w:rsidRDefault="00D450A5" w:rsidP="00541F2F">
            <w:pPr>
              <w:jc w:val="center"/>
              <w:rPr>
                <w:sz w:val="18"/>
                <w:szCs w:val="18"/>
                <w:lang w:eastAsia="ar-SA"/>
              </w:rPr>
            </w:pPr>
            <w:r w:rsidRPr="0055633B">
              <w:rPr>
                <w:rFonts w:asciiTheme="majorHAnsi" w:hAnsiTheme="majorHAnsi" w:cstheme="majorHAnsi"/>
              </w:rPr>
              <w:t>&gt;10 000</w:t>
            </w:r>
          </w:p>
        </w:tc>
        <w:tc>
          <w:tcPr>
            <w:tcW w:w="712" w:type="dxa"/>
            <w:vMerge w:val="restart"/>
          </w:tcPr>
          <w:p w14:paraId="1EAF329D" w14:textId="603E16CC" w:rsidR="00D450A5" w:rsidRPr="00E30590" w:rsidRDefault="00D450A5" w:rsidP="00541F2F">
            <w:pPr>
              <w:jc w:val="center"/>
              <w:rPr>
                <w:sz w:val="18"/>
                <w:szCs w:val="18"/>
                <w:lang w:eastAsia="ar-SA"/>
              </w:rPr>
            </w:pPr>
            <w:r w:rsidRPr="0055633B">
              <w:rPr>
                <w:rFonts w:asciiTheme="majorHAnsi" w:hAnsiTheme="majorHAnsi" w:cstheme="majorHAnsi"/>
              </w:rPr>
              <w:t>CSP</w:t>
            </w:r>
          </w:p>
        </w:tc>
      </w:tr>
      <w:tr w:rsidR="00D450A5" w:rsidRPr="00E30590" w14:paraId="3B367A70" w14:textId="77777777" w:rsidTr="002C5E4A">
        <w:trPr>
          <w:jc w:val="center"/>
        </w:trPr>
        <w:tc>
          <w:tcPr>
            <w:tcW w:w="878" w:type="dxa"/>
            <w:vAlign w:val="bottom"/>
          </w:tcPr>
          <w:p w14:paraId="19CA544F" w14:textId="17899946"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6</w:t>
            </w:r>
            <w:r w:rsidR="008C1652">
              <w:rPr>
                <w:rFonts w:asciiTheme="majorHAnsi" w:hAnsiTheme="majorHAnsi" w:cstheme="majorHAnsi"/>
                <w:b/>
                <w:bCs/>
                <w:sz w:val="18"/>
                <w:szCs w:val="18"/>
              </w:rPr>
              <w:t xml:space="preserve"> </w:t>
            </w:r>
            <w:r w:rsidRPr="008C1652">
              <w:rPr>
                <w:rFonts w:asciiTheme="majorHAnsi" w:hAnsiTheme="majorHAnsi" w:cstheme="majorHAnsi"/>
                <w:b/>
                <w:bCs/>
                <w:sz w:val="18"/>
                <w:szCs w:val="18"/>
              </w:rPr>
              <w:t>551</w:t>
            </w:r>
          </w:p>
        </w:tc>
        <w:tc>
          <w:tcPr>
            <w:tcW w:w="992" w:type="dxa"/>
            <w:vAlign w:val="bottom"/>
          </w:tcPr>
          <w:p w14:paraId="021127A8" w14:textId="14C9BEA4" w:rsidR="00D450A5" w:rsidRPr="00E30590" w:rsidRDefault="00D450A5" w:rsidP="00541F2F">
            <w:pPr>
              <w:jc w:val="center"/>
              <w:rPr>
                <w:sz w:val="18"/>
                <w:szCs w:val="18"/>
                <w:lang w:eastAsia="ar-SA"/>
              </w:rPr>
            </w:pPr>
            <w:r w:rsidRPr="00EA6D7E">
              <w:rPr>
                <w:rFonts w:asciiTheme="majorHAnsi" w:hAnsiTheme="majorHAnsi" w:cstheme="majorHAnsi"/>
                <w:sz w:val="18"/>
                <w:szCs w:val="18"/>
              </w:rPr>
              <w:t>7</w:t>
            </w:r>
            <w:r w:rsidR="008C1652">
              <w:rPr>
                <w:rFonts w:asciiTheme="majorHAnsi" w:hAnsiTheme="majorHAnsi" w:cstheme="majorHAnsi"/>
                <w:sz w:val="18"/>
                <w:szCs w:val="18"/>
              </w:rPr>
              <w:t xml:space="preserve"> </w:t>
            </w:r>
            <w:r w:rsidRPr="00EA6D7E">
              <w:rPr>
                <w:rFonts w:asciiTheme="majorHAnsi" w:hAnsiTheme="majorHAnsi" w:cstheme="majorHAnsi"/>
                <w:sz w:val="18"/>
                <w:szCs w:val="18"/>
              </w:rPr>
              <w:t>278</w:t>
            </w:r>
          </w:p>
        </w:tc>
        <w:tc>
          <w:tcPr>
            <w:tcW w:w="905" w:type="dxa"/>
            <w:vAlign w:val="bottom"/>
          </w:tcPr>
          <w:p w14:paraId="672AFA0C" w14:textId="1AA35380" w:rsidR="00D450A5" w:rsidRPr="00E30590" w:rsidRDefault="00D450A5" w:rsidP="00541F2F">
            <w:pPr>
              <w:jc w:val="center"/>
              <w:rPr>
                <w:sz w:val="18"/>
                <w:szCs w:val="18"/>
                <w:lang w:eastAsia="ar-SA"/>
              </w:rPr>
            </w:pPr>
            <w:r w:rsidRPr="00EA6D7E">
              <w:rPr>
                <w:rFonts w:asciiTheme="majorHAnsi" w:hAnsiTheme="majorHAnsi" w:cstheme="majorHAnsi"/>
                <w:sz w:val="18"/>
                <w:szCs w:val="18"/>
              </w:rPr>
              <w:t>7</w:t>
            </w:r>
            <w:r w:rsidR="008C1652">
              <w:rPr>
                <w:rFonts w:asciiTheme="majorHAnsi" w:hAnsiTheme="majorHAnsi" w:cstheme="majorHAnsi"/>
                <w:sz w:val="18"/>
                <w:szCs w:val="18"/>
              </w:rPr>
              <w:t xml:space="preserve"> </w:t>
            </w:r>
            <w:r w:rsidRPr="00EA6D7E">
              <w:rPr>
                <w:rFonts w:asciiTheme="majorHAnsi" w:hAnsiTheme="majorHAnsi" w:cstheme="majorHAnsi"/>
                <w:sz w:val="18"/>
                <w:szCs w:val="18"/>
              </w:rPr>
              <w:t>239</w:t>
            </w:r>
          </w:p>
        </w:tc>
        <w:tc>
          <w:tcPr>
            <w:tcW w:w="938" w:type="dxa"/>
            <w:vAlign w:val="bottom"/>
          </w:tcPr>
          <w:p w14:paraId="76C78A08" w14:textId="06C718A4"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7</w:t>
            </w:r>
            <w:r w:rsidR="008C1652">
              <w:rPr>
                <w:rFonts w:asciiTheme="majorHAnsi" w:hAnsiTheme="majorHAnsi" w:cstheme="majorHAnsi"/>
                <w:b/>
                <w:bCs/>
                <w:sz w:val="18"/>
                <w:szCs w:val="18"/>
              </w:rPr>
              <w:t xml:space="preserve"> </w:t>
            </w:r>
            <w:r w:rsidRPr="008C1652">
              <w:rPr>
                <w:rFonts w:asciiTheme="majorHAnsi" w:hAnsiTheme="majorHAnsi" w:cstheme="majorHAnsi"/>
                <w:b/>
                <w:bCs/>
                <w:sz w:val="18"/>
                <w:szCs w:val="18"/>
              </w:rPr>
              <w:t>201</w:t>
            </w:r>
          </w:p>
        </w:tc>
        <w:tc>
          <w:tcPr>
            <w:tcW w:w="1023" w:type="dxa"/>
            <w:vMerge/>
          </w:tcPr>
          <w:p w14:paraId="6007466C" w14:textId="77777777" w:rsidR="00D450A5" w:rsidRPr="00E30590" w:rsidRDefault="00D450A5" w:rsidP="007D150E">
            <w:pPr>
              <w:rPr>
                <w:sz w:val="18"/>
                <w:szCs w:val="18"/>
                <w:lang w:eastAsia="ar-SA"/>
              </w:rPr>
            </w:pPr>
          </w:p>
        </w:tc>
        <w:tc>
          <w:tcPr>
            <w:tcW w:w="758" w:type="dxa"/>
            <w:vMerge/>
          </w:tcPr>
          <w:p w14:paraId="12257E45" w14:textId="77777777" w:rsidR="00D450A5" w:rsidRPr="00E30590" w:rsidRDefault="00D450A5" w:rsidP="007D150E">
            <w:pPr>
              <w:rPr>
                <w:sz w:val="18"/>
                <w:szCs w:val="18"/>
                <w:lang w:eastAsia="ar-SA"/>
              </w:rPr>
            </w:pPr>
          </w:p>
        </w:tc>
        <w:tc>
          <w:tcPr>
            <w:tcW w:w="1294" w:type="dxa"/>
            <w:vMerge/>
          </w:tcPr>
          <w:p w14:paraId="4369D929" w14:textId="77777777" w:rsidR="00D450A5" w:rsidRPr="00E30590" w:rsidRDefault="00D450A5" w:rsidP="007D150E">
            <w:pPr>
              <w:rPr>
                <w:sz w:val="18"/>
                <w:szCs w:val="18"/>
                <w:lang w:eastAsia="ar-SA"/>
              </w:rPr>
            </w:pPr>
          </w:p>
        </w:tc>
        <w:tc>
          <w:tcPr>
            <w:tcW w:w="712" w:type="dxa"/>
            <w:vMerge/>
          </w:tcPr>
          <w:p w14:paraId="4EBCC74B" w14:textId="77777777" w:rsidR="00D450A5" w:rsidRPr="00E30590" w:rsidRDefault="00D450A5" w:rsidP="007D150E">
            <w:pPr>
              <w:rPr>
                <w:sz w:val="18"/>
                <w:szCs w:val="18"/>
                <w:lang w:eastAsia="ar-SA"/>
              </w:rPr>
            </w:pPr>
          </w:p>
        </w:tc>
      </w:tr>
      <w:tr w:rsidR="00B71487" w:rsidRPr="00E30590" w14:paraId="258B0620" w14:textId="77777777" w:rsidTr="002C5E4A">
        <w:trPr>
          <w:jc w:val="center"/>
        </w:trPr>
        <w:tc>
          <w:tcPr>
            <w:tcW w:w="7500" w:type="dxa"/>
            <w:gridSpan w:val="8"/>
            <w:vAlign w:val="bottom"/>
          </w:tcPr>
          <w:p w14:paraId="4BCB96AD" w14:textId="77777777" w:rsidR="00B71487" w:rsidRDefault="00B71487" w:rsidP="007D150E">
            <w:pPr>
              <w:rPr>
                <w:sz w:val="18"/>
                <w:szCs w:val="18"/>
                <w:lang w:eastAsia="ar-SA"/>
              </w:rPr>
            </w:pPr>
          </w:p>
          <w:p w14:paraId="7E65CC68" w14:textId="77777777" w:rsidR="00B71487" w:rsidRDefault="00B71487" w:rsidP="007D150E">
            <w:pPr>
              <w:rPr>
                <w:sz w:val="18"/>
                <w:szCs w:val="18"/>
                <w:lang w:eastAsia="ar-SA"/>
              </w:rPr>
            </w:pPr>
            <w:r w:rsidRPr="00B24805">
              <w:rPr>
                <w:rFonts w:asciiTheme="majorHAnsi" w:hAnsiTheme="majorHAnsi"/>
                <w:noProof/>
                <w:sz w:val="18"/>
                <w:szCs w:val="18"/>
              </w:rPr>
              <w:drawing>
                <wp:inline distT="0" distB="0" distL="0" distR="0" wp14:anchorId="4D80C97D" wp14:editId="519367E4">
                  <wp:extent cx="4572000" cy="3801600"/>
                  <wp:effectExtent l="0" t="0" r="0" b="889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7D15A89" w14:textId="6DF0E4A7" w:rsidR="00B71487" w:rsidRPr="00E30590" w:rsidRDefault="00B71487" w:rsidP="007D150E">
            <w:pPr>
              <w:rPr>
                <w:sz w:val="18"/>
                <w:szCs w:val="18"/>
                <w:lang w:eastAsia="ar-SA"/>
              </w:rPr>
            </w:pPr>
          </w:p>
        </w:tc>
      </w:tr>
    </w:tbl>
    <w:p w14:paraId="7AC63C25" w14:textId="77777777" w:rsidR="00D450A5" w:rsidRDefault="00D450A5" w:rsidP="00E30590">
      <w:pPr>
        <w:rPr>
          <w:rFonts w:asciiTheme="majorHAnsi" w:hAnsiTheme="majorHAnsi" w:cstheme="majorHAnsi"/>
        </w:rPr>
      </w:pPr>
    </w:p>
    <w:p w14:paraId="23658495" w14:textId="02543494" w:rsidR="00CF0385" w:rsidRDefault="007D389C" w:rsidP="00C97D71">
      <w:pPr>
        <w:spacing w:after="120"/>
        <w:jc w:val="both"/>
        <w:rPr>
          <w:rFonts w:asciiTheme="majorHAnsi" w:hAnsiTheme="majorHAnsi"/>
          <w:sz w:val="20"/>
          <w:szCs w:val="20"/>
          <w:lang w:eastAsia="ar-SA"/>
        </w:rPr>
      </w:pPr>
      <w:r>
        <w:rPr>
          <w:rFonts w:asciiTheme="majorHAnsi" w:hAnsiTheme="majorHAnsi"/>
          <w:sz w:val="20"/>
          <w:szCs w:val="20"/>
          <w:lang w:eastAsia="ar-SA"/>
        </w:rPr>
        <w:t>Iekšzemes kopprodukts (IKP)</w:t>
      </w:r>
      <w:r>
        <w:rPr>
          <w:rStyle w:val="FootnoteReference"/>
          <w:rFonts w:asciiTheme="majorHAnsi" w:hAnsiTheme="majorHAnsi"/>
          <w:lang w:eastAsia="ar-SA"/>
        </w:rPr>
        <w:footnoteReference w:id="20"/>
      </w:r>
      <w:r>
        <w:rPr>
          <w:rFonts w:asciiTheme="majorHAnsi" w:hAnsiTheme="majorHAnsi"/>
          <w:sz w:val="20"/>
          <w:szCs w:val="20"/>
          <w:lang w:eastAsia="ar-SA"/>
        </w:rPr>
        <w:t xml:space="preserve">, rēķinot uz vienu iedzīvotāju, pieaudzis visos reģionos un arī Latvijā vidēji. </w:t>
      </w:r>
    </w:p>
    <w:p w14:paraId="29A38C90" w14:textId="01FB4C69" w:rsidR="007D389C" w:rsidRDefault="007D389C" w:rsidP="00C97D71">
      <w:pPr>
        <w:spacing w:after="120"/>
        <w:jc w:val="both"/>
        <w:rPr>
          <w:rFonts w:asciiTheme="majorHAnsi" w:hAnsiTheme="majorHAnsi"/>
          <w:sz w:val="20"/>
          <w:szCs w:val="20"/>
          <w:lang w:eastAsia="ar-SA"/>
        </w:rPr>
      </w:pPr>
      <w:r>
        <w:rPr>
          <w:rFonts w:asciiTheme="majorHAnsi" w:hAnsiTheme="majorHAnsi"/>
          <w:sz w:val="20"/>
          <w:szCs w:val="20"/>
          <w:lang w:eastAsia="ar-SA"/>
        </w:rPr>
        <w:t>2016.gadā Zemgales reģiona rādītājs ir lielāks tikai par Latgales reģionu un ir 1,64 reizes mazāks par Latvijas vidējo rādītāju, sasniedzot 7 201 euro uz vienu iedzīvot</w:t>
      </w:r>
      <w:r w:rsidR="009F0F42">
        <w:rPr>
          <w:rFonts w:asciiTheme="majorHAnsi" w:hAnsiTheme="majorHAnsi"/>
          <w:sz w:val="20"/>
          <w:szCs w:val="20"/>
          <w:lang w:eastAsia="ar-SA"/>
        </w:rPr>
        <w:t>āju (ieņemot 5 vietu no sešām).</w:t>
      </w:r>
    </w:p>
    <w:p w14:paraId="3F9B76D4" w14:textId="396D1320" w:rsidR="002C5E4A" w:rsidRDefault="007D389C" w:rsidP="00C97D71">
      <w:pPr>
        <w:spacing w:after="120"/>
        <w:jc w:val="both"/>
        <w:rPr>
          <w:rFonts w:asciiTheme="majorHAnsi" w:hAnsiTheme="majorHAnsi" w:cstheme="majorHAnsi"/>
        </w:rPr>
      </w:pPr>
      <w:r>
        <w:rPr>
          <w:rFonts w:asciiTheme="majorHAnsi" w:hAnsiTheme="majorHAnsi"/>
          <w:sz w:val="20"/>
          <w:szCs w:val="20"/>
          <w:lang w:eastAsia="ar-SA"/>
        </w:rPr>
        <w:t>Straujākais IKP uz vienu iedzīvotāju kāpums bijis Rīgas reģionā, 2016.gadā sasniedzot 7</w:t>
      </w:r>
      <w:r w:rsidR="003D2EC0">
        <w:rPr>
          <w:rFonts w:asciiTheme="majorHAnsi" w:hAnsiTheme="majorHAnsi"/>
          <w:sz w:val="20"/>
          <w:szCs w:val="20"/>
          <w:lang w:eastAsia="ar-SA"/>
        </w:rPr>
        <w:t xml:space="preserve"> </w:t>
      </w:r>
      <w:r>
        <w:rPr>
          <w:rFonts w:asciiTheme="majorHAnsi" w:hAnsiTheme="majorHAnsi"/>
          <w:sz w:val="20"/>
          <w:szCs w:val="20"/>
          <w:lang w:eastAsia="ar-SA"/>
        </w:rPr>
        <w:t>517 euro uz vienu iedzīvotāju un ierindojoties</w:t>
      </w:r>
      <w:r w:rsidR="009F0F42">
        <w:rPr>
          <w:rFonts w:asciiTheme="majorHAnsi" w:hAnsiTheme="majorHAnsi"/>
          <w:sz w:val="20"/>
          <w:szCs w:val="20"/>
          <w:lang w:eastAsia="ar-SA"/>
        </w:rPr>
        <w:t xml:space="preserve"> 4 vietā starp reģioniem. </w:t>
      </w:r>
    </w:p>
    <w:p w14:paraId="261A3EC4" w14:textId="77777777" w:rsidR="007D389C" w:rsidRDefault="007D389C" w:rsidP="00E30590">
      <w:pPr>
        <w:rPr>
          <w:rFonts w:asciiTheme="majorHAnsi" w:hAnsiTheme="majorHAnsi" w:cstheme="majorHAnsi"/>
        </w:rPr>
      </w:pPr>
    </w:p>
    <w:p w14:paraId="57E6A45E" w14:textId="77777777" w:rsidR="007D389C" w:rsidRDefault="007D389C" w:rsidP="00E30590">
      <w:pPr>
        <w:rPr>
          <w:rFonts w:asciiTheme="majorHAnsi" w:hAnsiTheme="majorHAnsi" w:cstheme="majorHAnsi"/>
        </w:rPr>
      </w:pPr>
    </w:p>
    <w:p w14:paraId="463C88B5" w14:textId="77777777" w:rsidR="007D389C" w:rsidRDefault="007D389C" w:rsidP="00E30590">
      <w:pPr>
        <w:rPr>
          <w:rFonts w:asciiTheme="majorHAnsi" w:hAnsiTheme="majorHAnsi" w:cstheme="majorHAnsi"/>
        </w:rPr>
        <w:sectPr w:rsidR="007D389C" w:rsidSect="002C5E4A">
          <w:type w:val="continuous"/>
          <w:pgSz w:w="16838" w:h="11906" w:orient="landscape"/>
          <w:pgMar w:top="1418" w:right="1134" w:bottom="1418" w:left="1134" w:header="680" w:footer="454" w:gutter="0"/>
          <w:cols w:num="2" w:space="1528"/>
          <w:docGrid w:linePitch="360"/>
        </w:sectPr>
      </w:pPr>
    </w:p>
    <w:p w14:paraId="0E4D2EB3" w14:textId="60DA8196" w:rsidR="00D450A5" w:rsidRPr="004D5914" w:rsidRDefault="00D450A5" w:rsidP="002B3E07">
      <w:pPr>
        <w:shd w:val="clear" w:color="auto" w:fill="C9FBED" w:themeFill="accent4" w:themeFillTint="33"/>
        <w:spacing w:after="120" w:line="240" w:lineRule="auto"/>
        <w:jc w:val="center"/>
        <w:rPr>
          <w:rFonts w:asciiTheme="majorHAnsi" w:hAnsiTheme="majorHAnsi" w:cstheme="majorHAnsi"/>
          <w:b/>
          <w:bCs/>
        </w:rPr>
      </w:pPr>
      <w:r w:rsidRPr="004D5914">
        <w:rPr>
          <w:rFonts w:asciiTheme="majorHAnsi" w:hAnsiTheme="majorHAnsi" w:cstheme="majorHAnsi"/>
          <w:b/>
          <w:bCs/>
        </w:rPr>
        <w:lastRenderedPageBreak/>
        <w:t xml:space="preserve">Nefinanšu investīcijas uz 1 iedzīvotāju, </w:t>
      </w:r>
      <w:r w:rsidRPr="004D5914">
        <w:rPr>
          <w:rFonts w:asciiTheme="majorHAnsi" w:hAnsiTheme="majorHAnsi" w:cstheme="majorHAnsi"/>
          <w:b/>
          <w:bCs/>
          <w:iCs/>
        </w:rPr>
        <w:t>euro</w:t>
      </w:r>
    </w:p>
    <w:p w14:paraId="36824F7A" w14:textId="77777777" w:rsidR="002C5E4A" w:rsidRDefault="002C5E4A" w:rsidP="002B3E07">
      <w:pPr>
        <w:spacing w:after="120" w:line="240" w:lineRule="auto"/>
        <w:jc w:val="center"/>
        <w:rPr>
          <w:rFonts w:asciiTheme="majorHAnsi" w:hAnsiTheme="majorHAnsi" w:cstheme="majorHAnsi"/>
          <w:b/>
          <w:sz w:val="18"/>
          <w:szCs w:val="18"/>
        </w:rPr>
        <w:sectPr w:rsidR="002C5E4A" w:rsidSect="00E30590">
          <w:type w:val="continuous"/>
          <w:pgSz w:w="16838" w:h="11906" w:orient="landscape"/>
          <w:pgMar w:top="1418" w:right="1134" w:bottom="1418" w:left="1134" w:header="680" w:footer="454" w:gutter="0"/>
          <w:cols w:space="1528"/>
          <w:docGrid w:linePitch="360"/>
        </w:sectPr>
      </w:pPr>
    </w:p>
    <w:tbl>
      <w:tblPr>
        <w:tblStyle w:val="TableGrid"/>
        <w:tblW w:w="7500" w:type="dxa"/>
        <w:jc w:val="center"/>
        <w:tblLayout w:type="fixed"/>
        <w:tblLook w:val="04A0" w:firstRow="1" w:lastRow="0" w:firstColumn="1" w:lastColumn="0" w:noHBand="0" w:noVBand="1"/>
      </w:tblPr>
      <w:tblGrid>
        <w:gridCol w:w="878"/>
        <w:gridCol w:w="992"/>
        <w:gridCol w:w="905"/>
        <w:gridCol w:w="938"/>
        <w:gridCol w:w="1023"/>
        <w:gridCol w:w="758"/>
        <w:gridCol w:w="1294"/>
        <w:gridCol w:w="712"/>
      </w:tblGrid>
      <w:tr w:rsidR="00D450A5" w:rsidRPr="00E30590" w14:paraId="2FDF44D9" w14:textId="77777777" w:rsidTr="002C5E4A">
        <w:trPr>
          <w:jc w:val="center"/>
        </w:trPr>
        <w:tc>
          <w:tcPr>
            <w:tcW w:w="878" w:type="dxa"/>
            <w:vMerge w:val="restart"/>
          </w:tcPr>
          <w:p w14:paraId="6253A046" w14:textId="5A3B7848" w:rsidR="00D450A5" w:rsidRPr="00E30590" w:rsidRDefault="00D450A5" w:rsidP="00541F2F">
            <w:pPr>
              <w:jc w:val="center"/>
              <w:rPr>
                <w:rFonts w:asciiTheme="majorHAnsi" w:hAnsiTheme="majorHAnsi" w:cstheme="majorHAnsi"/>
                <w:b/>
                <w:sz w:val="18"/>
                <w:szCs w:val="18"/>
              </w:rPr>
            </w:pPr>
            <w:r w:rsidRPr="00E30590">
              <w:rPr>
                <w:rFonts w:asciiTheme="majorHAnsi" w:hAnsiTheme="majorHAnsi" w:cstheme="majorHAnsi"/>
                <w:b/>
                <w:sz w:val="18"/>
                <w:szCs w:val="18"/>
              </w:rPr>
              <w:t>Bāzes gads/</w:t>
            </w:r>
          </w:p>
          <w:p w14:paraId="3D3899BC"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vērtība</w:t>
            </w:r>
          </w:p>
        </w:tc>
        <w:tc>
          <w:tcPr>
            <w:tcW w:w="2835" w:type="dxa"/>
            <w:gridSpan w:val="3"/>
          </w:tcPr>
          <w:p w14:paraId="3F6EA840"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Izmaiņas</w:t>
            </w:r>
          </w:p>
        </w:tc>
        <w:tc>
          <w:tcPr>
            <w:tcW w:w="1781" w:type="dxa"/>
            <w:gridSpan w:val="2"/>
          </w:tcPr>
          <w:p w14:paraId="133968C2"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Tendence</w:t>
            </w:r>
          </w:p>
        </w:tc>
        <w:tc>
          <w:tcPr>
            <w:tcW w:w="1294" w:type="dxa"/>
            <w:vMerge w:val="restart"/>
          </w:tcPr>
          <w:p w14:paraId="1C749539" w14:textId="77777777" w:rsidR="00D450A5" w:rsidRPr="00E30590" w:rsidRDefault="00D450A5" w:rsidP="00541F2F">
            <w:pPr>
              <w:jc w:val="center"/>
              <w:rPr>
                <w:sz w:val="18"/>
                <w:szCs w:val="18"/>
                <w:lang w:eastAsia="ar-SA"/>
              </w:rPr>
            </w:pPr>
            <w:r>
              <w:rPr>
                <w:rFonts w:asciiTheme="majorHAnsi" w:hAnsiTheme="majorHAnsi" w:cstheme="majorHAnsi"/>
                <w:b/>
                <w:sz w:val="18"/>
                <w:szCs w:val="18"/>
              </w:rPr>
              <w:t>Sasniedzamā vērtība 2030</w:t>
            </w:r>
          </w:p>
        </w:tc>
        <w:tc>
          <w:tcPr>
            <w:tcW w:w="712" w:type="dxa"/>
            <w:vMerge w:val="restart"/>
          </w:tcPr>
          <w:p w14:paraId="3F8D6EC5"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Datu avots</w:t>
            </w:r>
          </w:p>
        </w:tc>
      </w:tr>
      <w:tr w:rsidR="00D450A5" w:rsidRPr="00E30590" w14:paraId="4217DECD" w14:textId="77777777" w:rsidTr="002C5E4A">
        <w:trPr>
          <w:jc w:val="center"/>
        </w:trPr>
        <w:tc>
          <w:tcPr>
            <w:tcW w:w="878" w:type="dxa"/>
            <w:vMerge/>
          </w:tcPr>
          <w:p w14:paraId="23610509" w14:textId="77777777" w:rsidR="00D450A5" w:rsidRPr="00E30590" w:rsidRDefault="00D450A5" w:rsidP="007D150E">
            <w:pPr>
              <w:rPr>
                <w:sz w:val="18"/>
                <w:szCs w:val="18"/>
                <w:lang w:eastAsia="ar-SA"/>
              </w:rPr>
            </w:pPr>
          </w:p>
        </w:tc>
        <w:tc>
          <w:tcPr>
            <w:tcW w:w="2835" w:type="dxa"/>
            <w:gridSpan w:val="3"/>
          </w:tcPr>
          <w:p w14:paraId="5C0AF9B1" w14:textId="77777777" w:rsidR="00D450A5" w:rsidRPr="00E30590" w:rsidRDefault="00D450A5" w:rsidP="00541F2F">
            <w:pPr>
              <w:jc w:val="center"/>
              <w:rPr>
                <w:sz w:val="18"/>
                <w:szCs w:val="18"/>
                <w:lang w:eastAsia="ar-SA"/>
              </w:rPr>
            </w:pPr>
            <w:r w:rsidRPr="00E30590">
              <w:rPr>
                <w:rFonts w:asciiTheme="majorHAnsi" w:hAnsiTheme="majorHAnsi" w:cstheme="majorHAnsi"/>
                <w:i/>
                <w:sz w:val="18"/>
                <w:szCs w:val="18"/>
              </w:rPr>
              <w:t>gads/vērtība</w:t>
            </w:r>
          </w:p>
        </w:tc>
        <w:tc>
          <w:tcPr>
            <w:tcW w:w="1023" w:type="dxa"/>
          </w:tcPr>
          <w:p w14:paraId="2C19E9D2" w14:textId="77777777" w:rsidR="00D450A5" w:rsidRPr="00E30590" w:rsidRDefault="00D450A5" w:rsidP="00541F2F">
            <w:pPr>
              <w:jc w:val="center"/>
              <w:rPr>
                <w:sz w:val="18"/>
                <w:szCs w:val="18"/>
                <w:lang w:eastAsia="ar-SA"/>
              </w:rPr>
            </w:pPr>
            <w:r w:rsidRPr="00E30590">
              <w:rPr>
                <w:rFonts w:asciiTheme="majorHAnsi" w:hAnsiTheme="majorHAnsi" w:cstheme="majorHAnsi"/>
                <w:i/>
                <w:sz w:val="18"/>
                <w:szCs w:val="18"/>
              </w:rPr>
              <w:t>pret bāzes gadu</w:t>
            </w:r>
          </w:p>
        </w:tc>
        <w:tc>
          <w:tcPr>
            <w:tcW w:w="758" w:type="dxa"/>
          </w:tcPr>
          <w:p w14:paraId="792BF40E" w14:textId="4220785A" w:rsidR="00D450A5" w:rsidRPr="00E30590" w:rsidRDefault="00D450A5" w:rsidP="00541F2F">
            <w:pPr>
              <w:jc w:val="center"/>
              <w:rPr>
                <w:sz w:val="18"/>
                <w:szCs w:val="18"/>
                <w:lang w:eastAsia="ar-SA"/>
              </w:rPr>
            </w:pPr>
            <w:r w:rsidRPr="00E30590">
              <w:rPr>
                <w:rFonts w:asciiTheme="majorHAnsi" w:hAnsiTheme="majorHAnsi" w:cstheme="majorHAnsi"/>
                <w:i/>
                <w:sz w:val="18"/>
                <w:szCs w:val="18"/>
              </w:rPr>
              <w:t>vēlamā</w:t>
            </w:r>
          </w:p>
        </w:tc>
        <w:tc>
          <w:tcPr>
            <w:tcW w:w="1294" w:type="dxa"/>
            <w:vMerge/>
          </w:tcPr>
          <w:p w14:paraId="263EA3F7" w14:textId="77777777" w:rsidR="00D450A5" w:rsidRPr="00E30590" w:rsidRDefault="00D450A5" w:rsidP="007D150E">
            <w:pPr>
              <w:rPr>
                <w:sz w:val="18"/>
                <w:szCs w:val="18"/>
                <w:lang w:eastAsia="ar-SA"/>
              </w:rPr>
            </w:pPr>
          </w:p>
        </w:tc>
        <w:tc>
          <w:tcPr>
            <w:tcW w:w="712" w:type="dxa"/>
            <w:vMerge/>
          </w:tcPr>
          <w:p w14:paraId="4C24FD57" w14:textId="77777777" w:rsidR="00D450A5" w:rsidRPr="00E30590" w:rsidRDefault="00D450A5" w:rsidP="007D150E">
            <w:pPr>
              <w:rPr>
                <w:sz w:val="18"/>
                <w:szCs w:val="18"/>
                <w:lang w:eastAsia="ar-SA"/>
              </w:rPr>
            </w:pPr>
          </w:p>
        </w:tc>
      </w:tr>
      <w:tr w:rsidR="00D450A5" w:rsidRPr="00E30590" w14:paraId="6A2DD917" w14:textId="77777777" w:rsidTr="002C5E4A">
        <w:trPr>
          <w:jc w:val="center"/>
        </w:trPr>
        <w:tc>
          <w:tcPr>
            <w:tcW w:w="878" w:type="dxa"/>
          </w:tcPr>
          <w:p w14:paraId="28CB4367" w14:textId="49B0E46A"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2012</w:t>
            </w:r>
          </w:p>
        </w:tc>
        <w:tc>
          <w:tcPr>
            <w:tcW w:w="992" w:type="dxa"/>
          </w:tcPr>
          <w:p w14:paraId="18E59399" w14:textId="22378E40" w:rsidR="00D450A5" w:rsidRPr="00E30590" w:rsidRDefault="00D450A5" w:rsidP="00541F2F">
            <w:pPr>
              <w:jc w:val="center"/>
              <w:rPr>
                <w:sz w:val="18"/>
                <w:szCs w:val="18"/>
                <w:lang w:eastAsia="ar-SA"/>
              </w:rPr>
            </w:pPr>
            <w:r w:rsidRPr="00EA6D7E">
              <w:rPr>
                <w:rFonts w:asciiTheme="majorHAnsi" w:hAnsiTheme="majorHAnsi" w:cstheme="majorHAnsi"/>
                <w:sz w:val="18"/>
                <w:szCs w:val="18"/>
              </w:rPr>
              <w:t>2013</w:t>
            </w:r>
          </w:p>
        </w:tc>
        <w:tc>
          <w:tcPr>
            <w:tcW w:w="905" w:type="dxa"/>
          </w:tcPr>
          <w:p w14:paraId="3A5C0B81" w14:textId="4858FBA0" w:rsidR="00D450A5" w:rsidRPr="00E30590" w:rsidRDefault="00D450A5" w:rsidP="00541F2F">
            <w:pPr>
              <w:jc w:val="center"/>
              <w:rPr>
                <w:sz w:val="18"/>
                <w:szCs w:val="18"/>
                <w:lang w:eastAsia="ar-SA"/>
              </w:rPr>
            </w:pPr>
            <w:r w:rsidRPr="00EA6D7E">
              <w:rPr>
                <w:rFonts w:asciiTheme="majorHAnsi" w:hAnsiTheme="majorHAnsi" w:cstheme="majorHAnsi"/>
                <w:sz w:val="18"/>
                <w:szCs w:val="18"/>
              </w:rPr>
              <w:t>2014</w:t>
            </w:r>
          </w:p>
        </w:tc>
        <w:tc>
          <w:tcPr>
            <w:tcW w:w="938" w:type="dxa"/>
          </w:tcPr>
          <w:p w14:paraId="7832332B" w14:textId="18BA02D1"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2015</w:t>
            </w:r>
          </w:p>
        </w:tc>
        <w:tc>
          <w:tcPr>
            <w:tcW w:w="1023" w:type="dxa"/>
            <w:vMerge w:val="restart"/>
          </w:tcPr>
          <w:p w14:paraId="38E1FA9F" w14:textId="0FCEDB99" w:rsidR="00D450A5" w:rsidRPr="00E30590" w:rsidRDefault="00D450A5" w:rsidP="00541F2F">
            <w:pPr>
              <w:jc w:val="center"/>
              <w:rPr>
                <w:sz w:val="22"/>
                <w:szCs w:val="22"/>
                <w:lang w:eastAsia="ar-SA"/>
              </w:rPr>
            </w:pPr>
            <w:r w:rsidRPr="00060CA3">
              <w:rPr>
                <w:rFonts w:asciiTheme="majorHAnsi" w:hAnsiTheme="majorHAnsi" w:cstheme="majorHAnsi"/>
                <w:color w:val="FF0000"/>
                <w:sz w:val="24"/>
                <w:szCs w:val="24"/>
              </w:rPr>
              <w:t>↓</w:t>
            </w:r>
          </w:p>
        </w:tc>
        <w:tc>
          <w:tcPr>
            <w:tcW w:w="758" w:type="dxa"/>
            <w:vMerge w:val="restart"/>
          </w:tcPr>
          <w:p w14:paraId="5058854B" w14:textId="0DCB3156" w:rsidR="00D450A5" w:rsidRPr="00E30590" w:rsidRDefault="00D450A5" w:rsidP="00541F2F">
            <w:pPr>
              <w:jc w:val="center"/>
              <w:rPr>
                <w:sz w:val="22"/>
                <w:szCs w:val="22"/>
                <w:lang w:eastAsia="ar-SA"/>
              </w:rPr>
            </w:pPr>
            <w:r w:rsidRPr="00060CA3">
              <w:rPr>
                <w:rFonts w:asciiTheme="majorHAnsi" w:hAnsiTheme="majorHAnsi" w:cstheme="majorHAnsi"/>
                <w:color w:val="00B050"/>
                <w:sz w:val="24"/>
                <w:szCs w:val="24"/>
              </w:rPr>
              <w:t>↑</w:t>
            </w:r>
          </w:p>
        </w:tc>
        <w:tc>
          <w:tcPr>
            <w:tcW w:w="1294" w:type="dxa"/>
            <w:vMerge w:val="restart"/>
          </w:tcPr>
          <w:p w14:paraId="6EFE7EC9" w14:textId="47305EEC" w:rsidR="00D450A5" w:rsidRPr="00E30590" w:rsidRDefault="00D450A5" w:rsidP="00541F2F">
            <w:pPr>
              <w:jc w:val="center"/>
              <w:rPr>
                <w:sz w:val="18"/>
                <w:szCs w:val="18"/>
                <w:lang w:eastAsia="ar-SA"/>
              </w:rPr>
            </w:pPr>
            <w:r w:rsidRPr="0055633B">
              <w:rPr>
                <w:rFonts w:asciiTheme="majorHAnsi" w:hAnsiTheme="majorHAnsi" w:cstheme="majorHAnsi"/>
              </w:rPr>
              <w:t>&gt;2500</w:t>
            </w:r>
          </w:p>
        </w:tc>
        <w:tc>
          <w:tcPr>
            <w:tcW w:w="712" w:type="dxa"/>
            <w:vMerge w:val="restart"/>
          </w:tcPr>
          <w:p w14:paraId="3452DE7B" w14:textId="25B663CB" w:rsidR="00D450A5" w:rsidRPr="00E30590" w:rsidRDefault="00D450A5" w:rsidP="00541F2F">
            <w:pPr>
              <w:jc w:val="center"/>
              <w:rPr>
                <w:sz w:val="18"/>
                <w:szCs w:val="18"/>
                <w:lang w:eastAsia="ar-SA"/>
              </w:rPr>
            </w:pPr>
            <w:r w:rsidRPr="0055633B">
              <w:rPr>
                <w:rFonts w:asciiTheme="majorHAnsi" w:hAnsiTheme="majorHAnsi" w:cstheme="majorHAnsi"/>
              </w:rPr>
              <w:t>CSP</w:t>
            </w:r>
          </w:p>
        </w:tc>
      </w:tr>
      <w:tr w:rsidR="00D450A5" w:rsidRPr="00E30590" w14:paraId="00FAD4F1" w14:textId="77777777" w:rsidTr="002C5E4A">
        <w:trPr>
          <w:jc w:val="center"/>
        </w:trPr>
        <w:tc>
          <w:tcPr>
            <w:tcW w:w="878" w:type="dxa"/>
            <w:vAlign w:val="bottom"/>
          </w:tcPr>
          <w:p w14:paraId="7BEE4156" w14:textId="35BD9E50"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1</w:t>
            </w:r>
            <w:r w:rsidR="008C1652">
              <w:rPr>
                <w:rFonts w:asciiTheme="majorHAnsi" w:hAnsiTheme="majorHAnsi" w:cstheme="majorHAnsi"/>
                <w:b/>
                <w:bCs/>
                <w:sz w:val="18"/>
                <w:szCs w:val="18"/>
              </w:rPr>
              <w:t xml:space="preserve"> </w:t>
            </w:r>
            <w:r w:rsidRPr="008C1652">
              <w:rPr>
                <w:rFonts w:asciiTheme="majorHAnsi" w:hAnsiTheme="majorHAnsi" w:cstheme="majorHAnsi"/>
                <w:b/>
                <w:bCs/>
                <w:sz w:val="18"/>
                <w:szCs w:val="18"/>
              </w:rPr>
              <w:t>908,98</w:t>
            </w:r>
          </w:p>
        </w:tc>
        <w:tc>
          <w:tcPr>
            <w:tcW w:w="992" w:type="dxa"/>
            <w:vAlign w:val="bottom"/>
          </w:tcPr>
          <w:p w14:paraId="7E4D755A" w14:textId="1F08F577" w:rsidR="00D450A5" w:rsidRPr="00E30590" w:rsidRDefault="00D450A5" w:rsidP="00541F2F">
            <w:pPr>
              <w:jc w:val="center"/>
              <w:rPr>
                <w:sz w:val="18"/>
                <w:szCs w:val="18"/>
                <w:lang w:eastAsia="ar-SA"/>
              </w:rPr>
            </w:pPr>
            <w:r w:rsidRPr="00B8572D">
              <w:rPr>
                <w:rFonts w:asciiTheme="majorHAnsi" w:hAnsiTheme="majorHAnsi" w:cstheme="majorHAnsi"/>
                <w:sz w:val="18"/>
                <w:szCs w:val="18"/>
              </w:rPr>
              <w:t>1</w:t>
            </w:r>
            <w:r w:rsidR="008C1652">
              <w:rPr>
                <w:rFonts w:asciiTheme="majorHAnsi" w:hAnsiTheme="majorHAnsi" w:cstheme="majorHAnsi"/>
                <w:sz w:val="18"/>
                <w:szCs w:val="18"/>
              </w:rPr>
              <w:t xml:space="preserve"> </w:t>
            </w:r>
            <w:r w:rsidRPr="00B8572D">
              <w:rPr>
                <w:rFonts w:asciiTheme="majorHAnsi" w:hAnsiTheme="majorHAnsi" w:cstheme="majorHAnsi"/>
                <w:sz w:val="18"/>
                <w:szCs w:val="18"/>
              </w:rPr>
              <w:t>979,55</w:t>
            </w:r>
          </w:p>
        </w:tc>
        <w:tc>
          <w:tcPr>
            <w:tcW w:w="905" w:type="dxa"/>
            <w:vAlign w:val="bottom"/>
          </w:tcPr>
          <w:p w14:paraId="7C9BFA4C" w14:textId="466F32DC" w:rsidR="00D450A5" w:rsidRPr="00E30590" w:rsidRDefault="00D450A5" w:rsidP="00541F2F">
            <w:pPr>
              <w:jc w:val="center"/>
              <w:rPr>
                <w:sz w:val="18"/>
                <w:szCs w:val="18"/>
                <w:lang w:eastAsia="ar-SA"/>
              </w:rPr>
            </w:pPr>
            <w:r w:rsidRPr="00B8572D">
              <w:rPr>
                <w:rFonts w:asciiTheme="majorHAnsi" w:hAnsiTheme="majorHAnsi" w:cstheme="majorHAnsi"/>
                <w:sz w:val="18"/>
                <w:szCs w:val="18"/>
              </w:rPr>
              <w:t>1</w:t>
            </w:r>
            <w:r w:rsidR="008C1652">
              <w:rPr>
                <w:rFonts w:asciiTheme="majorHAnsi" w:hAnsiTheme="majorHAnsi" w:cstheme="majorHAnsi"/>
                <w:sz w:val="18"/>
                <w:szCs w:val="18"/>
              </w:rPr>
              <w:t xml:space="preserve"> </w:t>
            </w:r>
            <w:r w:rsidRPr="00B8572D">
              <w:rPr>
                <w:rFonts w:asciiTheme="majorHAnsi" w:hAnsiTheme="majorHAnsi" w:cstheme="majorHAnsi"/>
                <w:sz w:val="18"/>
                <w:szCs w:val="18"/>
              </w:rPr>
              <w:t>352,12</w:t>
            </w:r>
          </w:p>
        </w:tc>
        <w:tc>
          <w:tcPr>
            <w:tcW w:w="938" w:type="dxa"/>
            <w:vAlign w:val="bottom"/>
          </w:tcPr>
          <w:p w14:paraId="06DE3883" w14:textId="32FF0CEC"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1</w:t>
            </w:r>
            <w:r w:rsidR="008C1652">
              <w:rPr>
                <w:rFonts w:asciiTheme="majorHAnsi" w:hAnsiTheme="majorHAnsi" w:cstheme="majorHAnsi"/>
                <w:b/>
                <w:bCs/>
                <w:sz w:val="18"/>
                <w:szCs w:val="18"/>
              </w:rPr>
              <w:t xml:space="preserve"> </w:t>
            </w:r>
            <w:r w:rsidRPr="008C1652">
              <w:rPr>
                <w:rFonts w:asciiTheme="majorHAnsi" w:hAnsiTheme="majorHAnsi" w:cstheme="majorHAnsi"/>
                <w:b/>
                <w:bCs/>
                <w:sz w:val="18"/>
                <w:szCs w:val="18"/>
              </w:rPr>
              <w:t>073,30</w:t>
            </w:r>
          </w:p>
        </w:tc>
        <w:tc>
          <w:tcPr>
            <w:tcW w:w="1023" w:type="dxa"/>
            <w:vMerge/>
          </w:tcPr>
          <w:p w14:paraId="162AB9A8" w14:textId="77777777" w:rsidR="00D450A5" w:rsidRPr="00E30590" w:rsidRDefault="00D450A5" w:rsidP="007D150E">
            <w:pPr>
              <w:rPr>
                <w:sz w:val="18"/>
                <w:szCs w:val="18"/>
                <w:lang w:eastAsia="ar-SA"/>
              </w:rPr>
            </w:pPr>
          </w:p>
        </w:tc>
        <w:tc>
          <w:tcPr>
            <w:tcW w:w="758" w:type="dxa"/>
            <w:vMerge/>
          </w:tcPr>
          <w:p w14:paraId="00212120" w14:textId="77777777" w:rsidR="00D450A5" w:rsidRPr="00E30590" w:rsidRDefault="00D450A5" w:rsidP="007D150E">
            <w:pPr>
              <w:rPr>
                <w:sz w:val="18"/>
                <w:szCs w:val="18"/>
                <w:lang w:eastAsia="ar-SA"/>
              </w:rPr>
            </w:pPr>
          </w:p>
        </w:tc>
        <w:tc>
          <w:tcPr>
            <w:tcW w:w="1294" w:type="dxa"/>
            <w:vMerge/>
          </w:tcPr>
          <w:p w14:paraId="120079DB" w14:textId="77777777" w:rsidR="00D450A5" w:rsidRPr="00E30590" w:rsidRDefault="00D450A5" w:rsidP="007D150E">
            <w:pPr>
              <w:rPr>
                <w:sz w:val="18"/>
                <w:szCs w:val="18"/>
                <w:lang w:eastAsia="ar-SA"/>
              </w:rPr>
            </w:pPr>
          </w:p>
        </w:tc>
        <w:tc>
          <w:tcPr>
            <w:tcW w:w="712" w:type="dxa"/>
            <w:vMerge/>
          </w:tcPr>
          <w:p w14:paraId="374F8700" w14:textId="77777777" w:rsidR="00D450A5" w:rsidRPr="00E30590" w:rsidRDefault="00D450A5" w:rsidP="007D150E">
            <w:pPr>
              <w:rPr>
                <w:sz w:val="18"/>
                <w:szCs w:val="18"/>
                <w:lang w:eastAsia="ar-SA"/>
              </w:rPr>
            </w:pPr>
          </w:p>
        </w:tc>
      </w:tr>
      <w:tr w:rsidR="00B71487" w:rsidRPr="00E30590" w14:paraId="4489CDAF" w14:textId="77777777" w:rsidTr="00DF3DCB">
        <w:trPr>
          <w:jc w:val="center"/>
        </w:trPr>
        <w:tc>
          <w:tcPr>
            <w:tcW w:w="7500" w:type="dxa"/>
            <w:gridSpan w:val="8"/>
            <w:vAlign w:val="bottom"/>
          </w:tcPr>
          <w:p w14:paraId="5DC89EAD" w14:textId="77777777" w:rsidR="00B71487" w:rsidRDefault="00B71487" w:rsidP="007D150E">
            <w:pPr>
              <w:rPr>
                <w:sz w:val="18"/>
                <w:szCs w:val="18"/>
                <w:lang w:eastAsia="ar-SA"/>
              </w:rPr>
            </w:pPr>
          </w:p>
          <w:p w14:paraId="747C2A83" w14:textId="0E07CF7E" w:rsidR="00B71487" w:rsidRDefault="00DF3DCB" w:rsidP="007D150E">
            <w:pPr>
              <w:rPr>
                <w:sz w:val="18"/>
                <w:szCs w:val="18"/>
                <w:lang w:eastAsia="ar-SA"/>
              </w:rPr>
            </w:pPr>
            <w:r>
              <w:rPr>
                <w:noProof/>
              </w:rPr>
              <w:drawing>
                <wp:inline distT="0" distB="0" distL="0" distR="0" wp14:anchorId="5CAFCC72" wp14:editId="36A29F22">
                  <wp:extent cx="4572000" cy="3801600"/>
                  <wp:effectExtent l="0" t="0" r="0" b="8890"/>
                  <wp:docPr id="12" name="Diagramma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6F65E3A" w14:textId="77777777" w:rsidR="00B71487" w:rsidRPr="00E30590" w:rsidRDefault="00B71487" w:rsidP="007D150E">
            <w:pPr>
              <w:rPr>
                <w:sz w:val="18"/>
                <w:szCs w:val="18"/>
                <w:lang w:eastAsia="ar-SA"/>
              </w:rPr>
            </w:pPr>
          </w:p>
        </w:tc>
      </w:tr>
    </w:tbl>
    <w:p w14:paraId="2CDC1061" w14:textId="77777777" w:rsidR="00D450A5" w:rsidRDefault="00D450A5" w:rsidP="00E30590">
      <w:pPr>
        <w:rPr>
          <w:lang w:eastAsia="ar-SA"/>
        </w:rPr>
      </w:pPr>
    </w:p>
    <w:p w14:paraId="5D2B18CD" w14:textId="77777777" w:rsidR="006A4CCA" w:rsidRDefault="006A4CCA" w:rsidP="002C5E4A">
      <w:pPr>
        <w:rPr>
          <w:lang w:eastAsia="ar-SA"/>
        </w:rPr>
      </w:pPr>
    </w:p>
    <w:p w14:paraId="59635DA4" w14:textId="0085F05A" w:rsidR="006A4CCA" w:rsidRDefault="003101E8" w:rsidP="003101E8">
      <w:pPr>
        <w:spacing w:after="120"/>
        <w:jc w:val="both"/>
        <w:rPr>
          <w:rFonts w:asciiTheme="majorHAnsi" w:hAnsiTheme="majorHAnsi" w:cstheme="majorHAnsi"/>
          <w:sz w:val="20"/>
          <w:lang w:eastAsia="ar-SA"/>
        </w:rPr>
      </w:pPr>
      <w:r>
        <w:rPr>
          <w:rFonts w:asciiTheme="majorHAnsi" w:hAnsiTheme="majorHAnsi" w:cstheme="majorHAnsi"/>
          <w:sz w:val="20"/>
          <w:lang w:eastAsia="ar-SA"/>
        </w:rPr>
        <w:t>Nefinanšu investīcijas uz vienu iedzīvotāju pieaugušas tikai Rīgas un Pierīgas reģionā, kā arī Latvijā vidēji, taču pārējos reģionos tās ievērojami samazinājušās. Zemgales reģionā šis samazinājums ir vislielākais starp reģioniem:</w:t>
      </w:r>
    </w:p>
    <w:p w14:paraId="082CFEA0" w14:textId="134AB732" w:rsidR="003101E8" w:rsidRPr="000F6DCF" w:rsidRDefault="003101E8" w:rsidP="003101E8">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 xml:space="preserve">Rīgas reģions – </w:t>
      </w:r>
      <w:r>
        <w:rPr>
          <w:rFonts w:asciiTheme="majorHAnsi" w:hAnsiTheme="majorHAnsi"/>
          <w:sz w:val="20"/>
          <w:szCs w:val="20"/>
          <w:lang w:eastAsia="ar-SA"/>
        </w:rPr>
        <w:t xml:space="preserve">pieaugums </w:t>
      </w:r>
      <w:r w:rsidRPr="000F6DCF">
        <w:rPr>
          <w:rFonts w:asciiTheme="majorHAnsi" w:hAnsiTheme="majorHAnsi"/>
          <w:sz w:val="20"/>
          <w:szCs w:val="20"/>
          <w:lang w:eastAsia="ar-SA"/>
        </w:rPr>
        <w:t xml:space="preserve">par </w:t>
      </w:r>
      <w:r>
        <w:rPr>
          <w:rFonts w:asciiTheme="majorHAnsi" w:hAnsiTheme="majorHAnsi"/>
          <w:sz w:val="20"/>
          <w:szCs w:val="20"/>
          <w:lang w:eastAsia="ar-SA"/>
        </w:rPr>
        <w:t>737,7euro</w:t>
      </w:r>
    </w:p>
    <w:p w14:paraId="4130FC5E" w14:textId="48C7FE46" w:rsidR="003101E8" w:rsidRPr="000F6DCF" w:rsidRDefault="003101E8" w:rsidP="003101E8">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 xml:space="preserve">Pierīgas reģions – </w:t>
      </w:r>
      <w:r>
        <w:rPr>
          <w:rFonts w:asciiTheme="majorHAnsi" w:hAnsiTheme="majorHAnsi"/>
          <w:sz w:val="20"/>
          <w:szCs w:val="20"/>
          <w:lang w:eastAsia="ar-SA"/>
        </w:rPr>
        <w:t xml:space="preserve">pieaugums </w:t>
      </w:r>
      <w:r w:rsidRPr="000F6DCF">
        <w:rPr>
          <w:rFonts w:asciiTheme="majorHAnsi" w:hAnsiTheme="majorHAnsi"/>
          <w:sz w:val="20"/>
          <w:szCs w:val="20"/>
          <w:lang w:eastAsia="ar-SA"/>
        </w:rPr>
        <w:t xml:space="preserve">par </w:t>
      </w:r>
      <w:r>
        <w:rPr>
          <w:rFonts w:asciiTheme="majorHAnsi" w:hAnsiTheme="majorHAnsi"/>
          <w:sz w:val="20"/>
          <w:szCs w:val="20"/>
          <w:lang w:eastAsia="ar-SA"/>
        </w:rPr>
        <w:t>513,2euro</w:t>
      </w:r>
    </w:p>
    <w:p w14:paraId="0F4E7D7D" w14:textId="65CC67E3" w:rsidR="003101E8" w:rsidRPr="000F6DCF" w:rsidRDefault="003101E8" w:rsidP="003101E8">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 xml:space="preserve">Vidzemes reģions – </w:t>
      </w:r>
      <w:r>
        <w:rPr>
          <w:rFonts w:asciiTheme="majorHAnsi" w:hAnsiTheme="majorHAnsi"/>
          <w:sz w:val="20"/>
          <w:szCs w:val="20"/>
          <w:lang w:eastAsia="ar-SA"/>
        </w:rPr>
        <w:t xml:space="preserve">samazinājums </w:t>
      </w:r>
      <w:r w:rsidRPr="000F6DCF">
        <w:rPr>
          <w:rFonts w:asciiTheme="majorHAnsi" w:hAnsiTheme="majorHAnsi"/>
          <w:sz w:val="20"/>
          <w:szCs w:val="20"/>
          <w:lang w:eastAsia="ar-SA"/>
        </w:rPr>
        <w:t xml:space="preserve">par </w:t>
      </w:r>
      <w:r>
        <w:rPr>
          <w:rFonts w:asciiTheme="majorHAnsi" w:hAnsiTheme="majorHAnsi"/>
          <w:sz w:val="20"/>
          <w:szCs w:val="20"/>
          <w:lang w:eastAsia="ar-SA"/>
        </w:rPr>
        <w:t>469,8euro</w:t>
      </w:r>
    </w:p>
    <w:p w14:paraId="5130E7FF" w14:textId="46DCA108" w:rsidR="003101E8" w:rsidRDefault="003101E8" w:rsidP="003101E8">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 xml:space="preserve">Kurzemes reģions – </w:t>
      </w:r>
      <w:r>
        <w:rPr>
          <w:rFonts w:asciiTheme="majorHAnsi" w:hAnsiTheme="majorHAnsi"/>
          <w:sz w:val="20"/>
          <w:szCs w:val="20"/>
          <w:lang w:eastAsia="ar-SA"/>
        </w:rPr>
        <w:t xml:space="preserve">samazinājums </w:t>
      </w:r>
      <w:r w:rsidRPr="000F6DCF">
        <w:rPr>
          <w:rFonts w:asciiTheme="majorHAnsi" w:hAnsiTheme="majorHAnsi"/>
          <w:sz w:val="20"/>
          <w:szCs w:val="20"/>
          <w:lang w:eastAsia="ar-SA"/>
        </w:rPr>
        <w:t xml:space="preserve">par </w:t>
      </w:r>
      <w:r>
        <w:rPr>
          <w:rFonts w:asciiTheme="majorHAnsi" w:hAnsiTheme="majorHAnsi"/>
          <w:sz w:val="20"/>
          <w:szCs w:val="20"/>
          <w:lang w:eastAsia="ar-SA"/>
        </w:rPr>
        <w:t>575,6euro</w:t>
      </w:r>
    </w:p>
    <w:p w14:paraId="5C40F555" w14:textId="29685E77" w:rsidR="003101E8" w:rsidRPr="000F6DCF" w:rsidRDefault="003101E8" w:rsidP="003101E8">
      <w:pPr>
        <w:pStyle w:val="ListParagraph"/>
        <w:numPr>
          <w:ilvl w:val="0"/>
          <w:numId w:val="22"/>
        </w:numPr>
        <w:spacing w:after="120" w:line="276" w:lineRule="auto"/>
        <w:ind w:left="0" w:firstLine="0"/>
        <w:contextualSpacing w:val="0"/>
        <w:rPr>
          <w:rFonts w:asciiTheme="majorHAnsi" w:hAnsiTheme="majorHAnsi"/>
          <w:sz w:val="20"/>
          <w:szCs w:val="20"/>
          <w:lang w:eastAsia="ar-SA"/>
        </w:rPr>
      </w:pPr>
      <w:r>
        <w:rPr>
          <w:rFonts w:asciiTheme="majorHAnsi" w:hAnsiTheme="majorHAnsi"/>
          <w:sz w:val="20"/>
          <w:szCs w:val="20"/>
          <w:lang w:eastAsia="ar-SA"/>
        </w:rPr>
        <w:t xml:space="preserve">Zemgales reģions </w:t>
      </w:r>
      <w:r w:rsidRPr="000F6DCF">
        <w:rPr>
          <w:rFonts w:asciiTheme="majorHAnsi" w:hAnsiTheme="majorHAnsi"/>
          <w:sz w:val="20"/>
          <w:szCs w:val="20"/>
          <w:lang w:eastAsia="ar-SA"/>
        </w:rPr>
        <w:t>–</w:t>
      </w:r>
      <w:r>
        <w:rPr>
          <w:rFonts w:asciiTheme="majorHAnsi" w:hAnsiTheme="majorHAnsi"/>
          <w:sz w:val="20"/>
          <w:szCs w:val="20"/>
          <w:lang w:eastAsia="ar-SA"/>
        </w:rPr>
        <w:t xml:space="preserve"> samazinājums </w:t>
      </w:r>
      <w:r w:rsidRPr="000F6DCF">
        <w:rPr>
          <w:rFonts w:asciiTheme="majorHAnsi" w:hAnsiTheme="majorHAnsi"/>
          <w:sz w:val="20"/>
          <w:szCs w:val="20"/>
          <w:lang w:eastAsia="ar-SA"/>
        </w:rPr>
        <w:t xml:space="preserve">par </w:t>
      </w:r>
      <w:r>
        <w:rPr>
          <w:rFonts w:asciiTheme="majorHAnsi" w:hAnsiTheme="majorHAnsi"/>
          <w:sz w:val="20"/>
          <w:szCs w:val="20"/>
          <w:lang w:eastAsia="ar-SA"/>
        </w:rPr>
        <w:t>906,2euro</w:t>
      </w:r>
    </w:p>
    <w:p w14:paraId="43109399" w14:textId="355BC727" w:rsidR="003101E8" w:rsidRPr="000F6DCF" w:rsidRDefault="003101E8" w:rsidP="003101E8">
      <w:pPr>
        <w:pStyle w:val="ListParagraph"/>
        <w:numPr>
          <w:ilvl w:val="0"/>
          <w:numId w:val="22"/>
        </w:numPr>
        <w:spacing w:after="120" w:line="276" w:lineRule="auto"/>
        <w:ind w:left="0" w:firstLine="0"/>
        <w:contextualSpacing w:val="0"/>
        <w:rPr>
          <w:rFonts w:asciiTheme="majorHAnsi" w:hAnsiTheme="majorHAnsi"/>
          <w:sz w:val="20"/>
          <w:szCs w:val="20"/>
          <w:lang w:eastAsia="ar-SA"/>
        </w:rPr>
      </w:pPr>
      <w:r w:rsidRPr="000F6DCF">
        <w:rPr>
          <w:rFonts w:asciiTheme="majorHAnsi" w:hAnsiTheme="majorHAnsi"/>
          <w:sz w:val="20"/>
          <w:szCs w:val="20"/>
          <w:lang w:eastAsia="ar-SA"/>
        </w:rPr>
        <w:t xml:space="preserve">Latgales reģions – </w:t>
      </w:r>
      <w:r>
        <w:rPr>
          <w:rFonts w:asciiTheme="majorHAnsi" w:hAnsiTheme="majorHAnsi"/>
          <w:sz w:val="20"/>
          <w:szCs w:val="20"/>
          <w:lang w:eastAsia="ar-SA"/>
        </w:rPr>
        <w:t>samazinājums par 731,7euro.</w:t>
      </w:r>
    </w:p>
    <w:p w14:paraId="6DFB26A0" w14:textId="3E379F4A" w:rsidR="003101E8" w:rsidRDefault="003101E8" w:rsidP="003101E8">
      <w:pPr>
        <w:spacing w:after="120"/>
        <w:jc w:val="both"/>
        <w:rPr>
          <w:rFonts w:asciiTheme="majorHAnsi" w:hAnsiTheme="majorHAnsi"/>
          <w:sz w:val="20"/>
          <w:szCs w:val="20"/>
          <w:lang w:eastAsia="ar-SA"/>
        </w:rPr>
      </w:pPr>
      <w:r w:rsidRPr="000F6DCF">
        <w:rPr>
          <w:rFonts w:asciiTheme="majorHAnsi" w:hAnsiTheme="majorHAnsi"/>
          <w:sz w:val="20"/>
          <w:szCs w:val="20"/>
          <w:lang w:eastAsia="ar-SA"/>
        </w:rPr>
        <w:t>Latvij</w:t>
      </w:r>
      <w:r>
        <w:rPr>
          <w:rFonts w:asciiTheme="majorHAnsi" w:hAnsiTheme="majorHAnsi"/>
          <w:sz w:val="20"/>
          <w:szCs w:val="20"/>
          <w:lang w:eastAsia="ar-SA"/>
        </w:rPr>
        <w:t>as</w:t>
      </w:r>
      <w:r w:rsidRPr="000F6DCF">
        <w:rPr>
          <w:rFonts w:asciiTheme="majorHAnsi" w:hAnsiTheme="majorHAnsi"/>
          <w:sz w:val="20"/>
          <w:szCs w:val="20"/>
          <w:lang w:eastAsia="ar-SA"/>
        </w:rPr>
        <w:t xml:space="preserve"> </w:t>
      </w:r>
      <w:r>
        <w:rPr>
          <w:rFonts w:asciiTheme="majorHAnsi" w:hAnsiTheme="majorHAnsi"/>
          <w:sz w:val="20"/>
          <w:szCs w:val="20"/>
          <w:lang w:eastAsia="ar-SA"/>
        </w:rPr>
        <w:t>vidējais rādītājs pieaudzis par 5,4euro uz vienu iedzīvotāju.</w:t>
      </w:r>
    </w:p>
    <w:p w14:paraId="342FFC1F" w14:textId="65EFB2E7" w:rsidR="003101E8" w:rsidRDefault="003101E8" w:rsidP="006A4CCA">
      <w:pPr>
        <w:spacing w:after="120"/>
        <w:jc w:val="both"/>
        <w:rPr>
          <w:rFonts w:asciiTheme="majorHAnsi" w:hAnsiTheme="majorHAnsi" w:cstheme="majorHAnsi"/>
          <w:sz w:val="20"/>
          <w:lang w:eastAsia="ar-SA"/>
        </w:rPr>
      </w:pPr>
      <w:r>
        <w:rPr>
          <w:rFonts w:asciiTheme="majorHAnsi" w:hAnsiTheme="majorHAnsi" w:cstheme="majorHAnsi"/>
          <w:sz w:val="20"/>
          <w:lang w:eastAsia="ar-SA"/>
        </w:rPr>
        <w:t>Ja analizē sīkāk nefinanšu investīciju īpatsvaru Latvijā kopējā apjomā, jāsecina ka izmaiņas reģionu rādītājā ir ievērojamas, piemēram, Zemgales reģiona īpatsvars samazinājies uz pusi trīs gadu laikā</w:t>
      </w:r>
    </w:p>
    <w:p w14:paraId="66528E61" w14:textId="2F1E7360" w:rsidR="003101E8" w:rsidRPr="006A4CCA" w:rsidRDefault="005A0F9A" w:rsidP="005A0F9A">
      <w:pPr>
        <w:spacing w:after="120"/>
        <w:jc w:val="center"/>
        <w:rPr>
          <w:rFonts w:asciiTheme="majorHAnsi" w:hAnsiTheme="majorHAnsi" w:cstheme="majorHAnsi"/>
          <w:sz w:val="20"/>
          <w:lang w:eastAsia="ar-SA"/>
        </w:rPr>
      </w:pPr>
      <w:r w:rsidRPr="003101E8">
        <w:rPr>
          <w:rFonts w:asciiTheme="majorHAnsi" w:hAnsiTheme="majorHAnsi" w:cstheme="majorHAnsi"/>
          <w:noProof/>
          <w:sz w:val="18"/>
          <w:lang w:eastAsia="lv-LV"/>
        </w:rPr>
        <w:drawing>
          <wp:inline distT="0" distB="0" distL="0" distR="0" wp14:anchorId="3E3CF3D4" wp14:editId="358F1FFC">
            <wp:extent cx="3848100" cy="2466975"/>
            <wp:effectExtent l="0" t="0" r="0" b="0"/>
            <wp:docPr id="17" name="Diagramma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6279D95E" w14:textId="77777777" w:rsidR="003D2EC0" w:rsidRDefault="003D2EC0" w:rsidP="00E30590">
      <w:pPr>
        <w:rPr>
          <w:lang w:eastAsia="ar-SA"/>
        </w:rPr>
        <w:sectPr w:rsidR="003D2EC0" w:rsidSect="002C5E4A">
          <w:type w:val="continuous"/>
          <w:pgSz w:w="16838" w:h="11906" w:orient="landscape"/>
          <w:pgMar w:top="1418" w:right="1134" w:bottom="1418" w:left="1134" w:header="680" w:footer="454" w:gutter="0"/>
          <w:cols w:num="2" w:space="1528"/>
          <w:docGrid w:linePitch="360"/>
        </w:sectPr>
      </w:pPr>
    </w:p>
    <w:p w14:paraId="6F7D3E4D" w14:textId="1D1F58D3" w:rsidR="00D450A5" w:rsidRPr="004D5914" w:rsidRDefault="00D450A5" w:rsidP="002B3E07">
      <w:pPr>
        <w:shd w:val="clear" w:color="auto" w:fill="C9FBED" w:themeFill="accent4" w:themeFillTint="33"/>
        <w:spacing w:after="120" w:line="240" w:lineRule="auto"/>
        <w:jc w:val="center"/>
        <w:rPr>
          <w:b/>
          <w:bCs/>
          <w:lang w:eastAsia="ar-SA"/>
        </w:rPr>
      </w:pPr>
      <w:r w:rsidRPr="004D5914">
        <w:rPr>
          <w:rFonts w:asciiTheme="majorHAnsi" w:hAnsiTheme="majorHAnsi" w:cstheme="majorHAnsi"/>
          <w:b/>
          <w:bCs/>
        </w:rPr>
        <w:lastRenderedPageBreak/>
        <w:t>Zemgales reģiona īpatsvars Latvijas kopējā pievienotajā vērtībā, %</w:t>
      </w:r>
    </w:p>
    <w:p w14:paraId="062AB7C2" w14:textId="77777777" w:rsidR="002C5E4A" w:rsidRPr="002B3E07" w:rsidRDefault="002C5E4A" w:rsidP="002B3E07">
      <w:pPr>
        <w:spacing w:after="120" w:line="240" w:lineRule="auto"/>
        <w:jc w:val="center"/>
        <w:rPr>
          <w:rFonts w:asciiTheme="majorHAnsi" w:hAnsiTheme="majorHAnsi" w:cstheme="majorHAnsi"/>
          <w:b/>
          <w:sz w:val="18"/>
          <w:szCs w:val="18"/>
        </w:rPr>
        <w:sectPr w:rsidR="002C5E4A" w:rsidRPr="002B3E07" w:rsidSect="00E30590">
          <w:type w:val="continuous"/>
          <w:pgSz w:w="16838" w:h="11906" w:orient="landscape"/>
          <w:pgMar w:top="1418" w:right="1134" w:bottom="1418" w:left="1134" w:header="680" w:footer="454" w:gutter="0"/>
          <w:cols w:space="1528"/>
          <w:docGrid w:linePitch="360"/>
        </w:sectPr>
      </w:pPr>
    </w:p>
    <w:tbl>
      <w:tblPr>
        <w:tblStyle w:val="TableGrid"/>
        <w:tblW w:w="7500" w:type="dxa"/>
        <w:jc w:val="center"/>
        <w:tblLayout w:type="fixed"/>
        <w:tblLook w:val="04A0" w:firstRow="1" w:lastRow="0" w:firstColumn="1" w:lastColumn="0" w:noHBand="0" w:noVBand="1"/>
      </w:tblPr>
      <w:tblGrid>
        <w:gridCol w:w="878"/>
        <w:gridCol w:w="992"/>
        <w:gridCol w:w="905"/>
        <w:gridCol w:w="938"/>
        <w:gridCol w:w="1023"/>
        <w:gridCol w:w="758"/>
        <w:gridCol w:w="1294"/>
        <w:gridCol w:w="712"/>
      </w:tblGrid>
      <w:tr w:rsidR="00D450A5" w:rsidRPr="00E30590" w14:paraId="6FD28AE9" w14:textId="77777777" w:rsidTr="002C5E4A">
        <w:trPr>
          <w:jc w:val="center"/>
        </w:trPr>
        <w:tc>
          <w:tcPr>
            <w:tcW w:w="878" w:type="dxa"/>
            <w:vMerge w:val="restart"/>
          </w:tcPr>
          <w:p w14:paraId="03753EC8" w14:textId="29859ED2" w:rsidR="00D450A5" w:rsidRPr="00E30590" w:rsidRDefault="00D450A5" w:rsidP="00541F2F">
            <w:pPr>
              <w:jc w:val="center"/>
              <w:rPr>
                <w:rFonts w:asciiTheme="majorHAnsi" w:hAnsiTheme="majorHAnsi" w:cstheme="majorHAnsi"/>
                <w:b/>
                <w:sz w:val="18"/>
                <w:szCs w:val="18"/>
              </w:rPr>
            </w:pPr>
            <w:r w:rsidRPr="00E30590">
              <w:rPr>
                <w:rFonts w:asciiTheme="majorHAnsi" w:hAnsiTheme="majorHAnsi" w:cstheme="majorHAnsi"/>
                <w:b/>
                <w:sz w:val="18"/>
                <w:szCs w:val="18"/>
              </w:rPr>
              <w:t>Bāzes gads/</w:t>
            </w:r>
          </w:p>
          <w:p w14:paraId="43F6302F"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vērtība</w:t>
            </w:r>
          </w:p>
        </w:tc>
        <w:tc>
          <w:tcPr>
            <w:tcW w:w="2835" w:type="dxa"/>
            <w:gridSpan w:val="3"/>
          </w:tcPr>
          <w:p w14:paraId="56A35763"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Izmaiņas</w:t>
            </w:r>
          </w:p>
        </w:tc>
        <w:tc>
          <w:tcPr>
            <w:tcW w:w="1781" w:type="dxa"/>
            <w:gridSpan w:val="2"/>
          </w:tcPr>
          <w:p w14:paraId="535C4269"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Tendence</w:t>
            </w:r>
          </w:p>
        </w:tc>
        <w:tc>
          <w:tcPr>
            <w:tcW w:w="1294" w:type="dxa"/>
            <w:vMerge w:val="restart"/>
          </w:tcPr>
          <w:p w14:paraId="156CA0FF" w14:textId="77777777" w:rsidR="00D450A5" w:rsidRPr="00E30590" w:rsidRDefault="00D450A5" w:rsidP="00541F2F">
            <w:pPr>
              <w:jc w:val="center"/>
              <w:rPr>
                <w:sz w:val="18"/>
                <w:szCs w:val="18"/>
                <w:lang w:eastAsia="ar-SA"/>
              </w:rPr>
            </w:pPr>
            <w:r>
              <w:rPr>
                <w:rFonts w:asciiTheme="majorHAnsi" w:hAnsiTheme="majorHAnsi" w:cstheme="majorHAnsi"/>
                <w:b/>
                <w:sz w:val="18"/>
                <w:szCs w:val="18"/>
              </w:rPr>
              <w:t>Sasniedzamā vērtība 2030</w:t>
            </w:r>
          </w:p>
        </w:tc>
        <w:tc>
          <w:tcPr>
            <w:tcW w:w="712" w:type="dxa"/>
            <w:vMerge w:val="restart"/>
          </w:tcPr>
          <w:p w14:paraId="03690ADE" w14:textId="77777777" w:rsidR="00D450A5" w:rsidRPr="00E30590" w:rsidRDefault="00D450A5" w:rsidP="00541F2F">
            <w:pPr>
              <w:jc w:val="center"/>
              <w:rPr>
                <w:sz w:val="18"/>
                <w:szCs w:val="18"/>
                <w:lang w:eastAsia="ar-SA"/>
              </w:rPr>
            </w:pPr>
            <w:r w:rsidRPr="00E30590">
              <w:rPr>
                <w:rFonts w:asciiTheme="majorHAnsi" w:hAnsiTheme="majorHAnsi" w:cstheme="majorHAnsi"/>
                <w:b/>
                <w:sz w:val="18"/>
                <w:szCs w:val="18"/>
              </w:rPr>
              <w:t>Datu avots</w:t>
            </w:r>
          </w:p>
        </w:tc>
      </w:tr>
      <w:tr w:rsidR="00D450A5" w:rsidRPr="00E30590" w14:paraId="7D5FACEA" w14:textId="77777777" w:rsidTr="002C5E4A">
        <w:trPr>
          <w:jc w:val="center"/>
        </w:trPr>
        <w:tc>
          <w:tcPr>
            <w:tcW w:w="878" w:type="dxa"/>
            <w:vMerge/>
          </w:tcPr>
          <w:p w14:paraId="7B28098C" w14:textId="77777777" w:rsidR="00D450A5" w:rsidRPr="00E30590" w:rsidRDefault="00D450A5" w:rsidP="007D150E">
            <w:pPr>
              <w:rPr>
                <w:sz w:val="18"/>
                <w:szCs w:val="18"/>
                <w:lang w:eastAsia="ar-SA"/>
              </w:rPr>
            </w:pPr>
          </w:p>
        </w:tc>
        <w:tc>
          <w:tcPr>
            <w:tcW w:w="2835" w:type="dxa"/>
            <w:gridSpan w:val="3"/>
          </w:tcPr>
          <w:p w14:paraId="4A033845" w14:textId="77777777" w:rsidR="00D450A5" w:rsidRPr="00E30590" w:rsidRDefault="00D450A5" w:rsidP="00541F2F">
            <w:pPr>
              <w:jc w:val="center"/>
              <w:rPr>
                <w:sz w:val="18"/>
                <w:szCs w:val="18"/>
                <w:lang w:eastAsia="ar-SA"/>
              </w:rPr>
            </w:pPr>
            <w:r w:rsidRPr="00E30590">
              <w:rPr>
                <w:rFonts w:asciiTheme="majorHAnsi" w:hAnsiTheme="majorHAnsi" w:cstheme="majorHAnsi"/>
                <w:i/>
                <w:sz w:val="18"/>
                <w:szCs w:val="18"/>
              </w:rPr>
              <w:t>gads/vērtība</w:t>
            </w:r>
          </w:p>
        </w:tc>
        <w:tc>
          <w:tcPr>
            <w:tcW w:w="1023" w:type="dxa"/>
          </w:tcPr>
          <w:p w14:paraId="78928502" w14:textId="77777777" w:rsidR="00D450A5" w:rsidRPr="00E30590" w:rsidRDefault="00D450A5" w:rsidP="00541F2F">
            <w:pPr>
              <w:jc w:val="center"/>
              <w:rPr>
                <w:sz w:val="18"/>
                <w:szCs w:val="18"/>
                <w:lang w:eastAsia="ar-SA"/>
              </w:rPr>
            </w:pPr>
            <w:r w:rsidRPr="00E30590">
              <w:rPr>
                <w:rFonts w:asciiTheme="majorHAnsi" w:hAnsiTheme="majorHAnsi" w:cstheme="majorHAnsi"/>
                <w:i/>
                <w:sz w:val="18"/>
                <w:szCs w:val="18"/>
              </w:rPr>
              <w:t>pret bāzes gadu</w:t>
            </w:r>
          </w:p>
        </w:tc>
        <w:tc>
          <w:tcPr>
            <w:tcW w:w="758" w:type="dxa"/>
          </w:tcPr>
          <w:p w14:paraId="280584AE" w14:textId="72B5E28B" w:rsidR="00D450A5" w:rsidRPr="00E30590" w:rsidRDefault="00D450A5" w:rsidP="00541F2F">
            <w:pPr>
              <w:jc w:val="center"/>
              <w:rPr>
                <w:sz w:val="18"/>
                <w:szCs w:val="18"/>
                <w:lang w:eastAsia="ar-SA"/>
              </w:rPr>
            </w:pPr>
            <w:r w:rsidRPr="00E30590">
              <w:rPr>
                <w:rFonts w:asciiTheme="majorHAnsi" w:hAnsiTheme="majorHAnsi" w:cstheme="majorHAnsi"/>
                <w:i/>
                <w:sz w:val="18"/>
                <w:szCs w:val="18"/>
              </w:rPr>
              <w:t>vēlamā</w:t>
            </w:r>
          </w:p>
        </w:tc>
        <w:tc>
          <w:tcPr>
            <w:tcW w:w="1294" w:type="dxa"/>
            <w:vMerge/>
          </w:tcPr>
          <w:p w14:paraId="76BFD0B6" w14:textId="77777777" w:rsidR="00D450A5" w:rsidRPr="00E30590" w:rsidRDefault="00D450A5" w:rsidP="007D150E">
            <w:pPr>
              <w:rPr>
                <w:sz w:val="18"/>
                <w:szCs w:val="18"/>
                <w:lang w:eastAsia="ar-SA"/>
              </w:rPr>
            </w:pPr>
          </w:p>
        </w:tc>
        <w:tc>
          <w:tcPr>
            <w:tcW w:w="712" w:type="dxa"/>
            <w:vMerge/>
          </w:tcPr>
          <w:p w14:paraId="37B6DD97" w14:textId="77777777" w:rsidR="00D450A5" w:rsidRPr="00E30590" w:rsidRDefault="00D450A5" w:rsidP="007D150E">
            <w:pPr>
              <w:rPr>
                <w:sz w:val="18"/>
                <w:szCs w:val="18"/>
                <w:lang w:eastAsia="ar-SA"/>
              </w:rPr>
            </w:pPr>
          </w:p>
        </w:tc>
      </w:tr>
      <w:tr w:rsidR="00D450A5" w:rsidRPr="00E30590" w14:paraId="70180858" w14:textId="77777777" w:rsidTr="002C5E4A">
        <w:trPr>
          <w:jc w:val="center"/>
        </w:trPr>
        <w:tc>
          <w:tcPr>
            <w:tcW w:w="878" w:type="dxa"/>
          </w:tcPr>
          <w:p w14:paraId="5A797CA6" w14:textId="7782C9EF"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2011</w:t>
            </w:r>
          </w:p>
        </w:tc>
        <w:tc>
          <w:tcPr>
            <w:tcW w:w="992" w:type="dxa"/>
          </w:tcPr>
          <w:p w14:paraId="01AFDEE0" w14:textId="07F72E8C" w:rsidR="00D450A5" w:rsidRPr="00026128" w:rsidRDefault="00D450A5" w:rsidP="00541F2F">
            <w:pPr>
              <w:jc w:val="center"/>
              <w:rPr>
                <w:rFonts w:asciiTheme="majorHAnsi" w:hAnsiTheme="majorHAnsi" w:cstheme="majorHAnsi"/>
                <w:sz w:val="18"/>
                <w:szCs w:val="18"/>
                <w:lang w:eastAsia="ar-SA"/>
              </w:rPr>
            </w:pPr>
            <w:r w:rsidRPr="00026128">
              <w:rPr>
                <w:rFonts w:asciiTheme="majorHAnsi" w:hAnsiTheme="majorHAnsi" w:cstheme="majorHAnsi"/>
                <w:sz w:val="18"/>
                <w:szCs w:val="18"/>
                <w:lang w:eastAsia="ar-SA"/>
              </w:rPr>
              <w:t>2012</w:t>
            </w:r>
          </w:p>
        </w:tc>
        <w:tc>
          <w:tcPr>
            <w:tcW w:w="905" w:type="dxa"/>
          </w:tcPr>
          <w:p w14:paraId="5305E06F" w14:textId="30C1598C" w:rsidR="00D450A5" w:rsidRPr="00026128" w:rsidRDefault="00D450A5" w:rsidP="00541F2F">
            <w:pPr>
              <w:jc w:val="center"/>
              <w:rPr>
                <w:rFonts w:asciiTheme="majorHAnsi" w:hAnsiTheme="majorHAnsi" w:cstheme="majorHAnsi"/>
                <w:sz w:val="18"/>
                <w:szCs w:val="18"/>
                <w:lang w:eastAsia="ar-SA"/>
              </w:rPr>
            </w:pPr>
            <w:r w:rsidRPr="00026128">
              <w:rPr>
                <w:rFonts w:asciiTheme="majorHAnsi" w:hAnsiTheme="majorHAnsi" w:cstheme="majorHAnsi"/>
                <w:sz w:val="18"/>
                <w:szCs w:val="18"/>
                <w:lang w:eastAsia="ar-SA"/>
              </w:rPr>
              <w:t>2013</w:t>
            </w:r>
          </w:p>
        </w:tc>
        <w:tc>
          <w:tcPr>
            <w:tcW w:w="938" w:type="dxa"/>
          </w:tcPr>
          <w:p w14:paraId="237FF0D9" w14:textId="04951B8A" w:rsidR="00D450A5" w:rsidRPr="00026128" w:rsidRDefault="00D450A5" w:rsidP="00541F2F">
            <w:pPr>
              <w:jc w:val="center"/>
              <w:rPr>
                <w:rFonts w:asciiTheme="majorHAnsi" w:hAnsiTheme="majorHAnsi" w:cstheme="majorHAnsi"/>
                <w:b/>
                <w:bCs/>
                <w:sz w:val="18"/>
                <w:szCs w:val="18"/>
                <w:lang w:eastAsia="ar-SA"/>
              </w:rPr>
            </w:pPr>
            <w:r w:rsidRPr="00026128">
              <w:rPr>
                <w:rFonts w:asciiTheme="majorHAnsi" w:hAnsiTheme="majorHAnsi" w:cstheme="majorHAnsi"/>
                <w:b/>
                <w:bCs/>
                <w:sz w:val="18"/>
                <w:szCs w:val="18"/>
                <w:lang w:eastAsia="ar-SA"/>
              </w:rPr>
              <w:t>2014</w:t>
            </w:r>
          </w:p>
        </w:tc>
        <w:tc>
          <w:tcPr>
            <w:tcW w:w="1023" w:type="dxa"/>
            <w:vMerge w:val="restart"/>
          </w:tcPr>
          <w:p w14:paraId="7E477C3C" w14:textId="371CF458" w:rsidR="00D450A5" w:rsidRPr="00E30590" w:rsidRDefault="00D450A5" w:rsidP="00541F2F">
            <w:pPr>
              <w:jc w:val="center"/>
              <w:rPr>
                <w:sz w:val="22"/>
                <w:szCs w:val="22"/>
                <w:lang w:eastAsia="ar-SA"/>
              </w:rPr>
            </w:pPr>
            <w:r w:rsidRPr="00060CA3">
              <w:rPr>
                <w:rFonts w:asciiTheme="majorHAnsi" w:hAnsiTheme="majorHAnsi" w:cstheme="majorHAnsi"/>
                <w:color w:val="FF0000"/>
                <w:sz w:val="24"/>
                <w:szCs w:val="24"/>
              </w:rPr>
              <w:t>↓</w:t>
            </w:r>
          </w:p>
        </w:tc>
        <w:tc>
          <w:tcPr>
            <w:tcW w:w="758" w:type="dxa"/>
            <w:vMerge w:val="restart"/>
          </w:tcPr>
          <w:p w14:paraId="17760DF9" w14:textId="6CD6B5E6" w:rsidR="00D450A5" w:rsidRPr="00E30590" w:rsidRDefault="00D450A5" w:rsidP="00541F2F">
            <w:pPr>
              <w:jc w:val="center"/>
              <w:rPr>
                <w:sz w:val="22"/>
                <w:szCs w:val="22"/>
                <w:lang w:eastAsia="ar-SA"/>
              </w:rPr>
            </w:pPr>
            <w:r w:rsidRPr="00060CA3">
              <w:rPr>
                <w:rFonts w:asciiTheme="majorHAnsi" w:hAnsiTheme="majorHAnsi" w:cstheme="majorHAnsi"/>
                <w:color w:val="00B050"/>
                <w:sz w:val="24"/>
                <w:szCs w:val="24"/>
              </w:rPr>
              <w:t>↑</w:t>
            </w:r>
          </w:p>
        </w:tc>
        <w:tc>
          <w:tcPr>
            <w:tcW w:w="1294" w:type="dxa"/>
            <w:vMerge w:val="restart"/>
          </w:tcPr>
          <w:p w14:paraId="2702CCD2" w14:textId="040D21E8" w:rsidR="00D450A5" w:rsidRPr="00E30590" w:rsidRDefault="00D450A5" w:rsidP="00541F2F">
            <w:pPr>
              <w:jc w:val="center"/>
              <w:rPr>
                <w:sz w:val="18"/>
                <w:szCs w:val="18"/>
                <w:lang w:eastAsia="ar-SA"/>
              </w:rPr>
            </w:pPr>
            <w:r>
              <w:rPr>
                <w:rFonts w:asciiTheme="majorHAnsi" w:hAnsiTheme="majorHAnsi" w:cstheme="majorHAnsi"/>
              </w:rPr>
              <w:t>15</w:t>
            </w:r>
          </w:p>
        </w:tc>
        <w:tc>
          <w:tcPr>
            <w:tcW w:w="712" w:type="dxa"/>
            <w:vMerge w:val="restart"/>
          </w:tcPr>
          <w:p w14:paraId="31785315" w14:textId="06DA8399" w:rsidR="00D450A5" w:rsidRPr="00E30590" w:rsidRDefault="00D450A5" w:rsidP="00541F2F">
            <w:pPr>
              <w:jc w:val="center"/>
              <w:rPr>
                <w:sz w:val="18"/>
                <w:szCs w:val="18"/>
                <w:lang w:eastAsia="ar-SA"/>
              </w:rPr>
            </w:pPr>
            <w:r w:rsidRPr="0055633B">
              <w:rPr>
                <w:rFonts w:asciiTheme="majorHAnsi" w:hAnsiTheme="majorHAnsi" w:cstheme="majorHAnsi"/>
              </w:rPr>
              <w:t>CSP</w:t>
            </w:r>
          </w:p>
        </w:tc>
      </w:tr>
      <w:tr w:rsidR="00D450A5" w:rsidRPr="00E30590" w14:paraId="2AC14628" w14:textId="77777777" w:rsidTr="002C5E4A">
        <w:trPr>
          <w:jc w:val="center"/>
        </w:trPr>
        <w:tc>
          <w:tcPr>
            <w:tcW w:w="878" w:type="dxa"/>
          </w:tcPr>
          <w:p w14:paraId="65050F41" w14:textId="6F89CC5C" w:rsidR="00D450A5" w:rsidRPr="008C1652" w:rsidRDefault="00D450A5" w:rsidP="00541F2F">
            <w:pPr>
              <w:jc w:val="center"/>
              <w:rPr>
                <w:b/>
                <w:bCs/>
                <w:sz w:val="18"/>
                <w:szCs w:val="18"/>
                <w:lang w:eastAsia="ar-SA"/>
              </w:rPr>
            </w:pPr>
            <w:r w:rsidRPr="008C1652">
              <w:rPr>
                <w:rFonts w:asciiTheme="majorHAnsi" w:hAnsiTheme="majorHAnsi" w:cstheme="majorHAnsi"/>
                <w:b/>
                <w:bCs/>
                <w:sz w:val="18"/>
                <w:szCs w:val="18"/>
              </w:rPr>
              <w:t>8,17</w:t>
            </w:r>
          </w:p>
        </w:tc>
        <w:tc>
          <w:tcPr>
            <w:tcW w:w="992" w:type="dxa"/>
          </w:tcPr>
          <w:p w14:paraId="0E27110D" w14:textId="1471CCE7" w:rsidR="00D450A5" w:rsidRPr="00E30590" w:rsidRDefault="00D450A5" w:rsidP="00541F2F">
            <w:pPr>
              <w:jc w:val="center"/>
              <w:rPr>
                <w:sz w:val="18"/>
                <w:szCs w:val="18"/>
                <w:lang w:eastAsia="ar-SA"/>
              </w:rPr>
            </w:pPr>
            <w:r w:rsidRPr="00060CA3">
              <w:rPr>
                <w:rFonts w:asciiTheme="majorHAnsi" w:hAnsiTheme="majorHAnsi" w:cstheme="majorHAnsi"/>
                <w:sz w:val="18"/>
                <w:szCs w:val="18"/>
              </w:rPr>
              <w:t>8,32</w:t>
            </w:r>
          </w:p>
        </w:tc>
        <w:tc>
          <w:tcPr>
            <w:tcW w:w="905" w:type="dxa"/>
          </w:tcPr>
          <w:p w14:paraId="0BC5CA6F" w14:textId="6CCE678C" w:rsidR="00D450A5" w:rsidRPr="00E30590" w:rsidRDefault="00D450A5" w:rsidP="00541F2F">
            <w:pPr>
              <w:jc w:val="center"/>
              <w:rPr>
                <w:sz w:val="18"/>
                <w:szCs w:val="18"/>
                <w:lang w:eastAsia="ar-SA"/>
              </w:rPr>
            </w:pPr>
            <w:r w:rsidRPr="00060CA3">
              <w:rPr>
                <w:rFonts w:asciiTheme="majorHAnsi" w:hAnsiTheme="majorHAnsi" w:cstheme="majorHAnsi"/>
                <w:sz w:val="18"/>
                <w:szCs w:val="18"/>
              </w:rPr>
              <w:t>7,85</w:t>
            </w:r>
          </w:p>
        </w:tc>
        <w:tc>
          <w:tcPr>
            <w:tcW w:w="938" w:type="dxa"/>
          </w:tcPr>
          <w:p w14:paraId="3DF3CC55" w14:textId="45675773" w:rsidR="00D450A5" w:rsidRPr="008C1652" w:rsidRDefault="00D450A5" w:rsidP="00541F2F">
            <w:pPr>
              <w:jc w:val="center"/>
              <w:rPr>
                <w:b/>
                <w:bCs/>
                <w:sz w:val="18"/>
                <w:szCs w:val="18"/>
                <w:lang w:eastAsia="ar-SA"/>
              </w:rPr>
            </w:pPr>
            <w:r w:rsidRPr="008C1652">
              <w:rPr>
                <w:rFonts w:asciiTheme="majorHAnsi" w:hAnsiTheme="majorHAnsi" w:cstheme="majorHAnsi"/>
                <w:b/>
                <w:bCs/>
                <w:noProof/>
                <w:sz w:val="18"/>
                <w:szCs w:val="18"/>
              </w:rPr>
              <w:t>7,42</w:t>
            </w:r>
          </w:p>
        </w:tc>
        <w:tc>
          <w:tcPr>
            <w:tcW w:w="1023" w:type="dxa"/>
            <w:vMerge/>
          </w:tcPr>
          <w:p w14:paraId="4CF2A1B5" w14:textId="77777777" w:rsidR="00D450A5" w:rsidRPr="00E30590" w:rsidRDefault="00D450A5" w:rsidP="007D150E">
            <w:pPr>
              <w:rPr>
                <w:sz w:val="18"/>
                <w:szCs w:val="18"/>
                <w:lang w:eastAsia="ar-SA"/>
              </w:rPr>
            </w:pPr>
          </w:p>
        </w:tc>
        <w:tc>
          <w:tcPr>
            <w:tcW w:w="758" w:type="dxa"/>
            <w:vMerge/>
          </w:tcPr>
          <w:p w14:paraId="13328BE0" w14:textId="77777777" w:rsidR="00D450A5" w:rsidRPr="00E30590" w:rsidRDefault="00D450A5" w:rsidP="007D150E">
            <w:pPr>
              <w:rPr>
                <w:sz w:val="18"/>
                <w:szCs w:val="18"/>
                <w:lang w:eastAsia="ar-SA"/>
              </w:rPr>
            </w:pPr>
          </w:p>
        </w:tc>
        <w:tc>
          <w:tcPr>
            <w:tcW w:w="1294" w:type="dxa"/>
            <w:vMerge/>
          </w:tcPr>
          <w:p w14:paraId="152CD22A" w14:textId="77777777" w:rsidR="00D450A5" w:rsidRPr="00E30590" w:rsidRDefault="00D450A5" w:rsidP="007D150E">
            <w:pPr>
              <w:rPr>
                <w:sz w:val="18"/>
                <w:szCs w:val="18"/>
                <w:lang w:eastAsia="ar-SA"/>
              </w:rPr>
            </w:pPr>
          </w:p>
        </w:tc>
        <w:tc>
          <w:tcPr>
            <w:tcW w:w="712" w:type="dxa"/>
            <w:vMerge/>
          </w:tcPr>
          <w:p w14:paraId="73875B2A" w14:textId="77777777" w:rsidR="00D450A5" w:rsidRPr="00E30590" w:rsidRDefault="00D450A5" w:rsidP="007D150E">
            <w:pPr>
              <w:rPr>
                <w:sz w:val="18"/>
                <w:szCs w:val="18"/>
                <w:lang w:eastAsia="ar-SA"/>
              </w:rPr>
            </w:pPr>
          </w:p>
        </w:tc>
      </w:tr>
      <w:tr w:rsidR="00B71487" w:rsidRPr="00E30590" w14:paraId="5FE5B337" w14:textId="77777777" w:rsidTr="002C5E4A">
        <w:trPr>
          <w:jc w:val="center"/>
        </w:trPr>
        <w:tc>
          <w:tcPr>
            <w:tcW w:w="7500" w:type="dxa"/>
            <w:gridSpan w:val="8"/>
          </w:tcPr>
          <w:p w14:paraId="0DE3A036" w14:textId="77777777" w:rsidR="00B71487" w:rsidRDefault="00B71487" w:rsidP="007D150E">
            <w:pPr>
              <w:rPr>
                <w:sz w:val="18"/>
                <w:szCs w:val="18"/>
                <w:lang w:eastAsia="ar-SA"/>
              </w:rPr>
            </w:pPr>
          </w:p>
          <w:p w14:paraId="35588B6C" w14:textId="12639F70" w:rsidR="00B71487" w:rsidRDefault="002D3AAB" w:rsidP="002D3AAB">
            <w:pPr>
              <w:jc w:val="center"/>
              <w:rPr>
                <w:rFonts w:asciiTheme="majorHAnsi" w:hAnsiTheme="majorHAnsi" w:cstheme="majorHAnsi"/>
                <w:color w:val="F2F2F2" w:themeColor="background1" w:themeShade="F2"/>
                <w:sz w:val="18"/>
                <w:szCs w:val="18"/>
                <w:lang w:eastAsia="ar-SA"/>
              </w:rPr>
            </w:pPr>
            <w:r w:rsidRPr="002D3AAB">
              <w:rPr>
                <w:rFonts w:asciiTheme="majorHAnsi" w:hAnsiTheme="majorHAnsi" w:cstheme="majorHAnsi"/>
                <w:noProof/>
                <w:color w:val="F2F2F2" w:themeColor="background1" w:themeShade="F2"/>
                <w:sz w:val="18"/>
              </w:rPr>
              <w:drawing>
                <wp:inline distT="0" distB="0" distL="0" distR="0" wp14:anchorId="12E8393F" wp14:editId="17BFBB0A">
                  <wp:extent cx="4572000" cy="3801600"/>
                  <wp:effectExtent l="0" t="0" r="0" b="8890"/>
                  <wp:docPr id="19" name="Diagramma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21124D7B" w14:textId="77777777" w:rsidR="002D3AAB" w:rsidRPr="002D3AAB" w:rsidRDefault="002D3AAB" w:rsidP="007D150E">
            <w:pPr>
              <w:rPr>
                <w:rFonts w:asciiTheme="majorHAnsi" w:hAnsiTheme="majorHAnsi" w:cstheme="majorHAnsi"/>
                <w:color w:val="F2F2F2" w:themeColor="background1" w:themeShade="F2"/>
                <w:sz w:val="18"/>
                <w:szCs w:val="18"/>
                <w:lang w:eastAsia="ar-SA"/>
              </w:rPr>
            </w:pPr>
          </w:p>
          <w:p w14:paraId="6FDBD776" w14:textId="244B7F52" w:rsidR="00B71487" w:rsidRPr="00E30590" w:rsidRDefault="00B71487" w:rsidP="007D150E">
            <w:pPr>
              <w:rPr>
                <w:sz w:val="18"/>
                <w:szCs w:val="18"/>
                <w:lang w:eastAsia="ar-SA"/>
              </w:rPr>
            </w:pPr>
          </w:p>
        </w:tc>
      </w:tr>
    </w:tbl>
    <w:p w14:paraId="3BD3C23C" w14:textId="77777777" w:rsidR="00B17826" w:rsidRDefault="00B17826" w:rsidP="00B17826">
      <w:pPr>
        <w:spacing w:after="120"/>
        <w:jc w:val="both"/>
        <w:rPr>
          <w:rFonts w:asciiTheme="majorHAnsi" w:hAnsiTheme="majorHAnsi" w:cstheme="majorHAnsi"/>
          <w:sz w:val="20"/>
          <w:lang w:eastAsia="ar-SA"/>
        </w:rPr>
      </w:pPr>
    </w:p>
    <w:p w14:paraId="2CAA9BBF" w14:textId="379CB62E" w:rsidR="00B17826" w:rsidRDefault="00B17826" w:rsidP="00B17826">
      <w:pPr>
        <w:spacing w:after="120"/>
        <w:jc w:val="both"/>
        <w:rPr>
          <w:rFonts w:asciiTheme="majorHAnsi" w:hAnsiTheme="majorHAnsi" w:cstheme="majorHAnsi"/>
          <w:sz w:val="20"/>
          <w:lang w:eastAsia="ar-SA"/>
        </w:rPr>
      </w:pPr>
      <w:r>
        <w:rPr>
          <w:rFonts w:asciiTheme="majorHAnsi" w:hAnsiTheme="majorHAnsi" w:cstheme="majorHAnsi"/>
          <w:sz w:val="20"/>
          <w:lang w:eastAsia="ar-SA"/>
        </w:rPr>
        <w:t xml:space="preserve">Zemgales reģiona īpatsvars Latvijas kopējā pievienotā vērtībā </w:t>
      </w:r>
      <w:r w:rsidR="00F41321">
        <w:rPr>
          <w:rFonts w:asciiTheme="majorHAnsi" w:hAnsiTheme="majorHAnsi" w:cstheme="majorHAnsi"/>
          <w:sz w:val="20"/>
          <w:lang w:eastAsia="ar-SA"/>
        </w:rPr>
        <w:t xml:space="preserve">šo četru gadu laikā ir nedaudz samazinājies un </w:t>
      </w:r>
      <w:r w:rsidR="00F7360D">
        <w:rPr>
          <w:rFonts w:asciiTheme="majorHAnsi" w:hAnsiTheme="majorHAnsi" w:cstheme="majorHAnsi"/>
          <w:sz w:val="20"/>
          <w:lang w:eastAsia="ar-SA"/>
        </w:rPr>
        <w:t>2014.gadā apsteidz tikai Latgales un Vidzemes reģiona rādītāju.</w:t>
      </w:r>
    </w:p>
    <w:p w14:paraId="0A9637E6" w14:textId="33A7ABE4" w:rsidR="006B443D" w:rsidRPr="00D63DE8" w:rsidRDefault="006B443D" w:rsidP="006B443D">
      <w:pPr>
        <w:pStyle w:val="Heading5"/>
        <w:rPr>
          <w:color w:val="FF0000"/>
          <w:sz w:val="20"/>
          <w:lang w:val="lv-LV"/>
        </w:rPr>
      </w:pPr>
      <w:r w:rsidRPr="00D63DE8">
        <w:rPr>
          <w:lang w:val="lv-LV"/>
        </w:rPr>
        <w:t>Pievienotā vērtība uz vienu iedzīvotāju (</w:t>
      </w:r>
      <w:r w:rsidR="00CB5267">
        <w:rPr>
          <w:lang w:val="lv-LV"/>
        </w:rPr>
        <w:t xml:space="preserve">tūkstoši </w:t>
      </w:r>
      <w:r w:rsidRPr="00D63DE8">
        <w:rPr>
          <w:lang w:val="lv-LV"/>
        </w:rPr>
        <w:t>euro), 2011-2014</w:t>
      </w:r>
      <w:r w:rsidR="00660ADD">
        <w:rPr>
          <w:lang w:val="lv-LV"/>
        </w:rPr>
        <w:t xml:space="preserve"> </w:t>
      </w:r>
    </w:p>
    <w:tbl>
      <w:tblPr>
        <w:tblStyle w:val="GridTable1Light-Accent4"/>
        <w:tblW w:w="5229" w:type="dxa"/>
        <w:jc w:val="center"/>
        <w:tblLook w:val="04A0" w:firstRow="1" w:lastRow="0" w:firstColumn="1" w:lastColumn="0" w:noHBand="0" w:noVBand="1"/>
      </w:tblPr>
      <w:tblGrid>
        <w:gridCol w:w="1685"/>
        <w:gridCol w:w="626"/>
        <w:gridCol w:w="650"/>
        <w:gridCol w:w="626"/>
        <w:gridCol w:w="626"/>
        <w:gridCol w:w="1024"/>
      </w:tblGrid>
      <w:tr w:rsidR="006B443D" w:rsidRPr="006B443D" w14:paraId="0DE51D16" w14:textId="77777777" w:rsidTr="006C1DD1">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85" w:type="dxa"/>
            <w:noWrap/>
            <w:hideMark/>
          </w:tcPr>
          <w:p w14:paraId="6095B542" w14:textId="20F1B289" w:rsidR="006B443D" w:rsidRPr="006B443D" w:rsidRDefault="006B443D" w:rsidP="006B443D">
            <w:pPr>
              <w:rPr>
                <w:rFonts w:asciiTheme="majorHAnsi" w:eastAsia="Times New Roman" w:hAnsiTheme="majorHAnsi" w:cstheme="majorHAnsi"/>
                <w:b w:val="0"/>
                <w:color w:val="000000"/>
                <w:sz w:val="18"/>
                <w:szCs w:val="18"/>
                <w:lang w:eastAsia="lv-LV"/>
              </w:rPr>
            </w:pPr>
          </w:p>
        </w:tc>
        <w:tc>
          <w:tcPr>
            <w:tcW w:w="626" w:type="dxa"/>
            <w:noWrap/>
            <w:hideMark/>
          </w:tcPr>
          <w:p w14:paraId="6A57A194" w14:textId="77777777" w:rsidR="006B443D" w:rsidRPr="006B443D" w:rsidRDefault="006B443D" w:rsidP="006B443D">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2011</w:t>
            </w:r>
          </w:p>
        </w:tc>
        <w:tc>
          <w:tcPr>
            <w:tcW w:w="650" w:type="dxa"/>
            <w:noWrap/>
            <w:hideMark/>
          </w:tcPr>
          <w:p w14:paraId="3EDEAD97" w14:textId="77777777" w:rsidR="006B443D" w:rsidRPr="006B443D" w:rsidRDefault="006B443D" w:rsidP="006B443D">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2012</w:t>
            </w:r>
          </w:p>
        </w:tc>
        <w:tc>
          <w:tcPr>
            <w:tcW w:w="626" w:type="dxa"/>
            <w:noWrap/>
            <w:hideMark/>
          </w:tcPr>
          <w:p w14:paraId="7FB6593C" w14:textId="77777777" w:rsidR="006B443D" w:rsidRPr="006B443D" w:rsidRDefault="006B443D" w:rsidP="006B443D">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2013</w:t>
            </w:r>
          </w:p>
        </w:tc>
        <w:tc>
          <w:tcPr>
            <w:tcW w:w="626" w:type="dxa"/>
            <w:noWrap/>
            <w:hideMark/>
          </w:tcPr>
          <w:p w14:paraId="118A5BC5" w14:textId="77777777" w:rsidR="006B443D" w:rsidRPr="006B443D" w:rsidRDefault="006B443D" w:rsidP="006B443D">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2014</w:t>
            </w:r>
          </w:p>
        </w:tc>
        <w:tc>
          <w:tcPr>
            <w:tcW w:w="1016" w:type="dxa"/>
            <w:noWrap/>
            <w:hideMark/>
          </w:tcPr>
          <w:p w14:paraId="0ECE466D" w14:textId="77777777" w:rsidR="006B443D" w:rsidRDefault="006B443D" w:rsidP="006B443D">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color w:val="000000"/>
                <w:sz w:val="18"/>
                <w:szCs w:val="18"/>
                <w:lang w:eastAsia="lv-LV"/>
              </w:rPr>
            </w:pPr>
            <w:r>
              <w:rPr>
                <w:rFonts w:asciiTheme="majorHAnsi" w:eastAsia="Times New Roman" w:hAnsiTheme="majorHAnsi" w:cstheme="majorHAnsi"/>
                <w:b w:val="0"/>
                <w:color w:val="000000"/>
                <w:sz w:val="18"/>
                <w:szCs w:val="18"/>
                <w:lang w:eastAsia="lv-LV"/>
              </w:rPr>
              <w:t>Izmaiņas</w:t>
            </w:r>
          </w:p>
          <w:p w14:paraId="03EF498B" w14:textId="4E46D7B6" w:rsidR="006B443D" w:rsidRPr="006B443D" w:rsidRDefault="006B443D" w:rsidP="006B443D">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2014/2011</w:t>
            </w:r>
          </w:p>
        </w:tc>
      </w:tr>
      <w:tr w:rsidR="006B443D" w:rsidRPr="006B443D" w14:paraId="339DCD7B" w14:textId="77777777" w:rsidTr="006C1DD1">
        <w:trPr>
          <w:trHeight w:val="57"/>
          <w:jc w:val="center"/>
        </w:trPr>
        <w:tc>
          <w:tcPr>
            <w:cnfStyle w:val="001000000000" w:firstRow="0" w:lastRow="0" w:firstColumn="1" w:lastColumn="0" w:oddVBand="0" w:evenVBand="0" w:oddHBand="0" w:evenHBand="0" w:firstRowFirstColumn="0" w:firstRowLastColumn="0" w:lastRowFirstColumn="0" w:lastRowLastColumn="0"/>
            <w:tcW w:w="1685" w:type="dxa"/>
            <w:noWrap/>
            <w:hideMark/>
          </w:tcPr>
          <w:p w14:paraId="29998253" w14:textId="1A70725B" w:rsidR="006B443D" w:rsidRPr="006B443D" w:rsidRDefault="006B443D" w:rsidP="006B443D">
            <w:pPr>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LATVIJA</w:t>
            </w:r>
          </w:p>
        </w:tc>
        <w:tc>
          <w:tcPr>
            <w:tcW w:w="626" w:type="dxa"/>
            <w:noWrap/>
            <w:hideMark/>
          </w:tcPr>
          <w:p w14:paraId="01297FE0"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8,75</w:t>
            </w:r>
          </w:p>
        </w:tc>
        <w:tc>
          <w:tcPr>
            <w:tcW w:w="650" w:type="dxa"/>
            <w:noWrap/>
            <w:hideMark/>
          </w:tcPr>
          <w:p w14:paraId="301B600F"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9,53</w:t>
            </w:r>
          </w:p>
        </w:tc>
        <w:tc>
          <w:tcPr>
            <w:tcW w:w="626" w:type="dxa"/>
            <w:noWrap/>
            <w:hideMark/>
          </w:tcPr>
          <w:p w14:paraId="2540F552"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10,00</w:t>
            </w:r>
          </w:p>
        </w:tc>
        <w:tc>
          <w:tcPr>
            <w:tcW w:w="626" w:type="dxa"/>
            <w:noWrap/>
            <w:hideMark/>
          </w:tcPr>
          <w:p w14:paraId="48100FE9"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10,46</w:t>
            </w:r>
          </w:p>
        </w:tc>
        <w:tc>
          <w:tcPr>
            <w:tcW w:w="1016" w:type="dxa"/>
            <w:noWrap/>
            <w:hideMark/>
          </w:tcPr>
          <w:p w14:paraId="2B3F39EC"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1,71</w:t>
            </w:r>
          </w:p>
        </w:tc>
      </w:tr>
      <w:tr w:rsidR="006B443D" w:rsidRPr="006B443D" w14:paraId="77FC9F60" w14:textId="77777777" w:rsidTr="006C1DD1">
        <w:trPr>
          <w:trHeight w:val="57"/>
          <w:jc w:val="center"/>
        </w:trPr>
        <w:tc>
          <w:tcPr>
            <w:cnfStyle w:val="001000000000" w:firstRow="0" w:lastRow="0" w:firstColumn="1" w:lastColumn="0" w:oddVBand="0" w:evenVBand="0" w:oddHBand="0" w:evenHBand="0" w:firstRowFirstColumn="0" w:firstRowLastColumn="0" w:lastRowFirstColumn="0" w:lastRowLastColumn="0"/>
            <w:tcW w:w="1685" w:type="dxa"/>
            <w:noWrap/>
            <w:hideMark/>
          </w:tcPr>
          <w:p w14:paraId="47E0AABF" w14:textId="77777777" w:rsidR="006B443D" w:rsidRPr="006B443D" w:rsidRDefault="006B443D" w:rsidP="006B443D">
            <w:pPr>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Rīgas reģions</w:t>
            </w:r>
          </w:p>
        </w:tc>
        <w:tc>
          <w:tcPr>
            <w:tcW w:w="626" w:type="dxa"/>
            <w:noWrap/>
            <w:hideMark/>
          </w:tcPr>
          <w:p w14:paraId="11032AAB"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13,99</w:t>
            </w:r>
          </w:p>
        </w:tc>
        <w:tc>
          <w:tcPr>
            <w:tcW w:w="650" w:type="dxa"/>
            <w:noWrap/>
            <w:hideMark/>
          </w:tcPr>
          <w:p w14:paraId="4188AE53"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15,64</w:t>
            </w:r>
          </w:p>
        </w:tc>
        <w:tc>
          <w:tcPr>
            <w:tcW w:w="626" w:type="dxa"/>
            <w:noWrap/>
            <w:hideMark/>
          </w:tcPr>
          <w:p w14:paraId="33947594"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16,60</w:t>
            </w:r>
          </w:p>
        </w:tc>
        <w:tc>
          <w:tcPr>
            <w:tcW w:w="626" w:type="dxa"/>
            <w:noWrap/>
            <w:hideMark/>
          </w:tcPr>
          <w:p w14:paraId="616F76EB"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17,62</w:t>
            </w:r>
          </w:p>
        </w:tc>
        <w:tc>
          <w:tcPr>
            <w:tcW w:w="1016" w:type="dxa"/>
            <w:noWrap/>
            <w:hideMark/>
          </w:tcPr>
          <w:p w14:paraId="0C321281"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3,63</w:t>
            </w:r>
          </w:p>
        </w:tc>
      </w:tr>
      <w:tr w:rsidR="006B443D" w:rsidRPr="006B443D" w14:paraId="303EFA0E" w14:textId="77777777" w:rsidTr="006C1DD1">
        <w:trPr>
          <w:trHeight w:val="57"/>
          <w:jc w:val="center"/>
        </w:trPr>
        <w:tc>
          <w:tcPr>
            <w:cnfStyle w:val="001000000000" w:firstRow="0" w:lastRow="0" w:firstColumn="1" w:lastColumn="0" w:oddVBand="0" w:evenVBand="0" w:oddHBand="0" w:evenHBand="0" w:firstRowFirstColumn="0" w:firstRowLastColumn="0" w:lastRowFirstColumn="0" w:lastRowLastColumn="0"/>
            <w:tcW w:w="1685" w:type="dxa"/>
            <w:noWrap/>
            <w:hideMark/>
          </w:tcPr>
          <w:p w14:paraId="317B0EC7" w14:textId="77777777" w:rsidR="006B443D" w:rsidRPr="006B443D" w:rsidRDefault="006B443D" w:rsidP="006B443D">
            <w:pPr>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Pierīgas reģions</w:t>
            </w:r>
          </w:p>
        </w:tc>
        <w:tc>
          <w:tcPr>
            <w:tcW w:w="626" w:type="dxa"/>
            <w:noWrap/>
            <w:hideMark/>
          </w:tcPr>
          <w:p w14:paraId="58F2A728"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7,21</w:t>
            </w:r>
          </w:p>
        </w:tc>
        <w:tc>
          <w:tcPr>
            <w:tcW w:w="650" w:type="dxa"/>
            <w:noWrap/>
            <w:hideMark/>
          </w:tcPr>
          <w:p w14:paraId="70039294"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7,71</w:t>
            </w:r>
          </w:p>
        </w:tc>
        <w:tc>
          <w:tcPr>
            <w:tcW w:w="626" w:type="dxa"/>
            <w:noWrap/>
            <w:hideMark/>
          </w:tcPr>
          <w:p w14:paraId="541B2AEE"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8,26</w:t>
            </w:r>
          </w:p>
        </w:tc>
        <w:tc>
          <w:tcPr>
            <w:tcW w:w="626" w:type="dxa"/>
            <w:noWrap/>
            <w:hideMark/>
          </w:tcPr>
          <w:p w14:paraId="314ACD58"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8,48</w:t>
            </w:r>
          </w:p>
        </w:tc>
        <w:tc>
          <w:tcPr>
            <w:tcW w:w="1016" w:type="dxa"/>
            <w:noWrap/>
            <w:hideMark/>
          </w:tcPr>
          <w:p w14:paraId="1DB47D7E"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1,27</w:t>
            </w:r>
          </w:p>
        </w:tc>
      </w:tr>
      <w:tr w:rsidR="006B443D" w:rsidRPr="006B443D" w14:paraId="3AC3CC7B" w14:textId="77777777" w:rsidTr="006C1DD1">
        <w:trPr>
          <w:trHeight w:val="57"/>
          <w:jc w:val="center"/>
        </w:trPr>
        <w:tc>
          <w:tcPr>
            <w:cnfStyle w:val="001000000000" w:firstRow="0" w:lastRow="0" w:firstColumn="1" w:lastColumn="0" w:oddVBand="0" w:evenVBand="0" w:oddHBand="0" w:evenHBand="0" w:firstRowFirstColumn="0" w:firstRowLastColumn="0" w:lastRowFirstColumn="0" w:lastRowLastColumn="0"/>
            <w:tcW w:w="1685" w:type="dxa"/>
            <w:noWrap/>
            <w:hideMark/>
          </w:tcPr>
          <w:p w14:paraId="7B0BB629" w14:textId="77777777" w:rsidR="006B443D" w:rsidRPr="006B443D" w:rsidRDefault="006B443D" w:rsidP="006B443D">
            <w:pPr>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Vidzemes reģions</w:t>
            </w:r>
          </w:p>
        </w:tc>
        <w:tc>
          <w:tcPr>
            <w:tcW w:w="626" w:type="dxa"/>
            <w:noWrap/>
            <w:hideMark/>
          </w:tcPr>
          <w:p w14:paraId="0B584340"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5,54</w:t>
            </w:r>
          </w:p>
        </w:tc>
        <w:tc>
          <w:tcPr>
            <w:tcW w:w="650" w:type="dxa"/>
            <w:noWrap/>
            <w:hideMark/>
          </w:tcPr>
          <w:p w14:paraId="5418A792"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5,73</w:t>
            </w:r>
          </w:p>
        </w:tc>
        <w:tc>
          <w:tcPr>
            <w:tcW w:w="626" w:type="dxa"/>
            <w:noWrap/>
            <w:hideMark/>
          </w:tcPr>
          <w:p w14:paraId="50E16427"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6,12</w:t>
            </w:r>
          </w:p>
        </w:tc>
        <w:tc>
          <w:tcPr>
            <w:tcW w:w="626" w:type="dxa"/>
            <w:noWrap/>
            <w:hideMark/>
          </w:tcPr>
          <w:p w14:paraId="71CC1D62"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6,61</w:t>
            </w:r>
          </w:p>
        </w:tc>
        <w:tc>
          <w:tcPr>
            <w:tcW w:w="1016" w:type="dxa"/>
            <w:noWrap/>
            <w:hideMark/>
          </w:tcPr>
          <w:p w14:paraId="3E90240D"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1,07</w:t>
            </w:r>
          </w:p>
        </w:tc>
      </w:tr>
      <w:tr w:rsidR="006B443D" w:rsidRPr="006B443D" w14:paraId="16B46CD6" w14:textId="77777777" w:rsidTr="006C1DD1">
        <w:trPr>
          <w:trHeight w:val="57"/>
          <w:jc w:val="center"/>
        </w:trPr>
        <w:tc>
          <w:tcPr>
            <w:cnfStyle w:val="001000000000" w:firstRow="0" w:lastRow="0" w:firstColumn="1" w:lastColumn="0" w:oddVBand="0" w:evenVBand="0" w:oddHBand="0" w:evenHBand="0" w:firstRowFirstColumn="0" w:firstRowLastColumn="0" w:lastRowFirstColumn="0" w:lastRowLastColumn="0"/>
            <w:tcW w:w="1685" w:type="dxa"/>
            <w:noWrap/>
            <w:hideMark/>
          </w:tcPr>
          <w:p w14:paraId="048868A6" w14:textId="77777777" w:rsidR="006B443D" w:rsidRPr="006B443D" w:rsidRDefault="006B443D" w:rsidP="006B443D">
            <w:pPr>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Kurzemes reģions</w:t>
            </w:r>
          </w:p>
        </w:tc>
        <w:tc>
          <w:tcPr>
            <w:tcW w:w="626" w:type="dxa"/>
            <w:noWrap/>
            <w:hideMark/>
          </w:tcPr>
          <w:p w14:paraId="0023533E"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7,55</w:t>
            </w:r>
          </w:p>
        </w:tc>
        <w:tc>
          <w:tcPr>
            <w:tcW w:w="650" w:type="dxa"/>
            <w:noWrap/>
            <w:hideMark/>
          </w:tcPr>
          <w:p w14:paraId="663D2812"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7,55</w:t>
            </w:r>
          </w:p>
        </w:tc>
        <w:tc>
          <w:tcPr>
            <w:tcW w:w="626" w:type="dxa"/>
            <w:noWrap/>
            <w:hideMark/>
          </w:tcPr>
          <w:p w14:paraId="53371D5F"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7,61</w:t>
            </w:r>
          </w:p>
        </w:tc>
        <w:tc>
          <w:tcPr>
            <w:tcW w:w="626" w:type="dxa"/>
            <w:noWrap/>
            <w:hideMark/>
          </w:tcPr>
          <w:p w14:paraId="046E9DC8"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7,97</w:t>
            </w:r>
          </w:p>
        </w:tc>
        <w:tc>
          <w:tcPr>
            <w:tcW w:w="1016" w:type="dxa"/>
            <w:noWrap/>
            <w:hideMark/>
          </w:tcPr>
          <w:p w14:paraId="22A7B416"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0,42</w:t>
            </w:r>
          </w:p>
        </w:tc>
      </w:tr>
      <w:tr w:rsidR="006B443D" w:rsidRPr="006B443D" w14:paraId="7C15CDA2" w14:textId="77777777" w:rsidTr="006C1DD1">
        <w:trPr>
          <w:trHeight w:val="57"/>
          <w:jc w:val="center"/>
        </w:trPr>
        <w:tc>
          <w:tcPr>
            <w:cnfStyle w:val="001000000000" w:firstRow="0" w:lastRow="0" w:firstColumn="1" w:lastColumn="0" w:oddVBand="0" w:evenVBand="0" w:oddHBand="0" w:evenHBand="0" w:firstRowFirstColumn="0" w:firstRowLastColumn="0" w:lastRowFirstColumn="0" w:lastRowLastColumn="0"/>
            <w:tcW w:w="1685" w:type="dxa"/>
            <w:noWrap/>
            <w:hideMark/>
          </w:tcPr>
          <w:p w14:paraId="22C0141A" w14:textId="77777777" w:rsidR="006B443D" w:rsidRPr="006B443D" w:rsidRDefault="006B443D" w:rsidP="006B443D">
            <w:pPr>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Zemgales reģions</w:t>
            </w:r>
          </w:p>
        </w:tc>
        <w:tc>
          <w:tcPr>
            <w:tcW w:w="626" w:type="dxa"/>
            <w:noWrap/>
            <w:hideMark/>
          </w:tcPr>
          <w:p w14:paraId="3DCFF26D"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5,81</w:t>
            </w:r>
          </w:p>
        </w:tc>
        <w:tc>
          <w:tcPr>
            <w:tcW w:w="650" w:type="dxa"/>
            <w:noWrap/>
            <w:hideMark/>
          </w:tcPr>
          <w:p w14:paraId="6D94164A"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6,44</w:t>
            </w:r>
          </w:p>
        </w:tc>
        <w:tc>
          <w:tcPr>
            <w:tcW w:w="626" w:type="dxa"/>
            <w:noWrap/>
            <w:hideMark/>
          </w:tcPr>
          <w:p w14:paraId="6527F4CA"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6,38</w:t>
            </w:r>
          </w:p>
        </w:tc>
        <w:tc>
          <w:tcPr>
            <w:tcW w:w="626" w:type="dxa"/>
            <w:noWrap/>
            <w:hideMark/>
          </w:tcPr>
          <w:p w14:paraId="48E6D667"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6,35</w:t>
            </w:r>
          </w:p>
        </w:tc>
        <w:tc>
          <w:tcPr>
            <w:tcW w:w="1016" w:type="dxa"/>
            <w:noWrap/>
            <w:hideMark/>
          </w:tcPr>
          <w:p w14:paraId="5ABC1245"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0,54</w:t>
            </w:r>
          </w:p>
        </w:tc>
      </w:tr>
      <w:tr w:rsidR="006B443D" w:rsidRPr="006B443D" w14:paraId="2FA220C9" w14:textId="77777777" w:rsidTr="006C1DD1">
        <w:trPr>
          <w:trHeight w:val="57"/>
          <w:jc w:val="center"/>
        </w:trPr>
        <w:tc>
          <w:tcPr>
            <w:cnfStyle w:val="001000000000" w:firstRow="0" w:lastRow="0" w:firstColumn="1" w:lastColumn="0" w:oddVBand="0" w:evenVBand="0" w:oddHBand="0" w:evenHBand="0" w:firstRowFirstColumn="0" w:firstRowLastColumn="0" w:lastRowFirstColumn="0" w:lastRowLastColumn="0"/>
            <w:tcW w:w="1685" w:type="dxa"/>
            <w:noWrap/>
            <w:hideMark/>
          </w:tcPr>
          <w:p w14:paraId="6B7EC79F" w14:textId="77777777" w:rsidR="006B443D" w:rsidRPr="006B443D" w:rsidRDefault="006B443D" w:rsidP="006B443D">
            <w:pPr>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Latgales reģions</w:t>
            </w:r>
          </w:p>
        </w:tc>
        <w:tc>
          <w:tcPr>
            <w:tcW w:w="626" w:type="dxa"/>
            <w:noWrap/>
            <w:hideMark/>
          </w:tcPr>
          <w:p w14:paraId="79BCFDB1"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4,94</w:t>
            </w:r>
          </w:p>
        </w:tc>
        <w:tc>
          <w:tcPr>
            <w:tcW w:w="650" w:type="dxa"/>
            <w:noWrap/>
            <w:hideMark/>
          </w:tcPr>
          <w:p w14:paraId="625D74E5"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5,40</w:t>
            </w:r>
          </w:p>
        </w:tc>
        <w:tc>
          <w:tcPr>
            <w:tcW w:w="626" w:type="dxa"/>
            <w:noWrap/>
            <w:hideMark/>
          </w:tcPr>
          <w:p w14:paraId="365A704D"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5,52</w:t>
            </w:r>
          </w:p>
        </w:tc>
        <w:tc>
          <w:tcPr>
            <w:tcW w:w="626" w:type="dxa"/>
            <w:noWrap/>
            <w:hideMark/>
          </w:tcPr>
          <w:p w14:paraId="4692FE28"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5,26</w:t>
            </w:r>
          </w:p>
        </w:tc>
        <w:tc>
          <w:tcPr>
            <w:tcW w:w="1016" w:type="dxa"/>
            <w:noWrap/>
            <w:hideMark/>
          </w:tcPr>
          <w:p w14:paraId="102D299D" w14:textId="77777777" w:rsidR="006B443D" w:rsidRPr="006B443D" w:rsidRDefault="006B443D" w:rsidP="006B443D">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lang w:eastAsia="lv-LV"/>
              </w:rPr>
            </w:pPr>
            <w:r w:rsidRPr="006B443D">
              <w:rPr>
                <w:rFonts w:asciiTheme="majorHAnsi" w:eastAsia="Times New Roman" w:hAnsiTheme="majorHAnsi" w:cstheme="majorHAnsi"/>
                <w:color w:val="000000"/>
                <w:sz w:val="18"/>
                <w:szCs w:val="18"/>
                <w:lang w:eastAsia="lv-LV"/>
              </w:rPr>
              <w:t>0,31</w:t>
            </w:r>
          </w:p>
        </w:tc>
      </w:tr>
    </w:tbl>
    <w:p w14:paraId="2CC5A415" w14:textId="77777777" w:rsidR="00B17826" w:rsidRPr="00B17826" w:rsidRDefault="00B17826" w:rsidP="00B17826">
      <w:pPr>
        <w:spacing w:after="120"/>
        <w:jc w:val="both"/>
        <w:rPr>
          <w:rFonts w:asciiTheme="majorHAnsi" w:hAnsiTheme="majorHAnsi" w:cstheme="majorHAnsi"/>
          <w:sz w:val="20"/>
          <w:lang w:eastAsia="ar-SA"/>
        </w:rPr>
      </w:pPr>
    </w:p>
    <w:p w14:paraId="107AE794" w14:textId="0FC6F5E7" w:rsidR="00B17826" w:rsidRDefault="001C235F" w:rsidP="001C235F">
      <w:pPr>
        <w:spacing w:after="120"/>
        <w:jc w:val="both"/>
        <w:rPr>
          <w:rFonts w:asciiTheme="majorHAnsi" w:hAnsiTheme="majorHAnsi" w:cstheme="majorHAnsi"/>
          <w:sz w:val="20"/>
          <w:lang w:eastAsia="ar-SA"/>
        </w:rPr>
      </w:pPr>
      <w:r w:rsidRPr="001C235F">
        <w:rPr>
          <w:rFonts w:asciiTheme="majorHAnsi" w:hAnsiTheme="majorHAnsi" w:cstheme="majorHAnsi"/>
          <w:sz w:val="20"/>
          <w:lang w:eastAsia="ar-SA"/>
        </w:rPr>
        <w:t xml:space="preserve">Skatoties sīkāk pievienoto vērtību uz vienu iedzīvotāju, </w:t>
      </w:r>
      <w:r>
        <w:rPr>
          <w:rFonts w:asciiTheme="majorHAnsi" w:hAnsiTheme="majorHAnsi" w:cstheme="majorHAnsi"/>
          <w:sz w:val="20"/>
          <w:lang w:eastAsia="ar-SA"/>
        </w:rPr>
        <w:t>redzams, ka Latvijas vidējo rādītāju pārspēj tikai Rīgas reģions, savukārt Zemgales reģions ar 6,35 tūkstošiem euro uz vienu iedzīvotāju apsteidz tikai Latgales reģionu, kas parāda sakarību ar īpatsvaru.</w:t>
      </w:r>
    </w:p>
    <w:p w14:paraId="27157A33" w14:textId="36807FCF" w:rsidR="00837F41" w:rsidRPr="001C235F" w:rsidRDefault="00837F41" w:rsidP="001C235F">
      <w:pPr>
        <w:spacing w:after="120"/>
        <w:jc w:val="both"/>
        <w:rPr>
          <w:rFonts w:asciiTheme="majorHAnsi" w:hAnsiTheme="majorHAnsi" w:cstheme="majorHAnsi"/>
          <w:sz w:val="20"/>
          <w:lang w:eastAsia="ar-SA"/>
        </w:rPr>
      </w:pPr>
      <w:r>
        <w:rPr>
          <w:rFonts w:asciiTheme="majorHAnsi" w:hAnsiTheme="majorHAnsi" w:cstheme="majorHAnsi"/>
          <w:sz w:val="20"/>
          <w:lang w:eastAsia="ar-SA"/>
        </w:rPr>
        <w:t>Straujākās izmaiņas šajā radītājā četru gadu laikā bijušās Rīgas reģionā.</w:t>
      </w:r>
    </w:p>
    <w:p w14:paraId="5612DCB9" w14:textId="77777777" w:rsidR="00B17826" w:rsidRDefault="00B17826" w:rsidP="002C5E4A">
      <w:pPr>
        <w:rPr>
          <w:lang w:eastAsia="ar-SA"/>
        </w:rPr>
      </w:pPr>
    </w:p>
    <w:p w14:paraId="158E6A55" w14:textId="77777777" w:rsidR="002C5E4A" w:rsidRDefault="002C5E4A" w:rsidP="00E30590">
      <w:pPr>
        <w:rPr>
          <w:lang w:eastAsia="ar-SA"/>
        </w:rPr>
      </w:pPr>
    </w:p>
    <w:p w14:paraId="6A0FFC3C" w14:textId="77777777" w:rsidR="001C235F" w:rsidRDefault="001C235F" w:rsidP="00E30590">
      <w:pPr>
        <w:rPr>
          <w:lang w:eastAsia="ar-SA"/>
        </w:rPr>
      </w:pPr>
    </w:p>
    <w:p w14:paraId="024C8CA0" w14:textId="77777777" w:rsidR="001C235F" w:rsidRDefault="001C235F" w:rsidP="00E30590">
      <w:pPr>
        <w:rPr>
          <w:lang w:eastAsia="ar-SA"/>
        </w:rPr>
      </w:pPr>
    </w:p>
    <w:p w14:paraId="4DBB8F25" w14:textId="77777777" w:rsidR="001C235F" w:rsidRDefault="001C235F" w:rsidP="00E30590">
      <w:pPr>
        <w:rPr>
          <w:lang w:eastAsia="ar-SA"/>
        </w:rPr>
      </w:pPr>
    </w:p>
    <w:p w14:paraId="5F94BB89" w14:textId="0902BB99" w:rsidR="002D3AAB" w:rsidRDefault="002D3AAB" w:rsidP="00E30590">
      <w:pPr>
        <w:rPr>
          <w:lang w:eastAsia="ar-SA"/>
        </w:rPr>
      </w:pPr>
    </w:p>
    <w:p w14:paraId="2D64AEE4" w14:textId="77777777" w:rsidR="006B443D" w:rsidRDefault="006B443D" w:rsidP="00E30590">
      <w:pPr>
        <w:rPr>
          <w:lang w:eastAsia="ar-SA"/>
        </w:rPr>
      </w:pPr>
    </w:p>
    <w:p w14:paraId="427A0F10" w14:textId="77777777" w:rsidR="00E04D1E" w:rsidRDefault="00E04D1E" w:rsidP="00E30590">
      <w:pPr>
        <w:rPr>
          <w:lang w:eastAsia="ar-SA"/>
        </w:rPr>
        <w:sectPr w:rsidR="00E04D1E" w:rsidSect="002C5E4A">
          <w:type w:val="continuous"/>
          <w:pgSz w:w="16838" w:h="11906" w:orient="landscape"/>
          <w:pgMar w:top="1418" w:right="1134" w:bottom="1418" w:left="1134" w:header="680" w:footer="454" w:gutter="0"/>
          <w:cols w:num="2" w:space="1528"/>
          <w:docGrid w:linePitch="360"/>
        </w:sectPr>
      </w:pPr>
    </w:p>
    <w:p w14:paraId="34F2E1AD" w14:textId="40981C75" w:rsidR="00D450A5" w:rsidRPr="00D674E2" w:rsidRDefault="00D450A5" w:rsidP="002B3E07">
      <w:pPr>
        <w:shd w:val="clear" w:color="auto" w:fill="C9FBED" w:themeFill="accent4" w:themeFillTint="33"/>
        <w:spacing w:after="120" w:line="240" w:lineRule="auto"/>
        <w:jc w:val="center"/>
        <w:rPr>
          <w:b/>
          <w:lang w:eastAsia="ar-SA"/>
        </w:rPr>
      </w:pPr>
      <w:r w:rsidRPr="00D674E2">
        <w:rPr>
          <w:rFonts w:asciiTheme="majorHAnsi" w:hAnsiTheme="majorHAnsi" w:cstheme="majorHAnsi"/>
          <w:b/>
        </w:rPr>
        <w:t>Iedzīvotāju īpatsvars ar augstāko izglītību un arod- vai profesionālo vidējo izglītību, %</w:t>
      </w:r>
    </w:p>
    <w:p w14:paraId="2F8D2DA2" w14:textId="77777777" w:rsidR="008B625B" w:rsidRDefault="008B625B" w:rsidP="00541F2F">
      <w:pPr>
        <w:jc w:val="center"/>
        <w:rPr>
          <w:rFonts w:asciiTheme="majorHAnsi" w:hAnsiTheme="majorHAnsi" w:cstheme="majorHAnsi"/>
          <w:b/>
          <w:sz w:val="18"/>
          <w:szCs w:val="18"/>
        </w:rPr>
        <w:sectPr w:rsidR="008B625B" w:rsidSect="00B90A00">
          <w:type w:val="continuous"/>
          <w:pgSz w:w="16838" w:h="11906" w:orient="landscape"/>
          <w:pgMar w:top="1418" w:right="1134" w:bottom="1418" w:left="1134" w:header="680" w:footer="454" w:gutter="0"/>
          <w:cols w:space="1528"/>
          <w:docGrid w:linePitch="360"/>
        </w:sectPr>
      </w:pPr>
    </w:p>
    <w:tbl>
      <w:tblPr>
        <w:tblStyle w:val="TableGrid"/>
        <w:tblW w:w="7500" w:type="dxa"/>
        <w:jc w:val="center"/>
        <w:tblLayout w:type="fixed"/>
        <w:tblLook w:val="04A0" w:firstRow="1" w:lastRow="0" w:firstColumn="1" w:lastColumn="0" w:noHBand="0" w:noVBand="1"/>
      </w:tblPr>
      <w:tblGrid>
        <w:gridCol w:w="878"/>
        <w:gridCol w:w="992"/>
        <w:gridCol w:w="905"/>
        <w:gridCol w:w="938"/>
        <w:gridCol w:w="1023"/>
        <w:gridCol w:w="758"/>
        <w:gridCol w:w="1294"/>
        <w:gridCol w:w="712"/>
      </w:tblGrid>
      <w:tr w:rsidR="009A6E02" w:rsidRPr="00E30590" w14:paraId="6493758D" w14:textId="287C7658" w:rsidTr="003742EC">
        <w:trPr>
          <w:jc w:val="center"/>
        </w:trPr>
        <w:tc>
          <w:tcPr>
            <w:tcW w:w="878" w:type="dxa"/>
            <w:vMerge w:val="restart"/>
          </w:tcPr>
          <w:p w14:paraId="5745325C" w14:textId="48FD14A5" w:rsidR="009A6E02" w:rsidRPr="00E30590" w:rsidRDefault="006D733A" w:rsidP="00541F2F">
            <w:pPr>
              <w:jc w:val="center"/>
              <w:rPr>
                <w:rFonts w:asciiTheme="majorHAnsi" w:hAnsiTheme="majorHAnsi" w:cstheme="majorHAnsi"/>
                <w:b/>
                <w:sz w:val="18"/>
                <w:szCs w:val="18"/>
              </w:rPr>
            </w:pPr>
            <w:r>
              <w:rPr>
                <w:rFonts w:asciiTheme="majorHAnsi" w:hAnsiTheme="majorHAnsi" w:cstheme="majorHAnsi"/>
                <w:b/>
                <w:sz w:val="18"/>
                <w:szCs w:val="18"/>
              </w:rPr>
              <w:t xml:space="preserve"> </w:t>
            </w:r>
            <w:r w:rsidR="009A6E02" w:rsidRPr="00E30590">
              <w:rPr>
                <w:rFonts w:asciiTheme="majorHAnsi" w:hAnsiTheme="majorHAnsi" w:cstheme="majorHAnsi"/>
                <w:b/>
                <w:sz w:val="18"/>
                <w:szCs w:val="18"/>
              </w:rPr>
              <w:t>Bāzes gads/</w:t>
            </w:r>
          </w:p>
          <w:p w14:paraId="14A9D5A8" w14:textId="77777777" w:rsidR="009A6E02" w:rsidRPr="00E30590" w:rsidRDefault="009A6E02" w:rsidP="00541F2F">
            <w:pPr>
              <w:jc w:val="center"/>
              <w:rPr>
                <w:sz w:val="18"/>
                <w:szCs w:val="18"/>
                <w:lang w:eastAsia="ar-SA"/>
              </w:rPr>
            </w:pPr>
            <w:r w:rsidRPr="00E30590">
              <w:rPr>
                <w:rFonts w:asciiTheme="majorHAnsi" w:hAnsiTheme="majorHAnsi" w:cstheme="majorHAnsi"/>
                <w:b/>
                <w:sz w:val="18"/>
                <w:szCs w:val="18"/>
              </w:rPr>
              <w:t>vērtība</w:t>
            </w:r>
          </w:p>
        </w:tc>
        <w:tc>
          <w:tcPr>
            <w:tcW w:w="2835" w:type="dxa"/>
            <w:gridSpan w:val="3"/>
          </w:tcPr>
          <w:p w14:paraId="52764687" w14:textId="77777777" w:rsidR="009A6E02" w:rsidRPr="00E30590" w:rsidRDefault="009A6E02" w:rsidP="00541F2F">
            <w:pPr>
              <w:jc w:val="center"/>
              <w:rPr>
                <w:sz w:val="18"/>
                <w:szCs w:val="18"/>
                <w:lang w:eastAsia="ar-SA"/>
              </w:rPr>
            </w:pPr>
            <w:r w:rsidRPr="00E30590">
              <w:rPr>
                <w:rFonts w:asciiTheme="majorHAnsi" w:hAnsiTheme="majorHAnsi" w:cstheme="majorHAnsi"/>
                <w:b/>
                <w:sz w:val="18"/>
                <w:szCs w:val="18"/>
              </w:rPr>
              <w:t>Izmaiņas</w:t>
            </w:r>
          </w:p>
        </w:tc>
        <w:tc>
          <w:tcPr>
            <w:tcW w:w="1781" w:type="dxa"/>
            <w:gridSpan w:val="2"/>
          </w:tcPr>
          <w:p w14:paraId="1E7C813C" w14:textId="77777777" w:rsidR="009A6E02" w:rsidRPr="00E30590" w:rsidRDefault="009A6E02" w:rsidP="00541F2F">
            <w:pPr>
              <w:jc w:val="center"/>
              <w:rPr>
                <w:sz w:val="18"/>
                <w:szCs w:val="18"/>
                <w:lang w:eastAsia="ar-SA"/>
              </w:rPr>
            </w:pPr>
            <w:r w:rsidRPr="00E30590">
              <w:rPr>
                <w:rFonts w:asciiTheme="majorHAnsi" w:hAnsiTheme="majorHAnsi" w:cstheme="majorHAnsi"/>
                <w:b/>
                <w:sz w:val="18"/>
                <w:szCs w:val="18"/>
              </w:rPr>
              <w:t>Tendence</w:t>
            </w:r>
          </w:p>
        </w:tc>
        <w:tc>
          <w:tcPr>
            <w:tcW w:w="1294" w:type="dxa"/>
            <w:vMerge w:val="restart"/>
          </w:tcPr>
          <w:p w14:paraId="2976AC9F" w14:textId="77777777" w:rsidR="009A6E02" w:rsidRPr="00E30590" w:rsidRDefault="009A6E02" w:rsidP="00541F2F">
            <w:pPr>
              <w:jc w:val="center"/>
              <w:rPr>
                <w:sz w:val="18"/>
                <w:szCs w:val="18"/>
                <w:lang w:eastAsia="ar-SA"/>
              </w:rPr>
            </w:pPr>
            <w:r>
              <w:rPr>
                <w:rFonts w:asciiTheme="majorHAnsi" w:hAnsiTheme="majorHAnsi" w:cstheme="majorHAnsi"/>
                <w:b/>
                <w:sz w:val="18"/>
                <w:szCs w:val="18"/>
              </w:rPr>
              <w:t>Sasniedzamā vērtība 2030</w:t>
            </w:r>
          </w:p>
        </w:tc>
        <w:tc>
          <w:tcPr>
            <w:tcW w:w="712" w:type="dxa"/>
            <w:vMerge w:val="restart"/>
          </w:tcPr>
          <w:p w14:paraId="48C910B9" w14:textId="77777777" w:rsidR="009A6E02" w:rsidRPr="00E30590" w:rsidRDefault="009A6E02" w:rsidP="00541F2F">
            <w:pPr>
              <w:jc w:val="center"/>
              <w:rPr>
                <w:sz w:val="18"/>
                <w:szCs w:val="18"/>
                <w:lang w:eastAsia="ar-SA"/>
              </w:rPr>
            </w:pPr>
            <w:r w:rsidRPr="00E30590">
              <w:rPr>
                <w:rFonts w:asciiTheme="majorHAnsi" w:hAnsiTheme="majorHAnsi" w:cstheme="majorHAnsi"/>
                <w:b/>
                <w:sz w:val="18"/>
                <w:szCs w:val="18"/>
              </w:rPr>
              <w:t>Datu avots</w:t>
            </w:r>
          </w:p>
        </w:tc>
      </w:tr>
      <w:tr w:rsidR="009A6E02" w:rsidRPr="00E30590" w14:paraId="73BAB957" w14:textId="034A35DD" w:rsidTr="003742EC">
        <w:trPr>
          <w:jc w:val="center"/>
        </w:trPr>
        <w:tc>
          <w:tcPr>
            <w:tcW w:w="878" w:type="dxa"/>
            <w:vMerge/>
          </w:tcPr>
          <w:p w14:paraId="08119517" w14:textId="77777777" w:rsidR="009A6E02" w:rsidRPr="00E30590" w:rsidRDefault="009A6E02" w:rsidP="00541F2F">
            <w:pPr>
              <w:jc w:val="center"/>
              <w:rPr>
                <w:sz w:val="18"/>
                <w:szCs w:val="18"/>
                <w:lang w:eastAsia="ar-SA"/>
              </w:rPr>
            </w:pPr>
          </w:p>
        </w:tc>
        <w:tc>
          <w:tcPr>
            <w:tcW w:w="2835" w:type="dxa"/>
            <w:gridSpan w:val="3"/>
          </w:tcPr>
          <w:p w14:paraId="2591584B" w14:textId="77777777" w:rsidR="009A6E02" w:rsidRPr="00E30590" w:rsidRDefault="009A6E02" w:rsidP="00541F2F">
            <w:pPr>
              <w:jc w:val="center"/>
              <w:rPr>
                <w:sz w:val="18"/>
                <w:szCs w:val="18"/>
                <w:lang w:eastAsia="ar-SA"/>
              </w:rPr>
            </w:pPr>
            <w:r w:rsidRPr="00E30590">
              <w:rPr>
                <w:rFonts w:asciiTheme="majorHAnsi" w:hAnsiTheme="majorHAnsi" w:cstheme="majorHAnsi"/>
                <w:i/>
                <w:sz w:val="18"/>
                <w:szCs w:val="18"/>
              </w:rPr>
              <w:t>gads/vērtība</w:t>
            </w:r>
          </w:p>
        </w:tc>
        <w:tc>
          <w:tcPr>
            <w:tcW w:w="1023" w:type="dxa"/>
          </w:tcPr>
          <w:p w14:paraId="53F4ECEB" w14:textId="77777777" w:rsidR="009A6E02" w:rsidRPr="00E30590" w:rsidRDefault="009A6E02" w:rsidP="00541F2F">
            <w:pPr>
              <w:jc w:val="center"/>
              <w:rPr>
                <w:sz w:val="18"/>
                <w:szCs w:val="18"/>
                <w:lang w:eastAsia="ar-SA"/>
              </w:rPr>
            </w:pPr>
            <w:r w:rsidRPr="00E30590">
              <w:rPr>
                <w:rFonts w:asciiTheme="majorHAnsi" w:hAnsiTheme="majorHAnsi" w:cstheme="majorHAnsi"/>
                <w:i/>
                <w:sz w:val="18"/>
                <w:szCs w:val="18"/>
              </w:rPr>
              <w:t>pret bāzes gadu</w:t>
            </w:r>
          </w:p>
        </w:tc>
        <w:tc>
          <w:tcPr>
            <w:tcW w:w="758" w:type="dxa"/>
          </w:tcPr>
          <w:p w14:paraId="7631CBA2" w14:textId="42EE9082" w:rsidR="009A6E02" w:rsidRPr="00E30590" w:rsidRDefault="009A6E02" w:rsidP="00541F2F">
            <w:pPr>
              <w:jc w:val="center"/>
              <w:rPr>
                <w:sz w:val="18"/>
                <w:szCs w:val="18"/>
                <w:lang w:eastAsia="ar-SA"/>
              </w:rPr>
            </w:pPr>
            <w:r w:rsidRPr="00E30590">
              <w:rPr>
                <w:rFonts w:asciiTheme="majorHAnsi" w:hAnsiTheme="majorHAnsi" w:cstheme="majorHAnsi"/>
                <w:i/>
                <w:sz w:val="18"/>
                <w:szCs w:val="18"/>
              </w:rPr>
              <w:t>vēlamā</w:t>
            </w:r>
          </w:p>
        </w:tc>
        <w:tc>
          <w:tcPr>
            <w:tcW w:w="1294" w:type="dxa"/>
            <w:vMerge/>
          </w:tcPr>
          <w:p w14:paraId="6F5E0501" w14:textId="77777777" w:rsidR="009A6E02" w:rsidRPr="00E30590" w:rsidRDefault="009A6E02" w:rsidP="00541F2F">
            <w:pPr>
              <w:jc w:val="center"/>
              <w:rPr>
                <w:sz w:val="18"/>
                <w:szCs w:val="18"/>
                <w:lang w:eastAsia="ar-SA"/>
              </w:rPr>
            </w:pPr>
          </w:p>
        </w:tc>
        <w:tc>
          <w:tcPr>
            <w:tcW w:w="712" w:type="dxa"/>
            <w:vMerge/>
          </w:tcPr>
          <w:p w14:paraId="04F2DAA6" w14:textId="77777777" w:rsidR="009A6E02" w:rsidRPr="00E30590" w:rsidRDefault="009A6E02" w:rsidP="00541F2F">
            <w:pPr>
              <w:jc w:val="center"/>
              <w:rPr>
                <w:sz w:val="18"/>
                <w:szCs w:val="18"/>
                <w:lang w:eastAsia="ar-SA"/>
              </w:rPr>
            </w:pPr>
          </w:p>
        </w:tc>
      </w:tr>
      <w:tr w:rsidR="009A6E02" w:rsidRPr="00E30590" w14:paraId="21177A4F" w14:textId="32368922" w:rsidTr="003742EC">
        <w:trPr>
          <w:jc w:val="center"/>
        </w:trPr>
        <w:tc>
          <w:tcPr>
            <w:tcW w:w="878" w:type="dxa"/>
          </w:tcPr>
          <w:p w14:paraId="5D6530CB" w14:textId="72868769" w:rsidR="009A6E02" w:rsidRPr="00E30590" w:rsidRDefault="009A6E02" w:rsidP="00541F2F">
            <w:pPr>
              <w:jc w:val="center"/>
              <w:rPr>
                <w:sz w:val="18"/>
                <w:szCs w:val="18"/>
                <w:lang w:eastAsia="ar-SA"/>
              </w:rPr>
            </w:pPr>
            <w:r w:rsidRPr="00060CA3">
              <w:rPr>
                <w:rFonts w:asciiTheme="majorHAnsi" w:hAnsiTheme="majorHAnsi" w:cstheme="majorHAnsi"/>
                <w:sz w:val="18"/>
                <w:szCs w:val="18"/>
              </w:rPr>
              <w:t>2013</w:t>
            </w:r>
          </w:p>
        </w:tc>
        <w:tc>
          <w:tcPr>
            <w:tcW w:w="992" w:type="dxa"/>
          </w:tcPr>
          <w:p w14:paraId="0E0DD50F" w14:textId="2E05A8DA" w:rsidR="009A6E02" w:rsidRPr="00E30590" w:rsidRDefault="009A6E02" w:rsidP="00541F2F">
            <w:pPr>
              <w:jc w:val="center"/>
              <w:rPr>
                <w:sz w:val="18"/>
                <w:szCs w:val="18"/>
                <w:lang w:eastAsia="ar-SA"/>
              </w:rPr>
            </w:pPr>
            <w:r w:rsidRPr="00060CA3">
              <w:rPr>
                <w:rFonts w:asciiTheme="majorHAnsi" w:hAnsiTheme="majorHAnsi" w:cstheme="majorHAnsi"/>
                <w:sz w:val="18"/>
                <w:szCs w:val="18"/>
              </w:rPr>
              <w:t>2014</w:t>
            </w:r>
          </w:p>
        </w:tc>
        <w:tc>
          <w:tcPr>
            <w:tcW w:w="905" w:type="dxa"/>
          </w:tcPr>
          <w:p w14:paraId="43B356D9" w14:textId="2A2B87A4" w:rsidR="009A6E02" w:rsidRPr="00E30590" w:rsidRDefault="009A6E02" w:rsidP="00541F2F">
            <w:pPr>
              <w:jc w:val="center"/>
              <w:rPr>
                <w:sz w:val="18"/>
                <w:szCs w:val="18"/>
                <w:lang w:eastAsia="ar-SA"/>
              </w:rPr>
            </w:pPr>
            <w:r w:rsidRPr="00060CA3">
              <w:rPr>
                <w:rFonts w:asciiTheme="majorHAnsi" w:hAnsiTheme="majorHAnsi" w:cstheme="majorHAnsi"/>
                <w:sz w:val="18"/>
                <w:szCs w:val="18"/>
              </w:rPr>
              <w:t>2015</w:t>
            </w:r>
          </w:p>
        </w:tc>
        <w:tc>
          <w:tcPr>
            <w:tcW w:w="938" w:type="dxa"/>
          </w:tcPr>
          <w:p w14:paraId="521797BA" w14:textId="62FF6D40" w:rsidR="009A6E02" w:rsidRPr="00E30590" w:rsidRDefault="009A6E02" w:rsidP="00541F2F">
            <w:pPr>
              <w:jc w:val="center"/>
              <w:rPr>
                <w:sz w:val="18"/>
                <w:szCs w:val="18"/>
                <w:lang w:eastAsia="ar-SA"/>
              </w:rPr>
            </w:pPr>
            <w:r w:rsidRPr="00060CA3">
              <w:rPr>
                <w:rFonts w:asciiTheme="majorHAnsi" w:hAnsiTheme="majorHAnsi" w:cstheme="majorHAnsi"/>
                <w:sz w:val="18"/>
                <w:szCs w:val="18"/>
              </w:rPr>
              <w:t>2016</w:t>
            </w:r>
          </w:p>
        </w:tc>
        <w:tc>
          <w:tcPr>
            <w:tcW w:w="1023" w:type="dxa"/>
            <w:vMerge w:val="restart"/>
          </w:tcPr>
          <w:p w14:paraId="6E248CB0" w14:textId="5C9DD284" w:rsidR="009A6E02" w:rsidRPr="00E30590" w:rsidRDefault="009A6E02" w:rsidP="00541F2F">
            <w:pPr>
              <w:jc w:val="center"/>
              <w:rPr>
                <w:sz w:val="22"/>
                <w:szCs w:val="22"/>
                <w:lang w:eastAsia="ar-SA"/>
              </w:rPr>
            </w:pPr>
            <w:r w:rsidRPr="00060CA3">
              <w:rPr>
                <w:rFonts w:asciiTheme="majorHAnsi" w:hAnsiTheme="majorHAnsi" w:cstheme="majorHAnsi"/>
                <w:color w:val="00B050"/>
                <w:sz w:val="24"/>
                <w:szCs w:val="24"/>
              </w:rPr>
              <w:t>↑</w:t>
            </w:r>
            <w:r w:rsidRPr="0014314C">
              <w:rPr>
                <w:rFonts w:asciiTheme="majorHAnsi" w:hAnsiTheme="majorHAnsi" w:cstheme="majorHAnsi"/>
                <w:sz w:val="24"/>
                <w:szCs w:val="24"/>
              </w:rPr>
              <w:t>/</w:t>
            </w:r>
            <w:r w:rsidRPr="00060CA3">
              <w:rPr>
                <w:rFonts w:asciiTheme="majorHAnsi" w:hAnsiTheme="majorHAnsi" w:cstheme="majorHAnsi"/>
                <w:color w:val="FF0000"/>
                <w:sz w:val="24"/>
                <w:szCs w:val="24"/>
              </w:rPr>
              <w:t>↓</w:t>
            </w:r>
          </w:p>
        </w:tc>
        <w:tc>
          <w:tcPr>
            <w:tcW w:w="758" w:type="dxa"/>
            <w:vMerge w:val="restart"/>
          </w:tcPr>
          <w:p w14:paraId="0B363F24" w14:textId="3D2748AD" w:rsidR="009A6E02" w:rsidRPr="00E30590" w:rsidRDefault="009A6E02" w:rsidP="00541F2F">
            <w:pPr>
              <w:jc w:val="center"/>
              <w:rPr>
                <w:sz w:val="22"/>
                <w:szCs w:val="22"/>
                <w:lang w:eastAsia="ar-SA"/>
              </w:rPr>
            </w:pPr>
            <w:r w:rsidRPr="00060CA3">
              <w:rPr>
                <w:rFonts w:asciiTheme="majorHAnsi" w:hAnsiTheme="majorHAnsi" w:cstheme="majorHAnsi"/>
                <w:color w:val="00B050"/>
                <w:sz w:val="24"/>
                <w:szCs w:val="24"/>
              </w:rPr>
              <w:t>↑</w:t>
            </w:r>
            <w:r w:rsidRPr="0014314C">
              <w:rPr>
                <w:rFonts w:asciiTheme="majorHAnsi" w:hAnsiTheme="majorHAnsi" w:cstheme="majorHAnsi"/>
                <w:sz w:val="24"/>
                <w:szCs w:val="24"/>
              </w:rPr>
              <w:t>/</w:t>
            </w:r>
            <w:r w:rsidRPr="00060CA3">
              <w:rPr>
                <w:rFonts w:asciiTheme="majorHAnsi" w:hAnsiTheme="majorHAnsi" w:cstheme="majorHAnsi"/>
                <w:color w:val="00B050"/>
                <w:sz w:val="24"/>
                <w:szCs w:val="24"/>
              </w:rPr>
              <w:t>↑</w:t>
            </w:r>
          </w:p>
        </w:tc>
        <w:tc>
          <w:tcPr>
            <w:tcW w:w="1294" w:type="dxa"/>
            <w:vMerge w:val="restart"/>
          </w:tcPr>
          <w:p w14:paraId="3B20FDA7" w14:textId="264B630F" w:rsidR="009A6E02" w:rsidRPr="00E30590" w:rsidRDefault="009A6E02" w:rsidP="00AA7445">
            <w:pPr>
              <w:jc w:val="center"/>
              <w:rPr>
                <w:sz w:val="18"/>
                <w:szCs w:val="18"/>
                <w:lang w:eastAsia="ar-SA"/>
              </w:rPr>
            </w:pPr>
            <w:r>
              <w:rPr>
                <w:rFonts w:asciiTheme="majorHAnsi" w:hAnsiTheme="majorHAnsi" w:cstheme="majorHAnsi"/>
              </w:rPr>
              <w:t>23 / 35</w:t>
            </w:r>
          </w:p>
        </w:tc>
        <w:tc>
          <w:tcPr>
            <w:tcW w:w="712" w:type="dxa"/>
            <w:vMerge w:val="restart"/>
          </w:tcPr>
          <w:p w14:paraId="7BAFC4A2" w14:textId="73E0853B" w:rsidR="009A6E02" w:rsidRPr="00E30590" w:rsidRDefault="00055138" w:rsidP="00541F2F">
            <w:pPr>
              <w:jc w:val="center"/>
              <w:rPr>
                <w:sz w:val="18"/>
                <w:szCs w:val="18"/>
                <w:lang w:eastAsia="ar-SA"/>
              </w:rPr>
            </w:pPr>
            <w:r>
              <w:rPr>
                <w:rFonts w:asciiTheme="majorHAnsi" w:hAnsiTheme="majorHAnsi" w:cstheme="majorHAnsi"/>
              </w:rPr>
              <w:t>CSP</w:t>
            </w:r>
          </w:p>
        </w:tc>
      </w:tr>
      <w:tr w:rsidR="009A6E02" w:rsidRPr="00E30590" w14:paraId="73ECE676" w14:textId="0241FB8E" w:rsidTr="003742EC">
        <w:trPr>
          <w:jc w:val="center"/>
        </w:trPr>
        <w:tc>
          <w:tcPr>
            <w:tcW w:w="878" w:type="dxa"/>
          </w:tcPr>
          <w:p w14:paraId="2B4EE437" w14:textId="77777777" w:rsidR="009A6E02" w:rsidRPr="0014314C" w:rsidRDefault="009A6E02" w:rsidP="0014314C">
            <w:pPr>
              <w:jc w:val="center"/>
              <w:rPr>
                <w:rFonts w:asciiTheme="majorHAnsi" w:hAnsiTheme="majorHAnsi" w:cstheme="majorHAnsi"/>
                <w:sz w:val="18"/>
                <w:szCs w:val="18"/>
              </w:rPr>
            </w:pPr>
            <w:r w:rsidRPr="0014314C">
              <w:rPr>
                <w:rFonts w:asciiTheme="majorHAnsi" w:hAnsiTheme="majorHAnsi" w:cstheme="majorHAnsi"/>
                <w:sz w:val="18"/>
                <w:szCs w:val="18"/>
              </w:rPr>
              <w:t>19,16/</w:t>
            </w:r>
          </w:p>
          <w:p w14:paraId="1CBBDB21" w14:textId="3CBAE79A" w:rsidR="009A6E02" w:rsidRPr="0014314C" w:rsidRDefault="009A6E02" w:rsidP="0014314C">
            <w:pPr>
              <w:jc w:val="center"/>
              <w:rPr>
                <w:rFonts w:asciiTheme="majorHAnsi" w:hAnsiTheme="majorHAnsi" w:cstheme="majorHAnsi"/>
                <w:sz w:val="18"/>
                <w:szCs w:val="18"/>
                <w:lang w:eastAsia="ar-SA"/>
              </w:rPr>
            </w:pPr>
            <w:r w:rsidRPr="0014314C">
              <w:rPr>
                <w:rFonts w:asciiTheme="majorHAnsi" w:hAnsiTheme="majorHAnsi" w:cstheme="majorHAnsi"/>
                <w:sz w:val="18"/>
                <w:szCs w:val="18"/>
              </w:rPr>
              <w:t>31,00</w:t>
            </w:r>
          </w:p>
        </w:tc>
        <w:tc>
          <w:tcPr>
            <w:tcW w:w="992" w:type="dxa"/>
          </w:tcPr>
          <w:p w14:paraId="6AF7E774" w14:textId="77777777" w:rsidR="009A6E02" w:rsidRPr="0014314C" w:rsidRDefault="009A6E02" w:rsidP="0014314C">
            <w:pPr>
              <w:jc w:val="center"/>
              <w:rPr>
                <w:rFonts w:asciiTheme="majorHAnsi" w:hAnsiTheme="majorHAnsi" w:cstheme="majorHAnsi"/>
                <w:sz w:val="18"/>
                <w:szCs w:val="18"/>
                <w:lang w:eastAsia="ar-SA"/>
              </w:rPr>
            </w:pPr>
            <w:r w:rsidRPr="0014314C">
              <w:rPr>
                <w:rFonts w:asciiTheme="majorHAnsi" w:hAnsiTheme="majorHAnsi" w:cstheme="majorHAnsi"/>
                <w:sz w:val="18"/>
                <w:szCs w:val="18"/>
                <w:lang w:eastAsia="ar-SA"/>
              </w:rPr>
              <w:t>19,57/</w:t>
            </w:r>
          </w:p>
          <w:p w14:paraId="6DD23DD4" w14:textId="52FE995E" w:rsidR="009A6E02" w:rsidRPr="0014314C" w:rsidRDefault="009A6E02" w:rsidP="0014314C">
            <w:pPr>
              <w:jc w:val="center"/>
              <w:rPr>
                <w:rFonts w:asciiTheme="majorHAnsi" w:hAnsiTheme="majorHAnsi" w:cstheme="majorHAnsi"/>
                <w:sz w:val="18"/>
                <w:szCs w:val="18"/>
                <w:lang w:eastAsia="ar-SA"/>
              </w:rPr>
            </w:pPr>
            <w:r w:rsidRPr="0014314C">
              <w:rPr>
                <w:rFonts w:asciiTheme="majorHAnsi" w:hAnsiTheme="majorHAnsi" w:cstheme="majorHAnsi"/>
                <w:sz w:val="18"/>
                <w:szCs w:val="18"/>
                <w:lang w:eastAsia="ar-SA"/>
              </w:rPr>
              <w:t>30,02</w:t>
            </w:r>
          </w:p>
        </w:tc>
        <w:tc>
          <w:tcPr>
            <w:tcW w:w="905" w:type="dxa"/>
          </w:tcPr>
          <w:p w14:paraId="0C4E8B82" w14:textId="77777777" w:rsidR="009A6E02" w:rsidRPr="0014314C" w:rsidRDefault="009A6E02" w:rsidP="0014314C">
            <w:pPr>
              <w:jc w:val="center"/>
              <w:rPr>
                <w:rFonts w:asciiTheme="majorHAnsi" w:hAnsiTheme="majorHAnsi" w:cstheme="majorHAnsi"/>
                <w:sz w:val="18"/>
                <w:szCs w:val="18"/>
                <w:lang w:eastAsia="ar-SA"/>
              </w:rPr>
            </w:pPr>
            <w:r w:rsidRPr="0014314C">
              <w:rPr>
                <w:rFonts w:asciiTheme="majorHAnsi" w:hAnsiTheme="majorHAnsi" w:cstheme="majorHAnsi"/>
                <w:sz w:val="18"/>
                <w:szCs w:val="18"/>
                <w:lang w:eastAsia="ar-SA"/>
              </w:rPr>
              <w:t>19,87/</w:t>
            </w:r>
          </w:p>
          <w:p w14:paraId="359ADABD" w14:textId="1B5ABD02" w:rsidR="009A6E02" w:rsidRPr="0014314C" w:rsidRDefault="009A6E02" w:rsidP="0014314C">
            <w:pPr>
              <w:jc w:val="center"/>
              <w:rPr>
                <w:rFonts w:asciiTheme="majorHAnsi" w:hAnsiTheme="majorHAnsi" w:cstheme="majorHAnsi"/>
                <w:sz w:val="18"/>
                <w:szCs w:val="18"/>
                <w:lang w:eastAsia="ar-SA"/>
              </w:rPr>
            </w:pPr>
            <w:r w:rsidRPr="0014314C">
              <w:rPr>
                <w:rFonts w:asciiTheme="majorHAnsi" w:hAnsiTheme="majorHAnsi" w:cstheme="majorHAnsi"/>
                <w:sz w:val="18"/>
                <w:szCs w:val="18"/>
                <w:lang w:eastAsia="ar-SA"/>
              </w:rPr>
              <w:t>32,25</w:t>
            </w:r>
          </w:p>
        </w:tc>
        <w:tc>
          <w:tcPr>
            <w:tcW w:w="938" w:type="dxa"/>
          </w:tcPr>
          <w:p w14:paraId="0311BE30" w14:textId="77777777" w:rsidR="009A6E02" w:rsidRPr="0014314C" w:rsidRDefault="009A6E02" w:rsidP="0014314C">
            <w:pPr>
              <w:jc w:val="center"/>
              <w:rPr>
                <w:rFonts w:asciiTheme="majorHAnsi" w:hAnsiTheme="majorHAnsi" w:cstheme="majorHAnsi"/>
                <w:sz w:val="18"/>
                <w:szCs w:val="18"/>
                <w:lang w:eastAsia="ar-SA"/>
              </w:rPr>
            </w:pPr>
            <w:r w:rsidRPr="0014314C">
              <w:rPr>
                <w:rFonts w:asciiTheme="majorHAnsi" w:hAnsiTheme="majorHAnsi" w:cstheme="majorHAnsi"/>
                <w:sz w:val="18"/>
                <w:szCs w:val="18"/>
                <w:lang w:eastAsia="ar-SA"/>
              </w:rPr>
              <w:t>20,30/</w:t>
            </w:r>
          </w:p>
          <w:p w14:paraId="10C64DB8" w14:textId="276D9C18" w:rsidR="009A6E02" w:rsidRPr="0014314C" w:rsidRDefault="009A6E02" w:rsidP="0014314C">
            <w:pPr>
              <w:jc w:val="center"/>
              <w:rPr>
                <w:rFonts w:asciiTheme="majorHAnsi" w:hAnsiTheme="majorHAnsi" w:cstheme="majorHAnsi"/>
                <w:sz w:val="18"/>
                <w:szCs w:val="18"/>
                <w:lang w:eastAsia="ar-SA"/>
              </w:rPr>
            </w:pPr>
            <w:r w:rsidRPr="0014314C">
              <w:rPr>
                <w:rFonts w:asciiTheme="majorHAnsi" w:hAnsiTheme="majorHAnsi" w:cstheme="majorHAnsi"/>
                <w:sz w:val="18"/>
                <w:szCs w:val="18"/>
                <w:lang w:eastAsia="ar-SA"/>
              </w:rPr>
              <w:t>29,39</w:t>
            </w:r>
          </w:p>
        </w:tc>
        <w:tc>
          <w:tcPr>
            <w:tcW w:w="1023" w:type="dxa"/>
            <w:vMerge/>
          </w:tcPr>
          <w:p w14:paraId="22A04325" w14:textId="77777777" w:rsidR="009A6E02" w:rsidRPr="00E30590" w:rsidRDefault="009A6E02" w:rsidP="007D150E">
            <w:pPr>
              <w:rPr>
                <w:sz w:val="18"/>
                <w:szCs w:val="18"/>
                <w:lang w:eastAsia="ar-SA"/>
              </w:rPr>
            </w:pPr>
          </w:p>
        </w:tc>
        <w:tc>
          <w:tcPr>
            <w:tcW w:w="758" w:type="dxa"/>
            <w:vMerge/>
          </w:tcPr>
          <w:p w14:paraId="793C97DD" w14:textId="77777777" w:rsidR="009A6E02" w:rsidRPr="00E30590" w:rsidRDefault="009A6E02" w:rsidP="007D150E">
            <w:pPr>
              <w:rPr>
                <w:sz w:val="18"/>
                <w:szCs w:val="18"/>
                <w:lang w:eastAsia="ar-SA"/>
              </w:rPr>
            </w:pPr>
          </w:p>
        </w:tc>
        <w:tc>
          <w:tcPr>
            <w:tcW w:w="1294" w:type="dxa"/>
            <w:vMerge/>
          </w:tcPr>
          <w:p w14:paraId="249AE6AF" w14:textId="77777777" w:rsidR="009A6E02" w:rsidRPr="00E30590" w:rsidRDefault="009A6E02" w:rsidP="007D150E">
            <w:pPr>
              <w:rPr>
                <w:sz w:val="18"/>
                <w:szCs w:val="18"/>
                <w:lang w:eastAsia="ar-SA"/>
              </w:rPr>
            </w:pPr>
          </w:p>
        </w:tc>
        <w:tc>
          <w:tcPr>
            <w:tcW w:w="712" w:type="dxa"/>
            <w:vMerge/>
          </w:tcPr>
          <w:p w14:paraId="6590828A" w14:textId="77777777" w:rsidR="009A6E02" w:rsidRPr="00E30590" w:rsidRDefault="009A6E02" w:rsidP="007D150E">
            <w:pPr>
              <w:rPr>
                <w:sz w:val="18"/>
                <w:szCs w:val="18"/>
                <w:lang w:eastAsia="ar-SA"/>
              </w:rPr>
            </w:pPr>
          </w:p>
        </w:tc>
      </w:tr>
      <w:tr w:rsidR="009A6E02" w:rsidRPr="00E30590" w14:paraId="6D74E7C3" w14:textId="4059956C" w:rsidTr="009C4B7B">
        <w:trPr>
          <w:jc w:val="center"/>
        </w:trPr>
        <w:tc>
          <w:tcPr>
            <w:tcW w:w="7500" w:type="dxa"/>
            <w:gridSpan w:val="8"/>
          </w:tcPr>
          <w:p w14:paraId="0918C135" w14:textId="7305BE94" w:rsidR="00F57748" w:rsidRDefault="00BA1733" w:rsidP="00B90A00">
            <w:pPr>
              <w:jc w:val="both"/>
              <w:rPr>
                <w:sz w:val="18"/>
                <w:szCs w:val="18"/>
                <w:lang w:eastAsia="ar-SA"/>
              </w:rPr>
            </w:pPr>
            <w:r w:rsidRPr="00BA1733">
              <w:rPr>
                <w:rFonts w:asciiTheme="majorHAnsi" w:hAnsiTheme="majorHAnsi" w:cstheme="majorHAnsi"/>
                <w:noProof/>
              </w:rPr>
              <mc:AlternateContent>
                <mc:Choice Requires="wps">
                  <w:drawing>
                    <wp:anchor distT="0" distB="0" distL="114300" distR="114300" simplePos="0" relativeHeight="251656192" behindDoc="0" locked="0" layoutInCell="1" allowOverlap="1" wp14:anchorId="176D52F6" wp14:editId="52DE7230">
                      <wp:simplePos x="0" y="0"/>
                      <wp:positionH relativeFrom="column">
                        <wp:posOffset>4215130</wp:posOffset>
                      </wp:positionH>
                      <wp:positionV relativeFrom="paragraph">
                        <wp:posOffset>571404</wp:posOffset>
                      </wp:positionV>
                      <wp:extent cx="258404" cy="215444"/>
                      <wp:effectExtent l="0" t="0" r="0" b="0"/>
                      <wp:wrapNone/>
                      <wp:docPr id="2" name="Taisnstūris 1"/>
                      <wp:cNvGraphicFramePr/>
                      <a:graphic xmlns:a="http://schemas.openxmlformats.org/drawingml/2006/main">
                        <a:graphicData uri="http://schemas.microsoft.com/office/word/2010/wordprocessingShape">
                          <wps:wsp>
                            <wps:cNvSpPr/>
                            <wps:spPr>
                              <a:xfrm>
                                <a:off x="0" y="0"/>
                                <a:ext cx="258404" cy="215444"/>
                              </a:xfrm>
                              <a:prstGeom prst="rect">
                                <a:avLst/>
                              </a:prstGeom>
                            </wps:spPr>
                            <wps:txbx>
                              <w:txbxContent>
                                <w:p w14:paraId="2CF3A26F" w14:textId="77777777" w:rsidR="009860AC" w:rsidRPr="00BA1733" w:rsidRDefault="009860AC" w:rsidP="00BA1733">
                                  <w:pPr>
                                    <w:pStyle w:val="NormalWeb"/>
                                    <w:spacing w:before="0" w:beforeAutospacing="0" w:after="0" w:afterAutospacing="0"/>
                                    <w:rPr>
                                      <w:color w:val="808080" w:themeColor="background1" w:themeShade="80"/>
                                    </w:rPr>
                                  </w:pPr>
                                  <w:r w:rsidRPr="00BA1733">
                                    <w:rPr>
                                      <w:rFonts w:asciiTheme="minorHAnsi" w:hAnsi="Constantia" w:cstheme="minorBidi"/>
                                      <w:color w:val="808080" w:themeColor="background1" w:themeShade="80"/>
                                      <w:kern w:val="24"/>
                                      <w:sz w:val="16"/>
                                      <w:szCs w:val="16"/>
                                    </w:rPr>
                                    <w:t>%</w:t>
                                  </w:r>
                                </w:p>
                              </w:txbxContent>
                            </wps:txbx>
                            <wps:bodyPr wrap="none">
                              <a:spAutoFit/>
                            </wps:bodyPr>
                          </wps:wsp>
                        </a:graphicData>
                      </a:graphic>
                    </wp:anchor>
                  </w:drawing>
                </mc:Choice>
                <mc:Fallback>
                  <w:pict>
                    <v:rect w14:anchorId="176D52F6" id="Taisnstūris 1" o:spid="_x0000_s1026" style="position:absolute;left:0;text-align:left;margin-left:331.9pt;margin-top:45pt;width:20.35pt;height:16.95pt;z-index:2516561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" filled="f" stroked="f">
                      <v:textbox style="mso-fit-shape-to-text:t">
                        <w:txbxContent>
                          <w:p w14:paraId="2CF3A26F" w14:textId="77777777" w:rsidR="009860AC" w:rsidRPr="00BA1733" w:rsidRDefault="009860AC" w:rsidP="00BA1733">
                            <w:pPr>
                              <w:pStyle w:val="Paraststmeklis"/>
                              <w:spacing w:before="0" w:beforeAutospacing="0" w:after="0" w:afterAutospacing="0"/>
                              <w:rPr>
                                <w:color w:val="808080" w:themeColor="background1" w:themeShade="80"/>
                              </w:rPr>
                            </w:pPr>
                            <w:r w:rsidRPr="00BA1733">
                              <w:rPr>
                                <w:rFonts w:asciiTheme="minorHAnsi" w:hAnsi="Constantia" w:cstheme="minorBidi"/>
                                <w:color w:val="808080" w:themeColor="background1" w:themeShade="80"/>
                                <w:kern w:val="24"/>
                                <w:sz w:val="16"/>
                                <w:szCs w:val="16"/>
                              </w:rPr>
                              <w:t>%</w:t>
                            </w:r>
                          </w:p>
                        </w:txbxContent>
                      </v:textbox>
                    </v:rect>
                  </w:pict>
                </mc:Fallback>
              </mc:AlternateContent>
            </w:r>
            <w:r w:rsidRPr="00BA1733">
              <w:rPr>
                <w:rFonts w:asciiTheme="majorHAnsi" w:hAnsiTheme="majorHAnsi" w:cstheme="majorHAnsi"/>
                <w:noProof/>
              </w:rPr>
              <mc:AlternateContent>
                <mc:Choice Requires="wps">
                  <w:drawing>
                    <wp:anchor distT="0" distB="0" distL="114300" distR="114300" simplePos="0" relativeHeight="251659264" behindDoc="0" locked="0" layoutInCell="1" allowOverlap="1" wp14:anchorId="32C8C166" wp14:editId="3E6D3910">
                      <wp:simplePos x="0" y="0"/>
                      <wp:positionH relativeFrom="column">
                        <wp:posOffset>-262040</wp:posOffset>
                      </wp:positionH>
                      <wp:positionV relativeFrom="paragraph">
                        <wp:posOffset>1547495</wp:posOffset>
                      </wp:positionV>
                      <wp:extent cx="511679" cy="215444"/>
                      <wp:effectExtent l="0" t="0" r="0" b="0"/>
                      <wp:wrapNone/>
                      <wp:docPr id="3" name="Taisnstūris 2"/>
                      <wp:cNvGraphicFramePr/>
                      <a:graphic xmlns:a="http://schemas.openxmlformats.org/drawingml/2006/main">
                        <a:graphicData uri="http://schemas.microsoft.com/office/word/2010/wordprocessingShape">
                          <wps:wsp>
                            <wps:cNvSpPr/>
                            <wps:spPr>
                              <a:xfrm rot="16200000">
                                <a:off x="0" y="0"/>
                                <a:ext cx="511679" cy="215444"/>
                              </a:xfrm>
                              <a:prstGeom prst="rect">
                                <a:avLst/>
                              </a:prstGeom>
                            </wps:spPr>
                            <wps:txbx>
                              <w:txbxContent>
                                <w:p w14:paraId="42868C2A" w14:textId="77777777" w:rsidR="009860AC" w:rsidRPr="00BA1733" w:rsidRDefault="009860AC" w:rsidP="00BA1733">
                                  <w:pPr>
                                    <w:pStyle w:val="NormalWeb"/>
                                    <w:spacing w:before="0" w:beforeAutospacing="0" w:after="0" w:afterAutospacing="0"/>
                                    <w:rPr>
                                      <w:color w:val="808080" w:themeColor="background1" w:themeShade="80"/>
                                      <w:lang w:val="lv-LV"/>
                                    </w:rPr>
                                  </w:pPr>
                                  <w:r w:rsidRPr="00BA1733">
                                    <w:rPr>
                                      <w:rFonts w:asciiTheme="minorHAnsi" w:hAnsi="Constantia" w:cstheme="minorBidi"/>
                                      <w:color w:val="808080" w:themeColor="background1" w:themeShade="80"/>
                                      <w:kern w:val="24"/>
                                      <w:sz w:val="16"/>
                                      <w:szCs w:val="16"/>
                                      <w:lang w:val="lv-LV"/>
                                    </w:rPr>
                                    <w:t>tūkstoši</w:t>
                                  </w:r>
                                </w:p>
                              </w:txbxContent>
                            </wps:txbx>
                            <wps:bodyPr wrap="none">
                              <a:spAutoFit/>
                            </wps:bodyPr>
                          </wps:wsp>
                        </a:graphicData>
                      </a:graphic>
                    </wp:anchor>
                  </w:drawing>
                </mc:Choice>
                <mc:Fallback>
                  <w:pict>
                    <v:rect w14:anchorId="32C8C166" id="Taisnstūris 2" o:spid="_x0000_s1027" style="position:absolute;left:0;text-align:left;margin-left:-20.65pt;margin-top:121.85pt;width:40.3pt;height:16.95pt;rotation:-90;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" filled="f" stroked="f">
                      <v:textbox style="mso-fit-shape-to-text:t">
                        <w:txbxContent>
                          <w:p w14:paraId="42868C2A" w14:textId="77777777" w:rsidR="009860AC" w:rsidRPr="00BA1733" w:rsidRDefault="009860AC" w:rsidP="00BA1733">
                            <w:pPr>
                              <w:pStyle w:val="Paraststmeklis"/>
                              <w:spacing w:before="0" w:beforeAutospacing="0" w:after="0" w:afterAutospacing="0"/>
                              <w:rPr>
                                <w:color w:val="808080" w:themeColor="background1" w:themeShade="80"/>
                                <w:lang w:val="lv-LV"/>
                              </w:rPr>
                            </w:pPr>
                            <w:r w:rsidRPr="00BA1733">
                              <w:rPr>
                                <w:rFonts w:asciiTheme="minorHAnsi" w:hAnsi="Constantia" w:cstheme="minorBidi"/>
                                <w:color w:val="808080" w:themeColor="background1" w:themeShade="80"/>
                                <w:kern w:val="24"/>
                                <w:sz w:val="16"/>
                                <w:szCs w:val="16"/>
                                <w:lang w:val="lv-LV"/>
                              </w:rPr>
                              <w:t>tūkstoši</w:t>
                            </w:r>
                          </w:p>
                        </w:txbxContent>
                      </v:textbox>
                    </v:rect>
                  </w:pict>
                </mc:Fallback>
              </mc:AlternateContent>
            </w:r>
            <w:r w:rsidR="00F57748">
              <w:rPr>
                <w:noProof/>
              </w:rPr>
              <w:drawing>
                <wp:inline distT="0" distB="0" distL="0" distR="0" wp14:anchorId="6444E23D" wp14:editId="25CF0820">
                  <wp:extent cx="4572000" cy="3801600"/>
                  <wp:effectExtent l="0" t="0" r="0" b="8890"/>
                  <wp:docPr id="11" name="Diagramma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15B8D151" w14:textId="77777777" w:rsidR="00F57748" w:rsidRDefault="00F57748" w:rsidP="00B90A00">
            <w:pPr>
              <w:jc w:val="both"/>
              <w:rPr>
                <w:sz w:val="18"/>
                <w:szCs w:val="18"/>
                <w:lang w:eastAsia="ar-SA"/>
              </w:rPr>
            </w:pPr>
          </w:p>
          <w:p w14:paraId="39402915" w14:textId="63000EF7" w:rsidR="00B90A00" w:rsidRPr="00E30590" w:rsidRDefault="00B90A00" w:rsidP="00B90A00">
            <w:pPr>
              <w:jc w:val="both"/>
              <w:rPr>
                <w:sz w:val="18"/>
                <w:szCs w:val="18"/>
                <w:lang w:eastAsia="ar-SA"/>
              </w:rPr>
            </w:pPr>
          </w:p>
        </w:tc>
      </w:tr>
    </w:tbl>
    <w:p w14:paraId="6C3E51A8" w14:textId="47F768B1" w:rsidR="009A6E02" w:rsidRDefault="001405C8" w:rsidP="008B625B">
      <w:pPr>
        <w:spacing w:after="120"/>
        <w:jc w:val="both"/>
        <w:rPr>
          <w:rFonts w:asciiTheme="majorHAnsi" w:hAnsiTheme="majorHAnsi" w:cstheme="majorHAnsi"/>
          <w:sz w:val="20"/>
          <w:lang w:eastAsia="ar-SA"/>
        </w:rPr>
      </w:pPr>
      <w:r w:rsidRPr="008B625B">
        <w:rPr>
          <w:rFonts w:asciiTheme="majorHAnsi" w:hAnsiTheme="majorHAnsi" w:cstheme="majorHAnsi"/>
          <w:sz w:val="20"/>
          <w:lang w:eastAsia="ar-SA"/>
        </w:rPr>
        <w:t xml:space="preserve">Iedzīvotāju īpatsvars ar </w:t>
      </w:r>
      <w:r>
        <w:rPr>
          <w:rFonts w:asciiTheme="majorHAnsi" w:hAnsiTheme="majorHAnsi" w:cstheme="majorHAnsi"/>
          <w:sz w:val="20"/>
          <w:lang w:eastAsia="ar-SA"/>
        </w:rPr>
        <w:t xml:space="preserve">augstāko izglītību reģionā ir pieaudzis par 1,14% taču skaitliski skatoties – iedzīvotāji ar augstāko izglītību reģionā 2016.gadā ir par </w:t>
      </w:r>
      <w:r w:rsidR="00B90A00">
        <w:rPr>
          <w:rFonts w:asciiTheme="majorHAnsi" w:hAnsiTheme="majorHAnsi" w:cstheme="majorHAnsi"/>
          <w:sz w:val="20"/>
          <w:lang w:eastAsia="ar-SA"/>
        </w:rPr>
        <w:t xml:space="preserve"> </w:t>
      </w:r>
      <w:r>
        <w:rPr>
          <w:rFonts w:asciiTheme="majorHAnsi" w:hAnsiTheme="majorHAnsi" w:cstheme="majorHAnsi"/>
          <w:sz w:val="20"/>
          <w:lang w:eastAsia="ar-SA"/>
        </w:rPr>
        <w:t>100 mazāk kā 2013.gadā.</w:t>
      </w:r>
    </w:p>
    <w:p w14:paraId="4D788799" w14:textId="3A02949C" w:rsidR="009A6E02" w:rsidRDefault="009A6E02" w:rsidP="009A6E02">
      <w:pPr>
        <w:spacing w:after="120"/>
        <w:jc w:val="both"/>
        <w:rPr>
          <w:rFonts w:asciiTheme="majorHAnsi" w:hAnsiTheme="majorHAnsi" w:cstheme="majorHAnsi"/>
          <w:sz w:val="20"/>
          <w:lang w:eastAsia="ar-SA"/>
        </w:rPr>
      </w:pPr>
      <w:r>
        <w:rPr>
          <w:rFonts w:asciiTheme="majorHAnsi" w:hAnsiTheme="majorHAnsi" w:cstheme="majorHAnsi"/>
          <w:sz w:val="20"/>
          <w:lang w:eastAsia="ar-SA"/>
        </w:rPr>
        <w:t xml:space="preserve">Iedzīvotāju īpatsvars ar arodizglītību vai profesionālo vidējo izglītību samazinājies par 1,61%, </w:t>
      </w:r>
      <w:r w:rsidR="006D733A">
        <w:rPr>
          <w:rFonts w:asciiTheme="majorHAnsi" w:hAnsiTheme="majorHAnsi" w:cstheme="majorHAnsi"/>
          <w:sz w:val="20"/>
          <w:lang w:eastAsia="ar-SA"/>
        </w:rPr>
        <w:t>un</w:t>
      </w:r>
      <w:r>
        <w:rPr>
          <w:rFonts w:asciiTheme="majorHAnsi" w:hAnsiTheme="majorHAnsi" w:cstheme="majorHAnsi"/>
          <w:sz w:val="20"/>
          <w:lang w:eastAsia="ar-SA"/>
        </w:rPr>
        <w:t xml:space="preserve"> skatoties šo pašu rādītāju skaitliskās vērtībās ir ievērojams samazinājums – par 5,1 tūkstoti.</w:t>
      </w:r>
    </w:p>
    <w:p w14:paraId="256A3C6C" w14:textId="77777777" w:rsidR="00B90A00" w:rsidRDefault="00B90A00" w:rsidP="008B625B">
      <w:pPr>
        <w:spacing w:after="120"/>
        <w:jc w:val="both"/>
        <w:rPr>
          <w:rFonts w:asciiTheme="majorHAnsi" w:hAnsiTheme="majorHAnsi" w:cstheme="majorHAnsi"/>
          <w:sz w:val="20"/>
          <w:lang w:eastAsia="ar-SA"/>
        </w:rPr>
      </w:pPr>
    </w:p>
    <w:p w14:paraId="7DB4C9F3" w14:textId="32010D34" w:rsidR="008E4774" w:rsidRPr="00F57748" w:rsidRDefault="008E4774" w:rsidP="008E4774">
      <w:pPr>
        <w:pStyle w:val="Heading5"/>
        <w:rPr>
          <w:b w:val="0"/>
          <w:lang w:val="lv-LV"/>
        </w:rPr>
      </w:pPr>
      <w:r w:rsidRPr="00F57748">
        <w:rPr>
          <w:rFonts w:eastAsiaTheme="minorEastAsia"/>
          <w:lang w:val="lv-LV"/>
        </w:rPr>
        <w:t>Iedzīvotāj</w:t>
      </w:r>
      <w:r w:rsidR="0077123B">
        <w:rPr>
          <w:rFonts w:eastAsiaTheme="minorEastAsia"/>
          <w:lang w:val="lv-LV"/>
        </w:rPr>
        <w:t>i</w:t>
      </w:r>
      <w:r w:rsidRPr="00F57748">
        <w:rPr>
          <w:rFonts w:eastAsiaTheme="minorEastAsia"/>
          <w:lang w:val="lv-LV"/>
        </w:rPr>
        <w:t xml:space="preserve"> </w:t>
      </w:r>
      <w:r w:rsidR="0077123B" w:rsidRPr="00F57748">
        <w:rPr>
          <w:rFonts w:eastAsiaTheme="minorEastAsia"/>
          <w:lang w:val="lv-LV"/>
        </w:rPr>
        <w:t>ar augstāko izglītību</w:t>
      </w:r>
      <w:r w:rsidR="0077123B">
        <w:rPr>
          <w:rFonts w:eastAsiaTheme="minorEastAsia"/>
          <w:lang w:val="lv-LV"/>
        </w:rPr>
        <w:t>,</w:t>
      </w:r>
      <w:r w:rsidR="0077123B" w:rsidRPr="00F57748">
        <w:rPr>
          <w:rFonts w:eastAsiaTheme="minorEastAsia"/>
          <w:lang w:val="lv-LV"/>
        </w:rPr>
        <w:t xml:space="preserve"> </w:t>
      </w:r>
      <w:r w:rsidRPr="00F57748">
        <w:rPr>
          <w:rFonts w:eastAsiaTheme="minorEastAsia"/>
          <w:lang w:val="lv-LV"/>
        </w:rPr>
        <w:t>skaits tūkst</w:t>
      </w:r>
      <w:r w:rsidR="0077123B">
        <w:rPr>
          <w:rFonts w:eastAsiaTheme="minorEastAsia"/>
          <w:lang w:val="lv-LV"/>
        </w:rPr>
        <w:t>.</w:t>
      </w:r>
      <w:r w:rsidRPr="00F57748">
        <w:rPr>
          <w:rFonts w:eastAsiaTheme="minorEastAsia"/>
          <w:lang w:val="lv-LV"/>
        </w:rPr>
        <w:t xml:space="preserve"> un īpatsvars (%), 2013-2016</w:t>
      </w:r>
    </w:p>
    <w:tbl>
      <w:tblPr>
        <w:tblStyle w:val="GridTable1Light-Accent4"/>
        <w:tblW w:w="7762" w:type="dxa"/>
        <w:jc w:val="center"/>
        <w:tblLook w:val="04A0" w:firstRow="1" w:lastRow="0" w:firstColumn="1" w:lastColumn="0" w:noHBand="0" w:noVBand="1"/>
      </w:tblPr>
      <w:tblGrid>
        <w:gridCol w:w="1418"/>
        <w:gridCol w:w="626"/>
        <w:gridCol w:w="695"/>
        <w:gridCol w:w="581"/>
        <w:gridCol w:w="695"/>
        <w:gridCol w:w="581"/>
        <w:gridCol w:w="695"/>
        <w:gridCol w:w="581"/>
        <w:gridCol w:w="695"/>
        <w:gridCol w:w="581"/>
        <w:gridCol w:w="614"/>
      </w:tblGrid>
      <w:tr w:rsidR="00100F04" w:rsidRPr="00100F04" w14:paraId="64D2E7FB" w14:textId="77777777" w:rsidTr="00C55DC5">
        <w:trPr>
          <w:cnfStyle w:val="100000000000" w:firstRow="1" w:lastRow="0" w:firstColumn="0" w:lastColumn="0" w:oddVBand="0" w:evenVBand="0" w:oddHBand="0" w:evenHBand="0" w:firstRowFirstColumn="0" w:firstRowLastColumn="0" w:lastRowFirstColumn="0" w:lastRowLastColumn="0"/>
          <w:trHeight w:val="57"/>
          <w:jc w:val="center"/>
        </w:trPr>
        <w:tc>
          <w:tcPr>
            <w:cnfStyle w:val="001000000000" w:firstRow="0" w:lastRow="0" w:firstColumn="1" w:lastColumn="0" w:oddVBand="0" w:evenVBand="0" w:oddHBand="0" w:evenHBand="0" w:firstRowFirstColumn="0" w:firstRowLastColumn="0" w:lastRowFirstColumn="0" w:lastRowLastColumn="0"/>
            <w:tcW w:w="1418" w:type="dxa"/>
            <w:noWrap/>
            <w:hideMark/>
          </w:tcPr>
          <w:p w14:paraId="6EFC6CC0" w14:textId="77777777" w:rsidR="00100F04" w:rsidRPr="00100F04" w:rsidRDefault="00100F04" w:rsidP="00100F04">
            <w:pPr>
              <w:rPr>
                <w:rFonts w:asciiTheme="majorHAnsi" w:eastAsia="Times New Roman" w:hAnsiTheme="majorHAnsi" w:cstheme="majorHAnsi"/>
                <w:sz w:val="18"/>
                <w:szCs w:val="20"/>
                <w:lang w:eastAsia="lv-LV"/>
              </w:rPr>
            </w:pPr>
          </w:p>
        </w:tc>
        <w:tc>
          <w:tcPr>
            <w:tcW w:w="1321" w:type="dxa"/>
            <w:gridSpan w:val="2"/>
            <w:noWrap/>
            <w:hideMark/>
          </w:tcPr>
          <w:p w14:paraId="40BF5D01" w14:textId="1E2CC174" w:rsidR="00100F04" w:rsidRPr="00100F04" w:rsidRDefault="00100F04" w:rsidP="00AA16C3">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lang w:eastAsia="lv-LV"/>
              </w:rPr>
            </w:pPr>
            <w:r w:rsidRPr="00100F04">
              <w:rPr>
                <w:rFonts w:asciiTheme="majorHAnsi" w:eastAsia="Times New Roman" w:hAnsiTheme="majorHAnsi" w:cstheme="majorHAnsi"/>
                <w:color w:val="000000"/>
                <w:sz w:val="18"/>
                <w:lang w:eastAsia="lv-LV"/>
              </w:rPr>
              <w:t>2013</w:t>
            </w:r>
          </w:p>
        </w:tc>
        <w:tc>
          <w:tcPr>
            <w:tcW w:w="1276" w:type="dxa"/>
            <w:gridSpan w:val="2"/>
            <w:noWrap/>
            <w:hideMark/>
          </w:tcPr>
          <w:p w14:paraId="5F7FAD00" w14:textId="190F78FD" w:rsidR="00100F04" w:rsidRPr="00100F04" w:rsidRDefault="00100F04" w:rsidP="00AA16C3">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lang w:eastAsia="lv-LV"/>
              </w:rPr>
            </w:pPr>
            <w:r w:rsidRPr="00100F04">
              <w:rPr>
                <w:rFonts w:asciiTheme="majorHAnsi" w:eastAsia="Times New Roman" w:hAnsiTheme="majorHAnsi" w:cstheme="majorHAnsi"/>
                <w:color w:val="000000"/>
                <w:sz w:val="18"/>
                <w:lang w:eastAsia="lv-LV"/>
              </w:rPr>
              <w:t>2014</w:t>
            </w:r>
          </w:p>
        </w:tc>
        <w:tc>
          <w:tcPr>
            <w:tcW w:w="1276" w:type="dxa"/>
            <w:gridSpan w:val="2"/>
            <w:noWrap/>
            <w:hideMark/>
          </w:tcPr>
          <w:p w14:paraId="277E99DC" w14:textId="446F0628" w:rsidR="00100F04" w:rsidRPr="00100F04" w:rsidRDefault="00100F04" w:rsidP="00AA16C3">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lang w:eastAsia="lv-LV"/>
              </w:rPr>
            </w:pPr>
            <w:r w:rsidRPr="00100F04">
              <w:rPr>
                <w:rFonts w:asciiTheme="majorHAnsi" w:eastAsia="Times New Roman" w:hAnsiTheme="majorHAnsi" w:cstheme="majorHAnsi"/>
                <w:color w:val="000000"/>
                <w:sz w:val="18"/>
                <w:lang w:eastAsia="lv-LV"/>
              </w:rPr>
              <w:t>2015</w:t>
            </w:r>
          </w:p>
        </w:tc>
        <w:tc>
          <w:tcPr>
            <w:tcW w:w="1276" w:type="dxa"/>
            <w:gridSpan w:val="2"/>
            <w:noWrap/>
            <w:hideMark/>
          </w:tcPr>
          <w:p w14:paraId="62A6F844" w14:textId="7264C0B5" w:rsidR="00100F04" w:rsidRPr="00100F04" w:rsidRDefault="00100F04" w:rsidP="00AA16C3">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lang w:eastAsia="lv-LV"/>
              </w:rPr>
            </w:pPr>
            <w:r w:rsidRPr="00100F04">
              <w:rPr>
                <w:rFonts w:asciiTheme="majorHAnsi" w:eastAsia="Times New Roman" w:hAnsiTheme="majorHAnsi" w:cstheme="majorHAnsi"/>
                <w:color w:val="000000"/>
                <w:sz w:val="18"/>
                <w:lang w:eastAsia="lv-LV"/>
              </w:rPr>
              <w:t>2016</w:t>
            </w:r>
          </w:p>
        </w:tc>
        <w:tc>
          <w:tcPr>
            <w:tcW w:w="1195" w:type="dxa"/>
            <w:gridSpan w:val="2"/>
            <w:noWrap/>
            <w:hideMark/>
          </w:tcPr>
          <w:p w14:paraId="21EA0959" w14:textId="60CE04F6" w:rsidR="00FB6D94" w:rsidRDefault="00FB6D94" w:rsidP="00AA16C3">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bCs w:val="0"/>
                <w:color w:val="000000"/>
                <w:sz w:val="18"/>
                <w:lang w:eastAsia="lv-LV"/>
              </w:rPr>
            </w:pPr>
            <w:r>
              <w:rPr>
                <w:rFonts w:asciiTheme="majorHAnsi" w:eastAsia="Times New Roman" w:hAnsiTheme="majorHAnsi" w:cstheme="majorHAnsi"/>
                <w:b w:val="0"/>
                <w:bCs w:val="0"/>
                <w:color w:val="000000"/>
                <w:sz w:val="18"/>
                <w:lang w:eastAsia="lv-LV"/>
              </w:rPr>
              <w:t>Izmaiņas</w:t>
            </w:r>
          </w:p>
          <w:p w14:paraId="259F2172" w14:textId="1F051B03" w:rsidR="00100F04" w:rsidRPr="00100F04" w:rsidRDefault="00100F04" w:rsidP="00AA16C3">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lang w:eastAsia="lv-LV"/>
              </w:rPr>
            </w:pPr>
            <w:r w:rsidRPr="00100F04">
              <w:rPr>
                <w:rFonts w:asciiTheme="majorHAnsi" w:eastAsia="Times New Roman" w:hAnsiTheme="majorHAnsi" w:cstheme="majorHAnsi"/>
                <w:color w:val="000000"/>
                <w:sz w:val="18"/>
                <w:lang w:eastAsia="lv-LV"/>
              </w:rPr>
              <w:t>2016/2013</w:t>
            </w:r>
          </w:p>
        </w:tc>
      </w:tr>
      <w:tr w:rsidR="00100F04" w:rsidRPr="00100F04" w14:paraId="0244FB8A" w14:textId="77777777" w:rsidTr="00C55DC5">
        <w:trPr>
          <w:trHeight w:val="57"/>
          <w:jc w:val="center"/>
        </w:trPr>
        <w:tc>
          <w:tcPr>
            <w:cnfStyle w:val="001000000000" w:firstRow="0" w:lastRow="0" w:firstColumn="1" w:lastColumn="0" w:oddVBand="0" w:evenVBand="0" w:oddHBand="0" w:evenHBand="0" w:firstRowFirstColumn="0" w:firstRowLastColumn="0" w:lastRowFirstColumn="0" w:lastRowLastColumn="0"/>
            <w:tcW w:w="1418" w:type="dxa"/>
            <w:noWrap/>
            <w:hideMark/>
          </w:tcPr>
          <w:p w14:paraId="33AD7524" w14:textId="2A756B35" w:rsidR="00100F04" w:rsidRPr="00100F04" w:rsidRDefault="00100F04" w:rsidP="00100F04">
            <w:pPr>
              <w:rPr>
                <w:rFonts w:asciiTheme="majorHAnsi" w:eastAsia="Times New Roman" w:hAnsiTheme="majorHAnsi" w:cstheme="majorHAnsi"/>
                <w:color w:val="000000"/>
                <w:sz w:val="16"/>
                <w:lang w:eastAsia="lv-LV"/>
              </w:rPr>
            </w:pPr>
            <w:r w:rsidRPr="00100F04">
              <w:rPr>
                <w:rFonts w:asciiTheme="majorHAnsi" w:eastAsia="Times New Roman" w:hAnsiTheme="majorHAnsi" w:cstheme="majorHAnsi"/>
                <w:color w:val="000000"/>
                <w:sz w:val="16"/>
                <w:lang w:eastAsia="lv-LV"/>
              </w:rPr>
              <w:t>Latvija</w:t>
            </w:r>
          </w:p>
        </w:tc>
        <w:tc>
          <w:tcPr>
            <w:tcW w:w="626" w:type="dxa"/>
            <w:noWrap/>
            <w:hideMark/>
          </w:tcPr>
          <w:p w14:paraId="2073C550"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334,5</w:t>
            </w:r>
          </w:p>
        </w:tc>
        <w:tc>
          <w:tcPr>
            <w:tcW w:w="695" w:type="dxa"/>
            <w:noWrap/>
            <w:hideMark/>
          </w:tcPr>
          <w:p w14:paraId="146562BC"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26,01%</w:t>
            </w:r>
          </w:p>
        </w:tc>
        <w:tc>
          <w:tcPr>
            <w:tcW w:w="581" w:type="dxa"/>
            <w:noWrap/>
            <w:hideMark/>
          </w:tcPr>
          <w:p w14:paraId="10898384"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318,8</w:t>
            </w:r>
          </w:p>
        </w:tc>
        <w:tc>
          <w:tcPr>
            <w:tcW w:w="695" w:type="dxa"/>
            <w:noWrap/>
            <w:hideMark/>
          </w:tcPr>
          <w:p w14:paraId="068721CB"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25,90%</w:t>
            </w:r>
          </w:p>
        </w:tc>
        <w:tc>
          <w:tcPr>
            <w:tcW w:w="581" w:type="dxa"/>
            <w:noWrap/>
            <w:hideMark/>
          </w:tcPr>
          <w:p w14:paraId="09281D20"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331,2</w:t>
            </w:r>
          </w:p>
        </w:tc>
        <w:tc>
          <w:tcPr>
            <w:tcW w:w="695" w:type="dxa"/>
            <w:noWrap/>
            <w:hideMark/>
          </w:tcPr>
          <w:p w14:paraId="62F206D3"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27,03%</w:t>
            </w:r>
          </w:p>
        </w:tc>
        <w:tc>
          <w:tcPr>
            <w:tcW w:w="581" w:type="dxa"/>
            <w:noWrap/>
            <w:hideMark/>
          </w:tcPr>
          <w:p w14:paraId="79FCC150"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346,3</w:t>
            </w:r>
          </w:p>
        </w:tc>
        <w:tc>
          <w:tcPr>
            <w:tcW w:w="695" w:type="dxa"/>
            <w:noWrap/>
            <w:hideMark/>
          </w:tcPr>
          <w:p w14:paraId="70911325"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28,34%</w:t>
            </w:r>
          </w:p>
        </w:tc>
        <w:tc>
          <w:tcPr>
            <w:tcW w:w="581" w:type="dxa"/>
            <w:noWrap/>
            <w:hideMark/>
          </w:tcPr>
          <w:p w14:paraId="089860AA"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11,80</w:t>
            </w:r>
          </w:p>
        </w:tc>
        <w:tc>
          <w:tcPr>
            <w:tcW w:w="614" w:type="dxa"/>
            <w:noWrap/>
            <w:hideMark/>
          </w:tcPr>
          <w:p w14:paraId="58C114BA"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2,33%</w:t>
            </w:r>
          </w:p>
        </w:tc>
      </w:tr>
      <w:tr w:rsidR="00100F04" w:rsidRPr="00100F04" w14:paraId="4CDBB64E" w14:textId="77777777" w:rsidTr="00C55DC5">
        <w:trPr>
          <w:trHeight w:val="57"/>
          <w:jc w:val="center"/>
        </w:trPr>
        <w:tc>
          <w:tcPr>
            <w:cnfStyle w:val="001000000000" w:firstRow="0" w:lastRow="0" w:firstColumn="1" w:lastColumn="0" w:oddVBand="0" w:evenVBand="0" w:oddHBand="0" w:evenHBand="0" w:firstRowFirstColumn="0" w:firstRowLastColumn="0" w:lastRowFirstColumn="0" w:lastRowLastColumn="0"/>
            <w:tcW w:w="1418" w:type="dxa"/>
            <w:noWrap/>
            <w:hideMark/>
          </w:tcPr>
          <w:p w14:paraId="668CB20D" w14:textId="77777777" w:rsidR="00100F04" w:rsidRPr="00100F04" w:rsidRDefault="00100F04" w:rsidP="00100F04">
            <w:pPr>
              <w:rPr>
                <w:rFonts w:asciiTheme="majorHAnsi" w:eastAsia="Times New Roman" w:hAnsiTheme="majorHAnsi" w:cstheme="majorHAnsi"/>
                <w:color w:val="000000"/>
                <w:sz w:val="16"/>
                <w:lang w:eastAsia="lv-LV"/>
              </w:rPr>
            </w:pPr>
            <w:r w:rsidRPr="00100F04">
              <w:rPr>
                <w:rFonts w:asciiTheme="majorHAnsi" w:eastAsia="Times New Roman" w:hAnsiTheme="majorHAnsi" w:cstheme="majorHAnsi"/>
                <w:color w:val="000000"/>
                <w:sz w:val="16"/>
                <w:lang w:eastAsia="lv-LV"/>
              </w:rPr>
              <w:t>Rīgas reģions</w:t>
            </w:r>
          </w:p>
        </w:tc>
        <w:tc>
          <w:tcPr>
            <w:tcW w:w="626" w:type="dxa"/>
            <w:noWrap/>
            <w:hideMark/>
          </w:tcPr>
          <w:p w14:paraId="3E977896"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152,7</w:t>
            </w:r>
          </w:p>
        </w:tc>
        <w:tc>
          <w:tcPr>
            <w:tcW w:w="695" w:type="dxa"/>
            <w:noWrap/>
            <w:hideMark/>
          </w:tcPr>
          <w:p w14:paraId="53F9E07E"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37,51%</w:t>
            </w:r>
          </w:p>
        </w:tc>
        <w:tc>
          <w:tcPr>
            <w:tcW w:w="581" w:type="dxa"/>
            <w:noWrap/>
            <w:hideMark/>
          </w:tcPr>
          <w:p w14:paraId="34261EFC"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138,9</w:t>
            </w:r>
          </w:p>
        </w:tc>
        <w:tc>
          <w:tcPr>
            <w:tcW w:w="695" w:type="dxa"/>
            <w:noWrap/>
            <w:hideMark/>
          </w:tcPr>
          <w:p w14:paraId="357F81E3"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35,93%</w:t>
            </w:r>
          </w:p>
        </w:tc>
        <w:tc>
          <w:tcPr>
            <w:tcW w:w="581" w:type="dxa"/>
            <w:noWrap/>
            <w:hideMark/>
          </w:tcPr>
          <w:p w14:paraId="77A6C138"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145,5</w:t>
            </w:r>
          </w:p>
        </w:tc>
        <w:tc>
          <w:tcPr>
            <w:tcW w:w="695" w:type="dxa"/>
            <w:noWrap/>
            <w:hideMark/>
          </w:tcPr>
          <w:p w14:paraId="534F86CA"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36,98%</w:t>
            </w:r>
          </w:p>
        </w:tc>
        <w:tc>
          <w:tcPr>
            <w:tcW w:w="581" w:type="dxa"/>
            <w:noWrap/>
            <w:hideMark/>
          </w:tcPr>
          <w:p w14:paraId="2CF2E08E"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156,3</w:t>
            </w:r>
          </w:p>
        </w:tc>
        <w:tc>
          <w:tcPr>
            <w:tcW w:w="695" w:type="dxa"/>
            <w:noWrap/>
            <w:hideMark/>
          </w:tcPr>
          <w:p w14:paraId="7C9D7402"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39,15%</w:t>
            </w:r>
          </w:p>
        </w:tc>
        <w:tc>
          <w:tcPr>
            <w:tcW w:w="581" w:type="dxa"/>
            <w:noWrap/>
            <w:hideMark/>
          </w:tcPr>
          <w:p w14:paraId="3F787B6B"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3,60</w:t>
            </w:r>
          </w:p>
        </w:tc>
        <w:tc>
          <w:tcPr>
            <w:tcW w:w="614" w:type="dxa"/>
            <w:noWrap/>
            <w:hideMark/>
          </w:tcPr>
          <w:p w14:paraId="0C239A1B"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1,64%</w:t>
            </w:r>
          </w:p>
        </w:tc>
      </w:tr>
      <w:tr w:rsidR="00100F04" w:rsidRPr="00100F04" w14:paraId="42E9A758" w14:textId="77777777" w:rsidTr="00C55DC5">
        <w:trPr>
          <w:trHeight w:val="57"/>
          <w:jc w:val="center"/>
        </w:trPr>
        <w:tc>
          <w:tcPr>
            <w:cnfStyle w:val="001000000000" w:firstRow="0" w:lastRow="0" w:firstColumn="1" w:lastColumn="0" w:oddVBand="0" w:evenVBand="0" w:oddHBand="0" w:evenHBand="0" w:firstRowFirstColumn="0" w:firstRowLastColumn="0" w:lastRowFirstColumn="0" w:lastRowLastColumn="0"/>
            <w:tcW w:w="1418" w:type="dxa"/>
            <w:noWrap/>
            <w:hideMark/>
          </w:tcPr>
          <w:p w14:paraId="6F1A5ADD" w14:textId="77777777" w:rsidR="00100F04" w:rsidRPr="00100F04" w:rsidRDefault="00100F04" w:rsidP="00100F04">
            <w:pPr>
              <w:rPr>
                <w:rFonts w:asciiTheme="majorHAnsi" w:eastAsia="Times New Roman" w:hAnsiTheme="majorHAnsi" w:cstheme="majorHAnsi"/>
                <w:color w:val="000000"/>
                <w:sz w:val="16"/>
                <w:lang w:eastAsia="lv-LV"/>
              </w:rPr>
            </w:pPr>
            <w:r w:rsidRPr="00100F04">
              <w:rPr>
                <w:rFonts w:asciiTheme="majorHAnsi" w:eastAsia="Times New Roman" w:hAnsiTheme="majorHAnsi" w:cstheme="majorHAnsi"/>
                <w:color w:val="000000"/>
                <w:sz w:val="16"/>
                <w:lang w:eastAsia="lv-LV"/>
              </w:rPr>
              <w:t>Pierīgas reģions</w:t>
            </w:r>
          </w:p>
        </w:tc>
        <w:tc>
          <w:tcPr>
            <w:tcW w:w="626" w:type="dxa"/>
            <w:noWrap/>
            <w:hideMark/>
          </w:tcPr>
          <w:p w14:paraId="611CB79C"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63,1</w:t>
            </w:r>
          </w:p>
        </w:tc>
        <w:tc>
          <w:tcPr>
            <w:tcW w:w="695" w:type="dxa"/>
            <w:noWrap/>
            <w:hideMark/>
          </w:tcPr>
          <w:p w14:paraId="25BCC818"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26,85%</w:t>
            </w:r>
          </w:p>
        </w:tc>
        <w:tc>
          <w:tcPr>
            <w:tcW w:w="581" w:type="dxa"/>
            <w:noWrap/>
            <w:hideMark/>
          </w:tcPr>
          <w:p w14:paraId="56551430" w14:textId="7010A705"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62</w:t>
            </w:r>
            <w:r w:rsidR="00AA16C3">
              <w:rPr>
                <w:rFonts w:asciiTheme="majorHAnsi" w:eastAsia="Times New Roman" w:hAnsiTheme="majorHAnsi" w:cstheme="majorHAnsi"/>
                <w:color w:val="000000"/>
                <w:sz w:val="16"/>
                <w:szCs w:val="16"/>
                <w:lang w:eastAsia="lv-LV"/>
              </w:rPr>
              <w:t>,0</w:t>
            </w:r>
          </w:p>
        </w:tc>
        <w:tc>
          <w:tcPr>
            <w:tcW w:w="695" w:type="dxa"/>
            <w:noWrap/>
            <w:hideMark/>
          </w:tcPr>
          <w:p w14:paraId="18F45C9E"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26,86%</w:t>
            </w:r>
          </w:p>
        </w:tc>
        <w:tc>
          <w:tcPr>
            <w:tcW w:w="581" w:type="dxa"/>
            <w:noWrap/>
            <w:hideMark/>
          </w:tcPr>
          <w:p w14:paraId="7191D171"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67,3</w:t>
            </w:r>
          </w:p>
        </w:tc>
        <w:tc>
          <w:tcPr>
            <w:tcW w:w="695" w:type="dxa"/>
            <w:noWrap/>
            <w:hideMark/>
          </w:tcPr>
          <w:p w14:paraId="021CD729"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29,48%</w:t>
            </w:r>
          </w:p>
        </w:tc>
        <w:tc>
          <w:tcPr>
            <w:tcW w:w="581" w:type="dxa"/>
            <w:noWrap/>
            <w:hideMark/>
          </w:tcPr>
          <w:p w14:paraId="27770428"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70,7</w:t>
            </w:r>
          </w:p>
        </w:tc>
        <w:tc>
          <w:tcPr>
            <w:tcW w:w="695" w:type="dxa"/>
            <w:noWrap/>
            <w:hideMark/>
          </w:tcPr>
          <w:p w14:paraId="1BE73838"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31,20%</w:t>
            </w:r>
          </w:p>
        </w:tc>
        <w:tc>
          <w:tcPr>
            <w:tcW w:w="581" w:type="dxa"/>
            <w:noWrap/>
            <w:hideMark/>
          </w:tcPr>
          <w:p w14:paraId="106483FA"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7,60</w:t>
            </w:r>
          </w:p>
        </w:tc>
        <w:tc>
          <w:tcPr>
            <w:tcW w:w="614" w:type="dxa"/>
            <w:noWrap/>
            <w:hideMark/>
          </w:tcPr>
          <w:p w14:paraId="7B27DA2B"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4,35%</w:t>
            </w:r>
          </w:p>
        </w:tc>
      </w:tr>
      <w:tr w:rsidR="00100F04" w:rsidRPr="00100F04" w14:paraId="187AE4A9" w14:textId="77777777" w:rsidTr="00C55DC5">
        <w:trPr>
          <w:trHeight w:val="57"/>
          <w:jc w:val="center"/>
        </w:trPr>
        <w:tc>
          <w:tcPr>
            <w:cnfStyle w:val="001000000000" w:firstRow="0" w:lastRow="0" w:firstColumn="1" w:lastColumn="0" w:oddVBand="0" w:evenVBand="0" w:oddHBand="0" w:evenHBand="0" w:firstRowFirstColumn="0" w:firstRowLastColumn="0" w:lastRowFirstColumn="0" w:lastRowLastColumn="0"/>
            <w:tcW w:w="1418" w:type="dxa"/>
            <w:noWrap/>
            <w:hideMark/>
          </w:tcPr>
          <w:p w14:paraId="75992524" w14:textId="77777777" w:rsidR="00100F04" w:rsidRPr="00100F04" w:rsidRDefault="00100F04" w:rsidP="00100F04">
            <w:pPr>
              <w:rPr>
                <w:rFonts w:asciiTheme="majorHAnsi" w:eastAsia="Times New Roman" w:hAnsiTheme="majorHAnsi" w:cstheme="majorHAnsi"/>
                <w:color w:val="000000"/>
                <w:sz w:val="16"/>
                <w:lang w:eastAsia="lv-LV"/>
              </w:rPr>
            </w:pPr>
            <w:r w:rsidRPr="00100F04">
              <w:rPr>
                <w:rFonts w:asciiTheme="majorHAnsi" w:eastAsia="Times New Roman" w:hAnsiTheme="majorHAnsi" w:cstheme="majorHAnsi"/>
                <w:color w:val="000000"/>
                <w:sz w:val="16"/>
                <w:lang w:eastAsia="lv-LV"/>
              </w:rPr>
              <w:t>Vidzemes reģions</w:t>
            </w:r>
          </w:p>
        </w:tc>
        <w:tc>
          <w:tcPr>
            <w:tcW w:w="626" w:type="dxa"/>
            <w:noWrap/>
            <w:hideMark/>
          </w:tcPr>
          <w:p w14:paraId="0F32D409"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25,4</w:t>
            </w:r>
          </w:p>
        </w:tc>
        <w:tc>
          <w:tcPr>
            <w:tcW w:w="695" w:type="dxa"/>
            <w:noWrap/>
            <w:hideMark/>
          </w:tcPr>
          <w:p w14:paraId="2BFD1DC9"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18,97%</w:t>
            </w:r>
          </w:p>
        </w:tc>
        <w:tc>
          <w:tcPr>
            <w:tcW w:w="581" w:type="dxa"/>
            <w:noWrap/>
            <w:hideMark/>
          </w:tcPr>
          <w:p w14:paraId="286C6A8F"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25,8</w:t>
            </w:r>
          </w:p>
        </w:tc>
        <w:tc>
          <w:tcPr>
            <w:tcW w:w="695" w:type="dxa"/>
            <w:noWrap/>
            <w:hideMark/>
          </w:tcPr>
          <w:p w14:paraId="6240AED0"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19,81%</w:t>
            </w:r>
          </w:p>
        </w:tc>
        <w:tc>
          <w:tcPr>
            <w:tcW w:w="581" w:type="dxa"/>
            <w:noWrap/>
            <w:hideMark/>
          </w:tcPr>
          <w:p w14:paraId="667F4A9C"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23,9</w:t>
            </w:r>
          </w:p>
        </w:tc>
        <w:tc>
          <w:tcPr>
            <w:tcW w:w="695" w:type="dxa"/>
            <w:noWrap/>
            <w:hideMark/>
          </w:tcPr>
          <w:p w14:paraId="3C5E35D6"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18,87%</w:t>
            </w:r>
          </w:p>
        </w:tc>
        <w:tc>
          <w:tcPr>
            <w:tcW w:w="581" w:type="dxa"/>
            <w:noWrap/>
            <w:hideMark/>
          </w:tcPr>
          <w:p w14:paraId="0544338E"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23,4</w:t>
            </w:r>
          </w:p>
        </w:tc>
        <w:tc>
          <w:tcPr>
            <w:tcW w:w="695" w:type="dxa"/>
            <w:noWrap/>
            <w:hideMark/>
          </w:tcPr>
          <w:p w14:paraId="247A75C7"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19,16%</w:t>
            </w:r>
          </w:p>
        </w:tc>
        <w:tc>
          <w:tcPr>
            <w:tcW w:w="581" w:type="dxa"/>
            <w:noWrap/>
            <w:hideMark/>
          </w:tcPr>
          <w:p w14:paraId="090506B3"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-2,00</w:t>
            </w:r>
          </w:p>
        </w:tc>
        <w:tc>
          <w:tcPr>
            <w:tcW w:w="614" w:type="dxa"/>
            <w:noWrap/>
            <w:hideMark/>
          </w:tcPr>
          <w:p w14:paraId="20DEA55F"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0,19%</w:t>
            </w:r>
          </w:p>
        </w:tc>
      </w:tr>
      <w:tr w:rsidR="00100F04" w:rsidRPr="00100F04" w14:paraId="3E42EC26" w14:textId="77777777" w:rsidTr="00C55DC5">
        <w:trPr>
          <w:trHeight w:val="300"/>
          <w:jc w:val="center"/>
        </w:trPr>
        <w:tc>
          <w:tcPr>
            <w:cnfStyle w:val="001000000000" w:firstRow="0" w:lastRow="0" w:firstColumn="1" w:lastColumn="0" w:oddVBand="0" w:evenVBand="0" w:oddHBand="0" w:evenHBand="0" w:firstRowFirstColumn="0" w:firstRowLastColumn="0" w:lastRowFirstColumn="0" w:lastRowLastColumn="0"/>
            <w:tcW w:w="1418" w:type="dxa"/>
            <w:noWrap/>
            <w:hideMark/>
          </w:tcPr>
          <w:p w14:paraId="2FA7412A" w14:textId="77777777" w:rsidR="00100F04" w:rsidRPr="00100F04" w:rsidRDefault="00100F04" w:rsidP="00100F04">
            <w:pPr>
              <w:rPr>
                <w:rFonts w:asciiTheme="majorHAnsi" w:eastAsia="Times New Roman" w:hAnsiTheme="majorHAnsi" w:cstheme="majorHAnsi"/>
                <w:color w:val="000000"/>
                <w:sz w:val="16"/>
                <w:lang w:eastAsia="lv-LV"/>
              </w:rPr>
            </w:pPr>
            <w:r w:rsidRPr="00100F04">
              <w:rPr>
                <w:rFonts w:asciiTheme="majorHAnsi" w:eastAsia="Times New Roman" w:hAnsiTheme="majorHAnsi" w:cstheme="majorHAnsi"/>
                <w:color w:val="000000"/>
                <w:sz w:val="16"/>
                <w:lang w:eastAsia="lv-LV"/>
              </w:rPr>
              <w:t>Kurzemes  reģions</w:t>
            </w:r>
          </w:p>
        </w:tc>
        <w:tc>
          <w:tcPr>
            <w:tcW w:w="626" w:type="dxa"/>
            <w:noWrap/>
            <w:hideMark/>
          </w:tcPr>
          <w:p w14:paraId="3E7BA27A"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28,7</w:t>
            </w:r>
          </w:p>
        </w:tc>
        <w:tc>
          <w:tcPr>
            <w:tcW w:w="695" w:type="dxa"/>
            <w:noWrap/>
            <w:hideMark/>
          </w:tcPr>
          <w:p w14:paraId="28150155"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17,37%</w:t>
            </w:r>
          </w:p>
        </w:tc>
        <w:tc>
          <w:tcPr>
            <w:tcW w:w="581" w:type="dxa"/>
            <w:noWrap/>
            <w:hideMark/>
          </w:tcPr>
          <w:p w14:paraId="48E0D9A5" w14:textId="6C6B6BBA"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30</w:t>
            </w:r>
            <w:r w:rsidR="00AA16C3">
              <w:rPr>
                <w:rFonts w:asciiTheme="majorHAnsi" w:eastAsia="Times New Roman" w:hAnsiTheme="majorHAnsi" w:cstheme="majorHAnsi"/>
                <w:color w:val="000000"/>
                <w:sz w:val="16"/>
                <w:szCs w:val="16"/>
                <w:lang w:eastAsia="lv-LV"/>
              </w:rPr>
              <w:t>,0</w:t>
            </w:r>
          </w:p>
        </w:tc>
        <w:tc>
          <w:tcPr>
            <w:tcW w:w="695" w:type="dxa"/>
            <w:noWrap/>
            <w:hideMark/>
          </w:tcPr>
          <w:p w14:paraId="750A5885"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18,37%</w:t>
            </w:r>
          </w:p>
        </w:tc>
        <w:tc>
          <w:tcPr>
            <w:tcW w:w="581" w:type="dxa"/>
            <w:noWrap/>
            <w:hideMark/>
          </w:tcPr>
          <w:p w14:paraId="28F2CE65"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31,9</w:t>
            </w:r>
          </w:p>
        </w:tc>
        <w:tc>
          <w:tcPr>
            <w:tcW w:w="695" w:type="dxa"/>
            <w:noWrap/>
            <w:hideMark/>
          </w:tcPr>
          <w:p w14:paraId="05E4B7B6"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19,63%</w:t>
            </w:r>
          </w:p>
        </w:tc>
        <w:tc>
          <w:tcPr>
            <w:tcW w:w="581" w:type="dxa"/>
            <w:noWrap/>
            <w:hideMark/>
          </w:tcPr>
          <w:p w14:paraId="32686B61"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30,5</w:t>
            </w:r>
          </w:p>
        </w:tc>
        <w:tc>
          <w:tcPr>
            <w:tcW w:w="695" w:type="dxa"/>
            <w:noWrap/>
            <w:hideMark/>
          </w:tcPr>
          <w:p w14:paraId="6AEC2CCC"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19,55%</w:t>
            </w:r>
          </w:p>
        </w:tc>
        <w:tc>
          <w:tcPr>
            <w:tcW w:w="581" w:type="dxa"/>
            <w:noWrap/>
            <w:hideMark/>
          </w:tcPr>
          <w:p w14:paraId="017F6FAC"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1,80</w:t>
            </w:r>
          </w:p>
        </w:tc>
        <w:tc>
          <w:tcPr>
            <w:tcW w:w="614" w:type="dxa"/>
            <w:noWrap/>
            <w:hideMark/>
          </w:tcPr>
          <w:p w14:paraId="10EBB9C8"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2,18%</w:t>
            </w:r>
          </w:p>
        </w:tc>
      </w:tr>
      <w:tr w:rsidR="00100F04" w:rsidRPr="00100F04" w14:paraId="722135F8" w14:textId="77777777" w:rsidTr="00C55DC5">
        <w:trPr>
          <w:trHeight w:val="57"/>
          <w:jc w:val="center"/>
        </w:trPr>
        <w:tc>
          <w:tcPr>
            <w:cnfStyle w:val="001000000000" w:firstRow="0" w:lastRow="0" w:firstColumn="1" w:lastColumn="0" w:oddVBand="0" w:evenVBand="0" w:oddHBand="0" w:evenHBand="0" w:firstRowFirstColumn="0" w:firstRowLastColumn="0" w:lastRowFirstColumn="0" w:lastRowLastColumn="0"/>
            <w:tcW w:w="1418" w:type="dxa"/>
            <w:noWrap/>
            <w:hideMark/>
          </w:tcPr>
          <w:p w14:paraId="0F1374B0" w14:textId="77777777" w:rsidR="00100F04" w:rsidRPr="00100F04" w:rsidRDefault="00100F04" w:rsidP="00100F04">
            <w:pPr>
              <w:rPr>
                <w:rFonts w:asciiTheme="majorHAnsi" w:eastAsia="Times New Roman" w:hAnsiTheme="majorHAnsi" w:cstheme="majorHAnsi"/>
                <w:color w:val="000000"/>
                <w:sz w:val="16"/>
                <w:lang w:eastAsia="lv-LV"/>
              </w:rPr>
            </w:pPr>
            <w:r w:rsidRPr="00100F04">
              <w:rPr>
                <w:rFonts w:asciiTheme="majorHAnsi" w:eastAsia="Times New Roman" w:hAnsiTheme="majorHAnsi" w:cstheme="majorHAnsi"/>
                <w:color w:val="000000"/>
                <w:sz w:val="16"/>
                <w:lang w:eastAsia="lv-LV"/>
              </w:rPr>
              <w:t>Latgales reģions</w:t>
            </w:r>
          </w:p>
        </w:tc>
        <w:tc>
          <w:tcPr>
            <w:tcW w:w="626" w:type="dxa"/>
            <w:noWrap/>
            <w:hideMark/>
          </w:tcPr>
          <w:p w14:paraId="78702D38"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34,1</w:t>
            </w:r>
          </w:p>
        </w:tc>
        <w:tc>
          <w:tcPr>
            <w:tcW w:w="695" w:type="dxa"/>
            <w:noWrap/>
            <w:hideMark/>
          </w:tcPr>
          <w:p w14:paraId="0283C0C6"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18,22%</w:t>
            </w:r>
          </w:p>
        </w:tc>
        <w:tc>
          <w:tcPr>
            <w:tcW w:w="581" w:type="dxa"/>
            <w:noWrap/>
            <w:hideMark/>
          </w:tcPr>
          <w:p w14:paraId="13871020"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32,8</w:t>
            </w:r>
          </w:p>
        </w:tc>
        <w:tc>
          <w:tcPr>
            <w:tcW w:w="695" w:type="dxa"/>
            <w:noWrap/>
            <w:hideMark/>
          </w:tcPr>
          <w:p w14:paraId="3F8244D7"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18,43%</w:t>
            </w:r>
          </w:p>
        </w:tc>
        <w:tc>
          <w:tcPr>
            <w:tcW w:w="581" w:type="dxa"/>
            <w:noWrap/>
            <w:hideMark/>
          </w:tcPr>
          <w:p w14:paraId="0397B2D7"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33,5</w:t>
            </w:r>
          </w:p>
        </w:tc>
        <w:tc>
          <w:tcPr>
            <w:tcW w:w="695" w:type="dxa"/>
            <w:noWrap/>
            <w:hideMark/>
          </w:tcPr>
          <w:p w14:paraId="6DB4A790"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19,85%</w:t>
            </w:r>
          </w:p>
        </w:tc>
        <w:tc>
          <w:tcPr>
            <w:tcW w:w="581" w:type="dxa"/>
            <w:noWrap/>
            <w:hideMark/>
          </w:tcPr>
          <w:p w14:paraId="468D27C3" w14:textId="49E44CBF"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35</w:t>
            </w:r>
            <w:r w:rsidR="00AA16C3">
              <w:rPr>
                <w:rFonts w:asciiTheme="majorHAnsi" w:eastAsia="Times New Roman" w:hAnsiTheme="majorHAnsi" w:cstheme="majorHAnsi"/>
                <w:color w:val="000000"/>
                <w:sz w:val="16"/>
                <w:szCs w:val="16"/>
                <w:lang w:eastAsia="lv-LV"/>
              </w:rPr>
              <w:t>,0</w:t>
            </w:r>
          </w:p>
        </w:tc>
        <w:tc>
          <w:tcPr>
            <w:tcW w:w="695" w:type="dxa"/>
            <w:noWrap/>
            <w:hideMark/>
          </w:tcPr>
          <w:p w14:paraId="303B45C6"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20,54%</w:t>
            </w:r>
          </w:p>
        </w:tc>
        <w:tc>
          <w:tcPr>
            <w:tcW w:w="581" w:type="dxa"/>
            <w:noWrap/>
            <w:hideMark/>
          </w:tcPr>
          <w:p w14:paraId="6CF07FEA"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0,90</w:t>
            </w:r>
          </w:p>
        </w:tc>
        <w:tc>
          <w:tcPr>
            <w:tcW w:w="614" w:type="dxa"/>
            <w:noWrap/>
            <w:hideMark/>
          </w:tcPr>
          <w:p w14:paraId="61681CAE" w14:textId="77777777" w:rsidR="00100F04" w:rsidRPr="00100F04" w:rsidRDefault="00100F04" w:rsidP="00AA16C3">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100F04">
              <w:rPr>
                <w:rFonts w:asciiTheme="majorHAnsi" w:eastAsia="Times New Roman" w:hAnsiTheme="majorHAnsi" w:cstheme="majorHAnsi"/>
                <w:color w:val="000000"/>
                <w:sz w:val="16"/>
                <w:szCs w:val="16"/>
                <w:lang w:eastAsia="lv-LV"/>
              </w:rPr>
              <w:t>2,32%</w:t>
            </w:r>
          </w:p>
        </w:tc>
      </w:tr>
    </w:tbl>
    <w:p w14:paraId="590E28FE" w14:textId="77777777" w:rsidR="00100F04" w:rsidRDefault="00100F04" w:rsidP="008B625B">
      <w:pPr>
        <w:spacing w:after="120"/>
        <w:jc w:val="both"/>
        <w:rPr>
          <w:rFonts w:asciiTheme="majorHAnsi" w:hAnsiTheme="majorHAnsi" w:cstheme="majorHAnsi"/>
          <w:sz w:val="20"/>
          <w:lang w:eastAsia="ar-SA"/>
        </w:rPr>
      </w:pPr>
    </w:p>
    <w:p w14:paraId="25421949" w14:textId="7B480977" w:rsidR="008E4774" w:rsidRPr="00F57748" w:rsidRDefault="008E4774" w:rsidP="008E4774">
      <w:pPr>
        <w:pStyle w:val="Heading5"/>
        <w:rPr>
          <w:lang w:val="lv-LV"/>
        </w:rPr>
      </w:pPr>
      <w:r w:rsidRPr="00F57748">
        <w:rPr>
          <w:lang w:val="lv-LV"/>
        </w:rPr>
        <w:t>Iedzīvotāj</w:t>
      </w:r>
      <w:r w:rsidR="0077123B">
        <w:rPr>
          <w:lang w:val="lv-LV"/>
        </w:rPr>
        <w:t>i ar</w:t>
      </w:r>
      <w:r w:rsidRPr="00F57748">
        <w:rPr>
          <w:lang w:val="lv-LV"/>
        </w:rPr>
        <w:t xml:space="preserve"> </w:t>
      </w:r>
      <w:r w:rsidR="0077123B" w:rsidRPr="00F57748">
        <w:rPr>
          <w:lang w:val="lv-LV"/>
        </w:rPr>
        <w:t>arodizglītību vai profesionālo vidējo izglītību</w:t>
      </w:r>
      <w:r w:rsidR="0077123B">
        <w:rPr>
          <w:lang w:val="lv-LV"/>
        </w:rPr>
        <w:t xml:space="preserve">, </w:t>
      </w:r>
      <w:r w:rsidRPr="00F57748">
        <w:rPr>
          <w:lang w:val="lv-LV"/>
        </w:rPr>
        <w:t>skaits tūkst</w:t>
      </w:r>
      <w:r w:rsidR="0077123B">
        <w:rPr>
          <w:lang w:val="lv-LV"/>
        </w:rPr>
        <w:t xml:space="preserve">. </w:t>
      </w:r>
      <w:r w:rsidRPr="00F57748">
        <w:rPr>
          <w:lang w:val="lv-LV"/>
        </w:rPr>
        <w:t>un īpatsvars (%), 2013-2016</w:t>
      </w:r>
    </w:p>
    <w:tbl>
      <w:tblPr>
        <w:tblStyle w:val="GridTable1Light-Accent4"/>
        <w:tblW w:w="7883" w:type="dxa"/>
        <w:jc w:val="center"/>
        <w:tblLook w:val="04A0" w:firstRow="1" w:lastRow="0" w:firstColumn="1" w:lastColumn="0" w:noHBand="0" w:noVBand="1"/>
      </w:tblPr>
      <w:tblGrid>
        <w:gridCol w:w="1418"/>
        <w:gridCol w:w="581"/>
        <w:gridCol w:w="695"/>
        <w:gridCol w:w="581"/>
        <w:gridCol w:w="695"/>
        <w:gridCol w:w="581"/>
        <w:gridCol w:w="695"/>
        <w:gridCol w:w="581"/>
        <w:gridCol w:w="695"/>
        <w:gridCol w:w="680"/>
        <w:gridCol w:w="681"/>
      </w:tblGrid>
      <w:tr w:rsidR="00AA16C3" w:rsidRPr="00100F04" w14:paraId="1FC9C580" w14:textId="77777777" w:rsidTr="00DB3B22">
        <w:trPr>
          <w:cnfStyle w:val="100000000000" w:firstRow="1" w:lastRow="0" w:firstColumn="0" w:lastColumn="0" w:oddVBand="0" w:evenVBand="0" w:oddHBand="0" w:evenHBand="0" w:firstRowFirstColumn="0" w:firstRowLastColumn="0" w:lastRowFirstColumn="0" w:lastRowLastColumn="0"/>
          <w:trHeight w:val="57"/>
          <w:jc w:val="center"/>
        </w:trPr>
        <w:tc>
          <w:tcPr>
            <w:cnfStyle w:val="001000000000" w:firstRow="0" w:lastRow="0" w:firstColumn="1" w:lastColumn="0" w:oddVBand="0" w:evenVBand="0" w:oddHBand="0" w:evenHBand="0" w:firstRowFirstColumn="0" w:firstRowLastColumn="0" w:lastRowFirstColumn="0" w:lastRowLastColumn="0"/>
            <w:tcW w:w="1418" w:type="dxa"/>
            <w:noWrap/>
            <w:hideMark/>
          </w:tcPr>
          <w:p w14:paraId="484A60B6" w14:textId="77777777" w:rsidR="00AA16C3" w:rsidRPr="00100F04" w:rsidRDefault="00AA16C3" w:rsidP="00DB3B22">
            <w:pPr>
              <w:jc w:val="center"/>
              <w:rPr>
                <w:rFonts w:asciiTheme="majorHAnsi" w:eastAsia="Times New Roman" w:hAnsiTheme="majorHAnsi" w:cstheme="majorHAnsi"/>
                <w:sz w:val="18"/>
                <w:szCs w:val="20"/>
                <w:lang w:eastAsia="lv-LV"/>
              </w:rPr>
            </w:pPr>
          </w:p>
        </w:tc>
        <w:tc>
          <w:tcPr>
            <w:tcW w:w="1276" w:type="dxa"/>
            <w:gridSpan w:val="2"/>
            <w:noWrap/>
            <w:hideMark/>
          </w:tcPr>
          <w:p w14:paraId="686CFC35" w14:textId="77777777" w:rsidR="00AA16C3" w:rsidRPr="00100F04" w:rsidRDefault="00AA16C3" w:rsidP="00DB3B22">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lang w:eastAsia="lv-LV"/>
              </w:rPr>
            </w:pPr>
            <w:r w:rsidRPr="00100F04">
              <w:rPr>
                <w:rFonts w:asciiTheme="majorHAnsi" w:eastAsia="Times New Roman" w:hAnsiTheme="majorHAnsi" w:cstheme="majorHAnsi"/>
                <w:color w:val="000000"/>
                <w:sz w:val="18"/>
                <w:lang w:eastAsia="lv-LV"/>
              </w:rPr>
              <w:t>2013</w:t>
            </w:r>
          </w:p>
        </w:tc>
        <w:tc>
          <w:tcPr>
            <w:tcW w:w="1276" w:type="dxa"/>
            <w:gridSpan w:val="2"/>
            <w:noWrap/>
            <w:hideMark/>
          </w:tcPr>
          <w:p w14:paraId="38147225" w14:textId="77777777" w:rsidR="00AA16C3" w:rsidRPr="00100F04" w:rsidRDefault="00AA16C3" w:rsidP="00DB3B22">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lang w:eastAsia="lv-LV"/>
              </w:rPr>
            </w:pPr>
            <w:r w:rsidRPr="00100F04">
              <w:rPr>
                <w:rFonts w:asciiTheme="majorHAnsi" w:eastAsia="Times New Roman" w:hAnsiTheme="majorHAnsi" w:cstheme="majorHAnsi"/>
                <w:color w:val="000000"/>
                <w:sz w:val="18"/>
                <w:lang w:eastAsia="lv-LV"/>
              </w:rPr>
              <w:t>2014</w:t>
            </w:r>
          </w:p>
        </w:tc>
        <w:tc>
          <w:tcPr>
            <w:tcW w:w="1276" w:type="dxa"/>
            <w:gridSpan w:val="2"/>
            <w:noWrap/>
            <w:hideMark/>
          </w:tcPr>
          <w:p w14:paraId="036BB6B5" w14:textId="77777777" w:rsidR="00AA16C3" w:rsidRPr="00100F04" w:rsidRDefault="00AA16C3" w:rsidP="00DB3B22">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lang w:eastAsia="lv-LV"/>
              </w:rPr>
            </w:pPr>
            <w:r w:rsidRPr="00100F04">
              <w:rPr>
                <w:rFonts w:asciiTheme="majorHAnsi" w:eastAsia="Times New Roman" w:hAnsiTheme="majorHAnsi" w:cstheme="majorHAnsi"/>
                <w:color w:val="000000"/>
                <w:sz w:val="18"/>
                <w:lang w:eastAsia="lv-LV"/>
              </w:rPr>
              <w:t>2015</w:t>
            </w:r>
          </w:p>
        </w:tc>
        <w:tc>
          <w:tcPr>
            <w:tcW w:w="1276" w:type="dxa"/>
            <w:gridSpan w:val="2"/>
            <w:noWrap/>
            <w:hideMark/>
          </w:tcPr>
          <w:p w14:paraId="564CF93F" w14:textId="77777777" w:rsidR="00AA16C3" w:rsidRPr="00100F04" w:rsidRDefault="00AA16C3" w:rsidP="00DB3B22">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lang w:eastAsia="lv-LV"/>
              </w:rPr>
            </w:pPr>
            <w:r w:rsidRPr="00100F04">
              <w:rPr>
                <w:rFonts w:asciiTheme="majorHAnsi" w:eastAsia="Times New Roman" w:hAnsiTheme="majorHAnsi" w:cstheme="majorHAnsi"/>
                <w:color w:val="000000"/>
                <w:sz w:val="18"/>
                <w:lang w:eastAsia="lv-LV"/>
              </w:rPr>
              <w:t>2016</w:t>
            </w:r>
          </w:p>
        </w:tc>
        <w:tc>
          <w:tcPr>
            <w:tcW w:w="1361" w:type="dxa"/>
            <w:gridSpan w:val="2"/>
            <w:noWrap/>
            <w:hideMark/>
          </w:tcPr>
          <w:p w14:paraId="5AA13A7E" w14:textId="20ECFC2F" w:rsidR="00FB6D94" w:rsidRDefault="00FB6D94" w:rsidP="00DB3B22">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bCs w:val="0"/>
                <w:color w:val="000000"/>
                <w:sz w:val="18"/>
                <w:lang w:eastAsia="lv-LV"/>
              </w:rPr>
            </w:pPr>
            <w:r>
              <w:rPr>
                <w:rFonts w:asciiTheme="majorHAnsi" w:eastAsia="Times New Roman" w:hAnsiTheme="majorHAnsi" w:cstheme="majorHAnsi"/>
                <w:b w:val="0"/>
                <w:bCs w:val="0"/>
                <w:color w:val="000000"/>
                <w:sz w:val="18"/>
                <w:lang w:eastAsia="lv-LV"/>
              </w:rPr>
              <w:t>Izmaiņas</w:t>
            </w:r>
          </w:p>
          <w:p w14:paraId="6202C844" w14:textId="77777777" w:rsidR="00AA16C3" w:rsidRPr="00100F04" w:rsidRDefault="00AA16C3" w:rsidP="00DB3B22">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lang w:eastAsia="lv-LV"/>
              </w:rPr>
            </w:pPr>
            <w:r w:rsidRPr="00100F04">
              <w:rPr>
                <w:rFonts w:asciiTheme="majorHAnsi" w:eastAsia="Times New Roman" w:hAnsiTheme="majorHAnsi" w:cstheme="majorHAnsi"/>
                <w:color w:val="000000"/>
                <w:sz w:val="18"/>
                <w:lang w:eastAsia="lv-LV"/>
              </w:rPr>
              <w:t>2016/2013</w:t>
            </w:r>
          </w:p>
        </w:tc>
      </w:tr>
      <w:tr w:rsidR="00DB3B22" w:rsidRPr="00100F04" w14:paraId="4033D3DD" w14:textId="77777777" w:rsidTr="00DB3B22">
        <w:trPr>
          <w:trHeight w:val="57"/>
          <w:jc w:val="center"/>
        </w:trPr>
        <w:tc>
          <w:tcPr>
            <w:cnfStyle w:val="001000000000" w:firstRow="0" w:lastRow="0" w:firstColumn="1" w:lastColumn="0" w:oddVBand="0" w:evenVBand="0" w:oddHBand="0" w:evenHBand="0" w:firstRowFirstColumn="0" w:firstRowLastColumn="0" w:lastRowFirstColumn="0" w:lastRowLastColumn="0"/>
            <w:tcW w:w="1418" w:type="dxa"/>
            <w:noWrap/>
            <w:hideMark/>
          </w:tcPr>
          <w:p w14:paraId="1AAA8F73" w14:textId="77777777" w:rsidR="00AA16C3" w:rsidRPr="00100F04" w:rsidRDefault="00AA16C3" w:rsidP="001744E2">
            <w:pPr>
              <w:rPr>
                <w:rFonts w:asciiTheme="majorHAnsi" w:eastAsia="Times New Roman" w:hAnsiTheme="majorHAnsi" w:cstheme="majorHAnsi"/>
                <w:color w:val="000000"/>
                <w:sz w:val="16"/>
                <w:lang w:eastAsia="lv-LV"/>
              </w:rPr>
            </w:pPr>
            <w:r w:rsidRPr="00100F04">
              <w:rPr>
                <w:rFonts w:asciiTheme="majorHAnsi" w:eastAsia="Times New Roman" w:hAnsiTheme="majorHAnsi" w:cstheme="majorHAnsi"/>
                <w:color w:val="000000"/>
                <w:sz w:val="16"/>
                <w:lang w:eastAsia="lv-LV"/>
              </w:rPr>
              <w:t>Latvija</w:t>
            </w:r>
          </w:p>
        </w:tc>
        <w:tc>
          <w:tcPr>
            <w:tcW w:w="581" w:type="dxa"/>
            <w:noWrap/>
          </w:tcPr>
          <w:p w14:paraId="1C4E015A" w14:textId="263F4984"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335,8</w:t>
            </w:r>
          </w:p>
        </w:tc>
        <w:tc>
          <w:tcPr>
            <w:tcW w:w="695" w:type="dxa"/>
            <w:noWrap/>
          </w:tcPr>
          <w:p w14:paraId="7796939D" w14:textId="64F4181B"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30,42%</w:t>
            </w:r>
          </w:p>
        </w:tc>
        <w:tc>
          <w:tcPr>
            <w:tcW w:w="581" w:type="dxa"/>
            <w:noWrap/>
          </w:tcPr>
          <w:p w14:paraId="66A9D788" w14:textId="034DA4C5"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336,3</w:t>
            </w:r>
          </w:p>
        </w:tc>
        <w:tc>
          <w:tcPr>
            <w:tcW w:w="695" w:type="dxa"/>
            <w:noWrap/>
          </w:tcPr>
          <w:p w14:paraId="1CBE7305" w14:textId="54B6CEB1"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31,33%</w:t>
            </w:r>
          </w:p>
        </w:tc>
        <w:tc>
          <w:tcPr>
            <w:tcW w:w="581" w:type="dxa"/>
            <w:noWrap/>
          </w:tcPr>
          <w:p w14:paraId="514F4EE6" w14:textId="04242DD4"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339,5</w:t>
            </w:r>
          </w:p>
        </w:tc>
        <w:tc>
          <w:tcPr>
            <w:tcW w:w="695" w:type="dxa"/>
            <w:noWrap/>
          </w:tcPr>
          <w:p w14:paraId="6A929D5A" w14:textId="7AFEDA1B"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31,92%</w:t>
            </w:r>
          </w:p>
        </w:tc>
        <w:tc>
          <w:tcPr>
            <w:tcW w:w="581" w:type="dxa"/>
            <w:noWrap/>
          </w:tcPr>
          <w:p w14:paraId="15AB70B2" w14:textId="1E023193"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322,8</w:t>
            </w:r>
          </w:p>
        </w:tc>
        <w:tc>
          <w:tcPr>
            <w:tcW w:w="695" w:type="dxa"/>
            <w:noWrap/>
          </w:tcPr>
          <w:p w14:paraId="6D0F1ED3" w14:textId="5534A04E"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30,50%</w:t>
            </w:r>
          </w:p>
        </w:tc>
        <w:tc>
          <w:tcPr>
            <w:tcW w:w="680" w:type="dxa"/>
            <w:noWrap/>
          </w:tcPr>
          <w:p w14:paraId="781E6D66" w14:textId="5FF0DE53"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-13,00</w:t>
            </w:r>
          </w:p>
        </w:tc>
        <w:tc>
          <w:tcPr>
            <w:tcW w:w="681" w:type="dxa"/>
            <w:noWrap/>
          </w:tcPr>
          <w:p w14:paraId="4257DFDC" w14:textId="368E0C3D"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0,08%</w:t>
            </w:r>
          </w:p>
        </w:tc>
      </w:tr>
      <w:tr w:rsidR="00AA16C3" w:rsidRPr="00100F04" w14:paraId="350D3105" w14:textId="77777777" w:rsidTr="00DB3B22">
        <w:trPr>
          <w:trHeight w:val="57"/>
          <w:jc w:val="center"/>
        </w:trPr>
        <w:tc>
          <w:tcPr>
            <w:cnfStyle w:val="001000000000" w:firstRow="0" w:lastRow="0" w:firstColumn="1" w:lastColumn="0" w:oddVBand="0" w:evenVBand="0" w:oddHBand="0" w:evenHBand="0" w:firstRowFirstColumn="0" w:firstRowLastColumn="0" w:lastRowFirstColumn="0" w:lastRowLastColumn="0"/>
            <w:tcW w:w="1418" w:type="dxa"/>
            <w:noWrap/>
            <w:hideMark/>
          </w:tcPr>
          <w:p w14:paraId="1F539011" w14:textId="77777777" w:rsidR="00AA16C3" w:rsidRPr="00100F04" w:rsidRDefault="00AA16C3" w:rsidP="001744E2">
            <w:pPr>
              <w:rPr>
                <w:rFonts w:asciiTheme="majorHAnsi" w:eastAsia="Times New Roman" w:hAnsiTheme="majorHAnsi" w:cstheme="majorHAnsi"/>
                <w:color w:val="000000"/>
                <w:sz w:val="16"/>
                <w:lang w:eastAsia="lv-LV"/>
              </w:rPr>
            </w:pPr>
            <w:r w:rsidRPr="00100F04">
              <w:rPr>
                <w:rFonts w:asciiTheme="majorHAnsi" w:eastAsia="Times New Roman" w:hAnsiTheme="majorHAnsi" w:cstheme="majorHAnsi"/>
                <w:color w:val="000000"/>
                <w:sz w:val="16"/>
                <w:lang w:eastAsia="lv-LV"/>
              </w:rPr>
              <w:t>Rīgas reģions</w:t>
            </w:r>
          </w:p>
        </w:tc>
        <w:tc>
          <w:tcPr>
            <w:tcW w:w="581" w:type="dxa"/>
            <w:noWrap/>
          </w:tcPr>
          <w:p w14:paraId="63CA9A4A" w14:textId="5EF6AA40"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93,8</w:t>
            </w:r>
          </w:p>
        </w:tc>
        <w:tc>
          <w:tcPr>
            <w:tcW w:w="695" w:type="dxa"/>
            <w:noWrap/>
          </w:tcPr>
          <w:p w14:paraId="6E8DF8F9" w14:textId="37EE31E4"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26,93%</w:t>
            </w:r>
          </w:p>
        </w:tc>
        <w:tc>
          <w:tcPr>
            <w:tcW w:w="581" w:type="dxa"/>
            <w:noWrap/>
          </w:tcPr>
          <w:p w14:paraId="57955E78" w14:textId="47FCCD19"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100,3</w:t>
            </w:r>
          </w:p>
        </w:tc>
        <w:tc>
          <w:tcPr>
            <w:tcW w:w="695" w:type="dxa"/>
            <w:noWrap/>
          </w:tcPr>
          <w:p w14:paraId="1855FEBB" w14:textId="485506AE"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29,06%</w:t>
            </w:r>
          </w:p>
        </w:tc>
        <w:tc>
          <w:tcPr>
            <w:tcW w:w="581" w:type="dxa"/>
            <w:noWrap/>
          </w:tcPr>
          <w:p w14:paraId="361A1D4F" w14:textId="00EE2FCF"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105,3</w:t>
            </w:r>
          </w:p>
        </w:tc>
        <w:tc>
          <w:tcPr>
            <w:tcW w:w="695" w:type="dxa"/>
            <w:noWrap/>
          </w:tcPr>
          <w:p w14:paraId="22E31D38" w14:textId="4CACCF92"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30,83%</w:t>
            </w:r>
          </w:p>
        </w:tc>
        <w:tc>
          <w:tcPr>
            <w:tcW w:w="581" w:type="dxa"/>
            <w:noWrap/>
          </w:tcPr>
          <w:p w14:paraId="7DE4A5B0" w14:textId="1CA3F6CC"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95</w:t>
            </w:r>
          </w:p>
        </w:tc>
        <w:tc>
          <w:tcPr>
            <w:tcW w:w="695" w:type="dxa"/>
            <w:noWrap/>
          </w:tcPr>
          <w:p w14:paraId="47B5418E" w14:textId="593FBE7C"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27,49%</w:t>
            </w:r>
          </w:p>
        </w:tc>
        <w:tc>
          <w:tcPr>
            <w:tcW w:w="680" w:type="dxa"/>
            <w:noWrap/>
          </w:tcPr>
          <w:p w14:paraId="0FA0BEBA" w14:textId="02786432"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1,20</w:t>
            </w:r>
          </w:p>
        </w:tc>
        <w:tc>
          <w:tcPr>
            <w:tcW w:w="681" w:type="dxa"/>
            <w:noWrap/>
          </w:tcPr>
          <w:p w14:paraId="24C1ACC1" w14:textId="5FA87215"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0,56%</w:t>
            </w:r>
          </w:p>
        </w:tc>
      </w:tr>
      <w:tr w:rsidR="00DB3B22" w:rsidRPr="00100F04" w14:paraId="250EDFAC" w14:textId="77777777" w:rsidTr="00DB3B22">
        <w:trPr>
          <w:trHeight w:val="57"/>
          <w:jc w:val="center"/>
        </w:trPr>
        <w:tc>
          <w:tcPr>
            <w:cnfStyle w:val="001000000000" w:firstRow="0" w:lastRow="0" w:firstColumn="1" w:lastColumn="0" w:oddVBand="0" w:evenVBand="0" w:oddHBand="0" w:evenHBand="0" w:firstRowFirstColumn="0" w:firstRowLastColumn="0" w:lastRowFirstColumn="0" w:lastRowLastColumn="0"/>
            <w:tcW w:w="1418" w:type="dxa"/>
            <w:noWrap/>
            <w:hideMark/>
          </w:tcPr>
          <w:p w14:paraId="561E5C8A" w14:textId="77777777" w:rsidR="00AA16C3" w:rsidRPr="00100F04" w:rsidRDefault="00AA16C3" w:rsidP="001744E2">
            <w:pPr>
              <w:rPr>
                <w:rFonts w:asciiTheme="majorHAnsi" w:eastAsia="Times New Roman" w:hAnsiTheme="majorHAnsi" w:cstheme="majorHAnsi"/>
                <w:color w:val="000000"/>
                <w:sz w:val="16"/>
                <w:lang w:eastAsia="lv-LV"/>
              </w:rPr>
            </w:pPr>
            <w:r w:rsidRPr="00100F04">
              <w:rPr>
                <w:rFonts w:asciiTheme="majorHAnsi" w:eastAsia="Times New Roman" w:hAnsiTheme="majorHAnsi" w:cstheme="majorHAnsi"/>
                <w:color w:val="000000"/>
                <w:sz w:val="16"/>
                <w:lang w:eastAsia="lv-LV"/>
              </w:rPr>
              <w:t>Pierīgas reģions</w:t>
            </w:r>
          </w:p>
        </w:tc>
        <w:tc>
          <w:tcPr>
            <w:tcW w:w="581" w:type="dxa"/>
            <w:noWrap/>
          </w:tcPr>
          <w:p w14:paraId="65D0FE29" w14:textId="7D7B74BC"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58,5</w:t>
            </w:r>
          </w:p>
        </w:tc>
        <w:tc>
          <w:tcPr>
            <w:tcW w:w="695" w:type="dxa"/>
            <w:noWrap/>
          </w:tcPr>
          <w:p w14:paraId="1DB3578B" w14:textId="043A3A66"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29,22%</w:t>
            </w:r>
          </w:p>
        </w:tc>
        <w:tc>
          <w:tcPr>
            <w:tcW w:w="581" w:type="dxa"/>
            <w:noWrap/>
          </w:tcPr>
          <w:p w14:paraId="04323183" w14:textId="48DF1653"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60,4</w:t>
            </w:r>
          </w:p>
        </w:tc>
        <w:tc>
          <w:tcPr>
            <w:tcW w:w="695" w:type="dxa"/>
            <w:noWrap/>
          </w:tcPr>
          <w:p w14:paraId="14A2230B" w14:textId="31683BA1"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30,75%</w:t>
            </w:r>
          </w:p>
        </w:tc>
        <w:tc>
          <w:tcPr>
            <w:tcW w:w="581" w:type="dxa"/>
            <w:noWrap/>
          </w:tcPr>
          <w:p w14:paraId="2B27162B" w14:textId="06C4624A"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57,1</w:t>
            </w:r>
          </w:p>
        </w:tc>
        <w:tc>
          <w:tcPr>
            <w:tcW w:w="695" w:type="dxa"/>
            <w:noWrap/>
          </w:tcPr>
          <w:p w14:paraId="158A39CE" w14:textId="36FB5958"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29,37%</w:t>
            </w:r>
          </w:p>
        </w:tc>
        <w:tc>
          <w:tcPr>
            <w:tcW w:w="581" w:type="dxa"/>
            <w:noWrap/>
          </w:tcPr>
          <w:p w14:paraId="72D84091" w14:textId="639F621A"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56,7</w:t>
            </w:r>
          </w:p>
        </w:tc>
        <w:tc>
          <w:tcPr>
            <w:tcW w:w="695" w:type="dxa"/>
            <w:noWrap/>
          </w:tcPr>
          <w:p w14:paraId="6D31E55F" w14:textId="7483772E"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28,87%</w:t>
            </w:r>
          </w:p>
        </w:tc>
        <w:tc>
          <w:tcPr>
            <w:tcW w:w="680" w:type="dxa"/>
            <w:noWrap/>
          </w:tcPr>
          <w:p w14:paraId="2E396087" w14:textId="5C2D7801"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-1,80</w:t>
            </w:r>
          </w:p>
        </w:tc>
        <w:tc>
          <w:tcPr>
            <w:tcW w:w="681" w:type="dxa"/>
            <w:noWrap/>
          </w:tcPr>
          <w:p w14:paraId="6A38EDFD" w14:textId="5761B02E"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-0,34%</w:t>
            </w:r>
          </w:p>
        </w:tc>
      </w:tr>
      <w:tr w:rsidR="00AA16C3" w:rsidRPr="00100F04" w14:paraId="4B7C5A4C" w14:textId="77777777" w:rsidTr="00DB3B22">
        <w:trPr>
          <w:trHeight w:val="57"/>
          <w:jc w:val="center"/>
        </w:trPr>
        <w:tc>
          <w:tcPr>
            <w:cnfStyle w:val="001000000000" w:firstRow="0" w:lastRow="0" w:firstColumn="1" w:lastColumn="0" w:oddVBand="0" w:evenVBand="0" w:oddHBand="0" w:evenHBand="0" w:firstRowFirstColumn="0" w:firstRowLastColumn="0" w:lastRowFirstColumn="0" w:lastRowLastColumn="0"/>
            <w:tcW w:w="1418" w:type="dxa"/>
            <w:noWrap/>
            <w:hideMark/>
          </w:tcPr>
          <w:p w14:paraId="46A79E61" w14:textId="77777777" w:rsidR="00AA16C3" w:rsidRPr="00100F04" w:rsidRDefault="00AA16C3" w:rsidP="001744E2">
            <w:pPr>
              <w:rPr>
                <w:rFonts w:asciiTheme="majorHAnsi" w:eastAsia="Times New Roman" w:hAnsiTheme="majorHAnsi" w:cstheme="majorHAnsi"/>
                <w:color w:val="000000"/>
                <w:sz w:val="16"/>
                <w:lang w:eastAsia="lv-LV"/>
              </w:rPr>
            </w:pPr>
            <w:r w:rsidRPr="00100F04">
              <w:rPr>
                <w:rFonts w:asciiTheme="majorHAnsi" w:eastAsia="Times New Roman" w:hAnsiTheme="majorHAnsi" w:cstheme="majorHAnsi"/>
                <w:color w:val="000000"/>
                <w:sz w:val="16"/>
                <w:lang w:eastAsia="lv-LV"/>
              </w:rPr>
              <w:t>Vidzemes reģions</w:t>
            </w:r>
          </w:p>
        </w:tc>
        <w:tc>
          <w:tcPr>
            <w:tcW w:w="581" w:type="dxa"/>
            <w:noWrap/>
          </w:tcPr>
          <w:p w14:paraId="2773C15D" w14:textId="72800396"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40,4</w:t>
            </w:r>
          </w:p>
        </w:tc>
        <w:tc>
          <w:tcPr>
            <w:tcW w:w="695" w:type="dxa"/>
            <w:noWrap/>
          </w:tcPr>
          <w:p w14:paraId="1ECDC343" w14:textId="341696A4"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35,33%</w:t>
            </w:r>
          </w:p>
        </w:tc>
        <w:tc>
          <w:tcPr>
            <w:tcW w:w="581" w:type="dxa"/>
            <w:noWrap/>
          </w:tcPr>
          <w:p w14:paraId="56C896D6" w14:textId="619DE2E0"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37,6</w:t>
            </w:r>
          </w:p>
        </w:tc>
        <w:tc>
          <w:tcPr>
            <w:tcW w:w="695" w:type="dxa"/>
            <w:noWrap/>
          </w:tcPr>
          <w:p w14:paraId="684F841B" w14:textId="0115884A"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34,22%</w:t>
            </w:r>
          </w:p>
        </w:tc>
        <w:tc>
          <w:tcPr>
            <w:tcW w:w="581" w:type="dxa"/>
            <w:noWrap/>
          </w:tcPr>
          <w:p w14:paraId="4D8BDD05" w14:textId="321A3B5A"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36,7</w:t>
            </w:r>
          </w:p>
        </w:tc>
        <w:tc>
          <w:tcPr>
            <w:tcW w:w="695" w:type="dxa"/>
            <w:noWrap/>
          </w:tcPr>
          <w:p w14:paraId="09AAE129" w14:textId="3363B594"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33,47%</w:t>
            </w:r>
          </w:p>
        </w:tc>
        <w:tc>
          <w:tcPr>
            <w:tcW w:w="581" w:type="dxa"/>
            <w:noWrap/>
          </w:tcPr>
          <w:p w14:paraId="7B8C9B49" w14:textId="1339B17E"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35,1</w:t>
            </w:r>
          </w:p>
        </w:tc>
        <w:tc>
          <w:tcPr>
            <w:tcW w:w="695" w:type="dxa"/>
            <w:noWrap/>
          </w:tcPr>
          <w:p w14:paraId="5C2E44F7" w14:textId="275AEBE1"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33,82%</w:t>
            </w:r>
          </w:p>
        </w:tc>
        <w:tc>
          <w:tcPr>
            <w:tcW w:w="680" w:type="dxa"/>
            <w:noWrap/>
          </w:tcPr>
          <w:p w14:paraId="7618A4E6" w14:textId="59B0AB2D"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-5,30</w:t>
            </w:r>
          </w:p>
        </w:tc>
        <w:tc>
          <w:tcPr>
            <w:tcW w:w="681" w:type="dxa"/>
            <w:noWrap/>
          </w:tcPr>
          <w:p w14:paraId="2A7AFE59" w14:textId="69A3CEB6"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-1,50%</w:t>
            </w:r>
          </w:p>
        </w:tc>
      </w:tr>
      <w:tr w:rsidR="00DB3B22" w:rsidRPr="00100F04" w14:paraId="1D6F96AB" w14:textId="77777777" w:rsidTr="00DB3B22">
        <w:trPr>
          <w:trHeight w:val="300"/>
          <w:jc w:val="center"/>
        </w:trPr>
        <w:tc>
          <w:tcPr>
            <w:cnfStyle w:val="001000000000" w:firstRow="0" w:lastRow="0" w:firstColumn="1" w:lastColumn="0" w:oddVBand="0" w:evenVBand="0" w:oddHBand="0" w:evenHBand="0" w:firstRowFirstColumn="0" w:firstRowLastColumn="0" w:lastRowFirstColumn="0" w:lastRowLastColumn="0"/>
            <w:tcW w:w="1418" w:type="dxa"/>
            <w:noWrap/>
            <w:hideMark/>
          </w:tcPr>
          <w:p w14:paraId="7CA0F7C3" w14:textId="77777777" w:rsidR="00AA16C3" w:rsidRPr="00100F04" w:rsidRDefault="00AA16C3" w:rsidP="001744E2">
            <w:pPr>
              <w:rPr>
                <w:rFonts w:asciiTheme="majorHAnsi" w:eastAsia="Times New Roman" w:hAnsiTheme="majorHAnsi" w:cstheme="majorHAnsi"/>
                <w:color w:val="000000"/>
                <w:sz w:val="16"/>
                <w:lang w:eastAsia="lv-LV"/>
              </w:rPr>
            </w:pPr>
            <w:r w:rsidRPr="00100F04">
              <w:rPr>
                <w:rFonts w:asciiTheme="majorHAnsi" w:eastAsia="Times New Roman" w:hAnsiTheme="majorHAnsi" w:cstheme="majorHAnsi"/>
                <w:color w:val="000000"/>
                <w:sz w:val="16"/>
                <w:lang w:eastAsia="lv-LV"/>
              </w:rPr>
              <w:t>Kurzemes  reģions</w:t>
            </w:r>
          </w:p>
        </w:tc>
        <w:tc>
          <w:tcPr>
            <w:tcW w:w="581" w:type="dxa"/>
            <w:noWrap/>
          </w:tcPr>
          <w:p w14:paraId="464DF218" w14:textId="6617E24D"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43,4</w:t>
            </w:r>
          </w:p>
        </w:tc>
        <w:tc>
          <w:tcPr>
            <w:tcW w:w="695" w:type="dxa"/>
            <w:noWrap/>
          </w:tcPr>
          <w:p w14:paraId="374D5F1B" w14:textId="3D519813"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29,60%</w:t>
            </w:r>
          </w:p>
        </w:tc>
        <w:tc>
          <w:tcPr>
            <w:tcW w:w="581" w:type="dxa"/>
            <w:noWrap/>
          </w:tcPr>
          <w:p w14:paraId="2E46673A" w14:textId="7E43E8DD"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41,4</w:t>
            </w:r>
          </w:p>
        </w:tc>
        <w:tc>
          <w:tcPr>
            <w:tcW w:w="695" w:type="dxa"/>
            <w:noWrap/>
          </w:tcPr>
          <w:p w14:paraId="5DF2DC6F" w14:textId="0E496FEF"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29,75%</w:t>
            </w:r>
          </w:p>
        </w:tc>
        <w:tc>
          <w:tcPr>
            <w:tcW w:w="581" w:type="dxa"/>
            <w:noWrap/>
          </w:tcPr>
          <w:p w14:paraId="48FF6949" w14:textId="3257CADD"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39,5</w:t>
            </w:r>
          </w:p>
        </w:tc>
        <w:tc>
          <w:tcPr>
            <w:tcW w:w="695" w:type="dxa"/>
            <w:noWrap/>
          </w:tcPr>
          <w:p w14:paraId="097702FE" w14:textId="6D0E4C1C"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28,78%</w:t>
            </w:r>
          </w:p>
        </w:tc>
        <w:tc>
          <w:tcPr>
            <w:tcW w:w="581" w:type="dxa"/>
            <w:noWrap/>
          </w:tcPr>
          <w:p w14:paraId="35BA8C36" w14:textId="588AC77B"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42</w:t>
            </w:r>
          </w:p>
        </w:tc>
        <w:tc>
          <w:tcPr>
            <w:tcW w:w="695" w:type="dxa"/>
            <w:noWrap/>
          </w:tcPr>
          <w:p w14:paraId="50A1C776" w14:textId="5F139685"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30,23%</w:t>
            </w:r>
          </w:p>
        </w:tc>
        <w:tc>
          <w:tcPr>
            <w:tcW w:w="680" w:type="dxa"/>
            <w:noWrap/>
          </w:tcPr>
          <w:p w14:paraId="696DDD85" w14:textId="4C3E1580"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-1,40</w:t>
            </w:r>
          </w:p>
        </w:tc>
        <w:tc>
          <w:tcPr>
            <w:tcW w:w="681" w:type="dxa"/>
            <w:noWrap/>
          </w:tcPr>
          <w:p w14:paraId="36D8277C" w14:textId="04CBB33C"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0,63%</w:t>
            </w:r>
          </w:p>
        </w:tc>
      </w:tr>
      <w:tr w:rsidR="00AA16C3" w:rsidRPr="00100F04" w14:paraId="245400E7" w14:textId="77777777" w:rsidTr="00DB3B22">
        <w:trPr>
          <w:trHeight w:val="57"/>
          <w:jc w:val="center"/>
        </w:trPr>
        <w:tc>
          <w:tcPr>
            <w:cnfStyle w:val="001000000000" w:firstRow="0" w:lastRow="0" w:firstColumn="1" w:lastColumn="0" w:oddVBand="0" w:evenVBand="0" w:oddHBand="0" w:evenHBand="0" w:firstRowFirstColumn="0" w:firstRowLastColumn="0" w:lastRowFirstColumn="0" w:lastRowLastColumn="0"/>
            <w:tcW w:w="1418" w:type="dxa"/>
            <w:noWrap/>
            <w:hideMark/>
          </w:tcPr>
          <w:p w14:paraId="5CF3D0B2" w14:textId="77777777" w:rsidR="00AA16C3" w:rsidRPr="00100F04" w:rsidRDefault="00AA16C3" w:rsidP="001744E2">
            <w:pPr>
              <w:rPr>
                <w:rFonts w:asciiTheme="majorHAnsi" w:eastAsia="Times New Roman" w:hAnsiTheme="majorHAnsi" w:cstheme="majorHAnsi"/>
                <w:color w:val="000000"/>
                <w:sz w:val="16"/>
                <w:lang w:eastAsia="lv-LV"/>
              </w:rPr>
            </w:pPr>
            <w:r w:rsidRPr="00100F04">
              <w:rPr>
                <w:rFonts w:asciiTheme="majorHAnsi" w:eastAsia="Times New Roman" w:hAnsiTheme="majorHAnsi" w:cstheme="majorHAnsi"/>
                <w:color w:val="000000"/>
                <w:sz w:val="16"/>
                <w:lang w:eastAsia="lv-LV"/>
              </w:rPr>
              <w:t>Latgales reģions</w:t>
            </w:r>
          </w:p>
        </w:tc>
        <w:tc>
          <w:tcPr>
            <w:tcW w:w="581" w:type="dxa"/>
            <w:noWrap/>
          </w:tcPr>
          <w:p w14:paraId="109A2DCF" w14:textId="0D82482F"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57,2</w:t>
            </w:r>
          </w:p>
        </w:tc>
        <w:tc>
          <w:tcPr>
            <w:tcW w:w="695" w:type="dxa"/>
            <w:noWrap/>
          </w:tcPr>
          <w:p w14:paraId="05DC1C52" w14:textId="5A17DAB6"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36,39%</w:t>
            </w:r>
          </w:p>
        </w:tc>
        <w:tc>
          <w:tcPr>
            <w:tcW w:w="581" w:type="dxa"/>
            <w:noWrap/>
          </w:tcPr>
          <w:p w14:paraId="68371927" w14:textId="602E5554"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56,4</w:t>
            </w:r>
          </w:p>
        </w:tc>
        <w:tc>
          <w:tcPr>
            <w:tcW w:w="695" w:type="dxa"/>
            <w:noWrap/>
          </w:tcPr>
          <w:p w14:paraId="24CCE32F" w14:textId="6C8C4FDB"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37,70%</w:t>
            </w:r>
          </w:p>
        </w:tc>
        <w:tc>
          <w:tcPr>
            <w:tcW w:w="581" w:type="dxa"/>
            <w:noWrap/>
          </w:tcPr>
          <w:p w14:paraId="633438C5" w14:textId="5DE06451"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58,1</w:t>
            </w:r>
          </w:p>
        </w:tc>
        <w:tc>
          <w:tcPr>
            <w:tcW w:w="695" w:type="dxa"/>
            <w:noWrap/>
          </w:tcPr>
          <w:p w14:paraId="6572CE55" w14:textId="047556AA"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39,08%</w:t>
            </w:r>
          </w:p>
        </w:tc>
        <w:tc>
          <w:tcPr>
            <w:tcW w:w="581" w:type="dxa"/>
            <w:noWrap/>
          </w:tcPr>
          <w:p w14:paraId="00627AE2" w14:textId="248A6611"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56,4</w:t>
            </w:r>
          </w:p>
        </w:tc>
        <w:tc>
          <w:tcPr>
            <w:tcW w:w="695" w:type="dxa"/>
            <w:noWrap/>
          </w:tcPr>
          <w:p w14:paraId="5D10E812" w14:textId="6C7A5764"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38,58%</w:t>
            </w:r>
          </w:p>
        </w:tc>
        <w:tc>
          <w:tcPr>
            <w:tcW w:w="680" w:type="dxa"/>
            <w:noWrap/>
          </w:tcPr>
          <w:p w14:paraId="6CA3EEAD" w14:textId="15A7AF36"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-0,80</w:t>
            </w:r>
          </w:p>
        </w:tc>
        <w:tc>
          <w:tcPr>
            <w:tcW w:w="681" w:type="dxa"/>
            <w:noWrap/>
          </w:tcPr>
          <w:p w14:paraId="68085FE7" w14:textId="5CF956C0" w:rsidR="00AA16C3" w:rsidRPr="00100F04" w:rsidRDefault="00AA16C3" w:rsidP="00DB3B22">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6"/>
                <w:szCs w:val="16"/>
                <w:lang w:eastAsia="lv-LV"/>
              </w:rPr>
            </w:pPr>
            <w:r w:rsidRPr="00AA16C3">
              <w:rPr>
                <w:rFonts w:asciiTheme="majorHAnsi" w:hAnsiTheme="majorHAnsi" w:cstheme="majorHAnsi"/>
                <w:color w:val="000000"/>
                <w:sz w:val="16"/>
                <w:szCs w:val="16"/>
              </w:rPr>
              <w:t>2,19%</w:t>
            </w:r>
          </w:p>
        </w:tc>
      </w:tr>
    </w:tbl>
    <w:p w14:paraId="75B5F030" w14:textId="77777777" w:rsidR="00F57748" w:rsidRDefault="00F57748" w:rsidP="008B625B">
      <w:pPr>
        <w:spacing w:after="120"/>
        <w:jc w:val="both"/>
        <w:rPr>
          <w:rFonts w:asciiTheme="majorHAnsi" w:hAnsiTheme="majorHAnsi" w:cstheme="majorHAnsi"/>
          <w:sz w:val="20"/>
          <w:lang w:eastAsia="ar-SA"/>
        </w:rPr>
        <w:sectPr w:rsidR="00F57748" w:rsidSect="00F57748">
          <w:type w:val="continuous"/>
          <w:pgSz w:w="16838" w:h="11906" w:orient="landscape"/>
          <w:pgMar w:top="1418" w:right="1134" w:bottom="1418" w:left="1134" w:header="680" w:footer="454" w:gutter="0"/>
          <w:cols w:num="2" w:space="1528"/>
          <w:docGrid w:linePitch="360"/>
        </w:sectPr>
      </w:pPr>
    </w:p>
    <w:p w14:paraId="2D8E775F" w14:textId="76B82EC2" w:rsidR="00F74125" w:rsidRDefault="001B3A22" w:rsidP="00727E86">
      <w:pPr>
        <w:pStyle w:val="Heading1"/>
        <w:spacing w:after="0"/>
        <w:rPr>
          <w:rFonts w:cstheme="majorHAnsi"/>
          <w:color w:val="FF0000"/>
        </w:rPr>
        <w:sectPr w:rsidR="00F74125" w:rsidSect="00123B44">
          <w:pgSz w:w="11906" w:h="16838"/>
          <w:pgMar w:top="1134" w:right="1418" w:bottom="1134" w:left="1418" w:header="680" w:footer="454" w:gutter="0"/>
          <w:cols w:space="1528"/>
          <w:docGrid w:linePitch="360"/>
        </w:sectPr>
      </w:pPr>
      <w:bookmarkStart w:id="278" w:name="_Toc374549672"/>
      <w:bookmarkStart w:id="279" w:name="_Toc487120357"/>
      <w:r w:rsidRPr="00766724">
        <w:rPr>
          <w:rFonts w:cstheme="majorHAnsi"/>
          <w:lang w:eastAsia="ar-SA"/>
        </w:rPr>
        <w:lastRenderedPageBreak/>
        <w:t xml:space="preserve">3. </w:t>
      </w:r>
      <w:r w:rsidRPr="0055633B">
        <w:rPr>
          <w:rFonts w:cstheme="majorHAnsi"/>
          <w:lang w:eastAsia="ar-SA"/>
        </w:rPr>
        <w:t>Nozaru plānošanas dokument</w:t>
      </w:r>
      <w:bookmarkStart w:id="280" w:name="_Toc374433414"/>
      <w:bookmarkStart w:id="281" w:name="_Toc374433696"/>
      <w:bookmarkStart w:id="282" w:name="_Toc374434110"/>
      <w:bookmarkStart w:id="283" w:name="_Toc374434623"/>
      <w:bookmarkStart w:id="284" w:name="_Toc374549676"/>
      <w:bookmarkEnd w:id="278"/>
      <w:r w:rsidR="00DF372F">
        <w:rPr>
          <w:rFonts w:cstheme="majorHAnsi"/>
          <w:lang w:eastAsia="ar-SA"/>
        </w:rPr>
        <w:t>i programmā 2020</w:t>
      </w:r>
      <w:bookmarkEnd w:id="279"/>
    </w:p>
    <w:p w14:paraId="4FDA648C" w14:textId="77777777" w:rsidR="00813D0A" w:rsidRDefault="00813D0A" w:rsidP="00123539">
      <w:pPr>
        <w:autoSpaceDE w:val="0"/>
        <w:autoSpaceDN w:val="0"/>
        <w:adjustRightInd w:val="0"/>
        <w:spacing w:after="0" w:line="240" w:lineRule="auto"/>
        <w:jc w:val="both"/>
        <w:rPr>
          <w:rFonts w:asciiTheme="majorHAnsi" w:hAnsiTheme="majorHAnsi" w:cstheme="majorHAnsi"/>
          <w:sz w:val="20"/>
        </w:rPr>
      </w:pPr>
    </w:p>
    <w:p w14:paraId="023F1423" w14:textId="77777777" w:rsidR="00813D0A" w:rsidRDefault="00813D0A" w:rsidP="00123539">
      <w:pPr>
        <w:autoSpaceDE w:val="0"/>
        <w:autoSpaceDN w:val="0"/>
        <w:adjustRightInd w:val="0"/>
        <w:spacing w:after="0" w:line="240" w:lineRule="auto"/>
        <w:jc w:val="both"/>
        <w:rPr>
          <w:rFonts w:asciiTheme="majorHAnsi" w:hAnsiTheme="majorHAnsi" w:cstheme="majorHAnsi"/>
          <w:sz w:val="20"/>
        </w:rPr>
        <w:sectPr w:rsidR="00813D0A" w:rsidSect="00123B44">
          <w:type w:val="continuous"/>
          <w:pgSz w:w="11906" w:h="16838"/>
          <w:pgMar w:top="1134" w:right="1418" w:bottom="1134" w:left="1418" w:header="680" w:footer="454" w:gutter="0"/>
          <w:cols w:space="1528"/>
          <w:docGrid w:linePitch="360"/>
        </w:sectPr>
      </w:pPr>
    </w:p>
    <w:p w14:paraId="0E430201" w14:textId="77777777" w:rsidR="00A63C28" w:rsidRDefault="00A63C28" w:rsidP="005F29D8">
      <w:pPr>
        <w:autoSpaceDE w:val="0"/>
        <w:autoSpaceDN w:val="0"/>
        <w:adjustRightInd w:val="0"/>
        <w:spacing w:after="120" w:line="240" w:lineRule="auto"/>
        <w:jc w:val="both"/>
        <w:rPr>
          <w:rFonts w:asciiTheme="majorHAnsi" w:hAnsiTheme="majorHAnsi" w:cstheme="majorHAnsi"/>
          <w:b/>
          <w:sz w:val="20"/>
        </w:rPr>
      </w:pPr>
    </w:p>
    <w:p w14:paraId="65954A90" w14:textId="6CF15B0E" w:rsidR="00C873C8" w:rsidRPr="00364CFF" w:rsidRDefault="00C873C8" w:rsidP="005F29D8">
      <w:pPr>
        <w:autoSpaceDE w:val="0"/>
        <w:autoSpaceDN w:val="0"/>
        <w:adjustRightInd w:val="0"/>
        <w:spacing w:after="120" w:line="240" w:lineRule="auto"/>
        <w:jc w:val="both"/>
        <w:rPr>
          <w:rFonts w:asciiTheme="majorHAnsi" w:hAnsiTheme="majorHAnsi" w:cstheme="majorHAnsi"/>
          <w:b/>
          <w:sz w:val="20"/>
        </w:rPr>
      </w:pPr>
      <w:r w:rsidRPr="00364CFF">
        <w:rPr>
          <w:rFonts w:asciiTheme="majorHAnsi" w:hAnsiTheme="majorHAnsi" w:cstheme="majorHAnsi"/>
          <w:b/>
          <w:sz w:val="20"/>
        </w:rPr>
        <w:t>Uz Pārskata 2017 izstrādes brīdi ir pieci aktuāli nozaru dokumenti:</w:t>
      </w:r>
    </w:p>
    <w:p w14:paraId="60FE701F" w14:textId="114087B3" w:rsidR="00C873C8" w:rsidRPr="00C873C8" w:rsidRDefault="00C873C8" w:rsidP="005F29D8">
      <w:pPr>
        <w:pStyle w:val="ListParagraph"/>
        <w:numPr>
          <w:ilvl w:val="0"/>
          <w:numId w:val="11"/>
        </w:numPr>
        <w:autoSpaceDE w:val="0"/>
        <w:autoSpaceDN w:val="0"/>
        <w:adjustRightInd w:val="0"/>
        <w:spacing w:after="120"/>
        <w:rPr>
          <w:rFonts w:asciiTheme="majorHAnsi" w:hAnsiTheme="majorHAnsi" w:cstheme="majorHAnsi"/>
          <w:sz w:val="20"/>
        </w:rPr>
      </w:pPr>
      <w:r w:rsidRPr="00C873C8">
        <w:rPr>
          <w:rFonts w:asciiTheme="majorHAnsi" w:hAnsiTheme="majorHAnsi" w:cstheme="majorHAnsi"/>
          <w:sz w:val="20"/>
        </w:rPr>
        <w:t>Pētījums „Radošo industriju nozares attīstība”</w:t>
      </w:r>
      <w:r w:rsidR="00A04E5D">
        <w:rPr>
          <w:rFonts w:asciiTheme="majorHAnsi" w:hAnsiTheme="majorHAnsi" w:cstheme="majorHAnsi"/>
          <w:sz w:val="20"/>
        </w:rPr>
        <w:t xml:space="preserve"> 2012-2019</w:t>
      </w:r>
      <w:r>
        <w:rPr>
          <w:rFonts w:asciiTheme="majorHAnsi" w:hAnsiTheme="majorHAnsi" w:cstheme="majorHAnsi"/>
          <w:sz w:val="20"/>
        </w:rPr>
        <w:t>;</w:t>
      </w:r>
    </w:p>
    <w:p w14:paraId="1B21F726" w14:textId="36C402A6" w:rsidR="00C873C8" w:rsidRPr="00C873C8" w:rsidRDefault="00C873C8" w:rsidP="005F29D8">
      <w:pPr>
        <w:pStyle w:val="ListParagraph"/>
        <w:numPr>
          <w:ilvl w:val="0"/>
          <w:numId w:val="11"/>
        </w:numPr>
        <w:autoSpaceDE w:val="0"/>
        <w:autoSpaceDN w:val="0"/>
        <w:adjustRightInd w:val="0"/>
        <w:spacing w:after="120"/>
        <w:rPr>
          <w:rFonts w:asciiTheme="majorHAnsi" w:hAnsiTheme="majorHAnsi" w:cstheme="majorHAnsi"/>
          <w:sz w:val="20"/>
        </w:rPr>
      </w:pPr>
      <w:r w:rsidRPr="00C873C8">
        <w:rPr>
          <w:rFonts w:asciiTheme="majorHAnsi" w:hAnsiTheme="majorHAnsi" w:cstheme="majorHAnsi"/>
          <w:sz w:val="20"/>
        </w:rPr>
        <w:t>Zemgales plānošanas reģiona lauku teritoriju mobilitātes plāns</w:t>
      </w:r>
      <w:r>
        <w:rPr>
          <w:rFonts w:asciiTheme="majorHAnsi" w:hAnsiTheme="majorHAnsi" w:cstheme="majorHAnsi"/>
          <w:sz w:val="20"/>
        </w:rPr>
        <w:t>;</w:t>
      </w:r>
    </w:p>
    <w:p w14:paraId="21C9D5DB" w14:textId="27AD19D0" w:rsidR="00C873C8" w:rsidRPr="00C873C8" w:rsidRDefault="00C873C8" w:rsidP="005F29D8">
      <w:pPr>
        <w:pStyle w:val="ListParagraph"/>
        <w:numPr>
          <w:ilvl w:val="0"/>
          <w:numId w:val="11"/>
        </w:numPr>
        <w:autoSpaceDE w:val="0"/>
        <w:autoSpaceDN w:val="0"/>
        <w:adjustRightInd w:val="0"/>
        <w:spacing w:after="120"/>
        <w:rPr>
          <w:rFonts w:asciiTheme="majorHAnsi" w:hAnsiTheme="majorHAnsi" w:cstheme="majorHAnsi"/>
          <w:sz w:val="20"/>
        </w:rPr>
      </w:pPr>
      <w:r w:rsidRPr="00C873C8">
        <w:rPr>
          <w:rFonts w:asciiTheme="majorHAnsi" w:hAnsiTheme="majorHAnsi" w:cstheme="majorHAnsi"/>
          <w:sz w:val="20"/>
        </w:rPr>
        <w:t>Tradicionālās amatniecības un mākslas industrijas attīstības programma 2011.-2016. gadam Zemgales un Ziemeļlietuvas teritorijai - Stratēģiskā daļa</w:t>
      </w:r>
      <w:r>
        <w:rPr>
          <w:rFonts w:asciiTheme="majorHAnsi" w:hAnsiTheme="majorHAnsi" w:cstheme="majorHAnsi"/>
          <w:sz w:val="20"/>
        </w:rPr>
        <w:t>;</w:t>
      </w:r>
    </w:p>
    <w:p w14:paraId="7EC966D6" w14:textId="4F5C6C21" w:rsidR="00C873C8" w:rsidRPr="00C873C8" w:rsidRDefault="00C873C8" w:rsidP="005F29D8">
      <w:pPr>
        <w:pStyle w:val="ListParagraph"/>
        <w:numPr>
          <w:ilvl w:val="0"/>
          <w:numId w:val="11"/>
        </w:numPr>
        <w:autoSpaceDE w:val="0"/>
        <w:autoSpaceDN w:val="0"/>
        <w:adjustRightInd w:val="0"/>
        <w:spacing w:after="120"/>
        <w:rPr>
          <w:rFonts w:asciiTheme="majorHAnsi" w:hAnsiTheme="majorHAnsi" w:cstheme="majorHAnsi"/>
          <w:sz w:val="20"/>
        </w:rPr>
      </w:pPr>
      <w:r w:rsidRPr="00C873C8">
        <w:rPr>
          <w:rFonts w:asciiTheme="majorHAnsi" w:hAnsiTheme="majorHAnsi" w:cstheme="majorHAnsi"/>
          <w:sz w:val="20"/>
        </w:rPr>
        <w:t>Sociālo pakalpojumu attīstības programma 2010.–2016. gadam Zemgales Reģionā</w:t>
      </w:r>
      <w:r>
        <w:rPr>
          <w:rFonts w:asciiTheme="majorHAnsi" w:hAnsiTheme="majorHAnsi" w:cstheme="majorHAnsi"/>
          <w:sz w:val="20"/>
        </w:rPr>
        <w:t>;</w:t>
      </w:r>
    </w:p>
    <w:p w14:paraId="0C42A672" w14:textId="7C5476BF" w:rsidR="00C873C8" w:rsidRPr="00C873C8" w:rsidRDefault="00C873C8" w:rsidP="005F29D8">
      <w:pPr>
        <w:pStyle w:val="ListParagraph"/>
        <w:numPr>
          <w:ilvl w:val="0"/>
          <w:numId w:val="11"/>
        </w:numPr>
        <w:spacing w:after="120"/>
        <w:rPr>
          <w:rFonts w:asciiTheme="majorHAnsi" w:hAnsiTheme="majorHAnsi" w:cstheme="majorHAnsi"/>
          <w:sz w:val="20"/>
        </w:rPr>
      </w:pPr>
      <w:r>
        <w:rPr>
          <w:rFonts w:asciiTheme="majorHAnsi" w:hAnsiTheme="majorHAnsi" w:cstheme="majorHAnsi"/>
          <w:sz w:val="20"/>
        </w:rPr>
        <w:t>Zemgales reģiona rīcības plāns enerģētikā 2012-2020</w:t>
      </w:r>
      <w:r w:rsidRPr="00C873C8">
        <w:rPr>
          <w:rFonts w:asciiTheme="majorHAnsi" w:hAnsiTheme="majorHAnsi" w:cstheme="majorHAnsi"/>
          <w:sz w:val="20"/>
        </w:rPr>
        <w:t>.</w:t>
      </w:r>
    </w:p>
    <w:p w14:paraId="73F8147D" w14:textId="77777777" w:rsidR="00C873C8" w:rsidRDefault="00C873C8" w:rsidP="005F29D8">
      <w:pPr>
        <w:pStyle w:val="ListParagraph"/>
        <w:spacing w:after="120"/>
        <w:rPr>
          <w:rFonts w:asciiTheme="majorHAnsi" w:hAnsiTheme="majorHAnsi" w:cstheme="majorHAnsi"/>
          <w:b/>
          <w:sz w:val="20"/>
        </w:rPr>
      </w:pPr>
    </w:p>
    <w:p w14:paraId="0F36FEA4" w14:textId="6BC3893B" w:rsidR="00C873C8" w:rsidRPr="00C873C8" w:rsidRDefault="00C873C8" w:rsidP="005F29D8">
      <w:pPr>
        <w:spacing w:after="120" w:line="240" w:lineRule="auto"/>
        <w:jc w:val="both"/>
        <w:rPr>
          <w:rFonts w:asciiTheme="majorHAnsi" w:hAnsiTheme="majorHAnsi" w:cstheme="majorHAnsi"/>
          <w:sz w:val="20"/>
        </w:rPr>
      </w:pPr>
      <w:r w:rsidRPr="00C873C8">
        <w:rPr>
          <w:rFonts w:asciiTheme="majorHAnsi" w:hAnsiTheme="majorHAnsi" w:cstheme="majorHAnsi"/>
          <w:sz w:val="20"/>
        </w:rPr>
        <w:t>Tā kā pēdējiem diviem dokumentiem tiek nodrošināta</w:t>
      </w:r>
      <w:r>
        <w:rPr>
          <w:rFonts w:asciiTheme="majorHAnsi" w:hAnsiTheme="majorHAnsi" w:cstheme="majorHAnsi"/>
          <w:sz w:val="20"/>
        </w:rPr>
        <w:t xml:space="preserve"> atsevišķa īstenošanas uzraudzība, Pārskatā 2017 iekļaut</w:t>
      </w:r>
      <w:r w:rsidR="008D723A">
        <w:rPr>
          <w:rFonts w:asciiTheme="majorHAnsi" w:hAnsiTheme="majorHAnsi" w:cstheme="majorHAnsi"/>
          <w:sz w:val="20"/>
        </w:rPr>
        <w:t>a</w:t>
      </w:r>
      <w:r>
        <w:rPr>
          <w:rFonts w:asciiTheme="majorHAnsi" w:hAnsiTheme="majorHAnsi" w:cstheme="majorHAnsi"/>
          <w:sz w:val="20"/>
        </w:rPr>
        <w:t xml:space="preserve"> īs</w:t>
      </w:r>
      <w:r w:rsidR="008D723A">
        <w:rPr>
          <w:rFonts w:asciiTheme="majorHAnsi" w:hAnsiTheme="majorHAnsi" w:cstheme="majorHAnsi"/>
          <w:sz w:val="20"/>
        </w:rPr>
        <w:t>a</w:t>
      </w:r>
      <w:r>
        <w:rPr>
          <w:rFonts w:asciiTheme="majorHAnsi" w:hAnsiTheme="majorHAnsi" w:cstheme="majorHAnsi"/>
          <w:sz w:val="20"/>
        </w:rPr>
        <w:t xml:space="preserve"> </w:t>
      </w:r>
      <w:r w:rsidR="008D723A">
        <w:rPr>
          <w:rFonts w:asciiTheme="majorHAnsi" w:hAnsiTheme="majorHAnsi" w:cstheme="majorHAnsi"/>
          <w:sz w:val="20"/>
        </w:rPr>
        <w:t xml:space="preserve">informācija, par to cik lielā mērā </w:t>
      </w:r>
      <w:r w:rsidR="00813D0A">
        <w:rPr>
          <w:rFonts w:asciiTheme="majorHAnsi" w:hAnsiTheme="majorHAnsi" w:cstheme="majorHAnsi"/>
          <w:sz w:val="20"/>
        </w:rPr>
        <w:t>pirmo</w:t>
      </w:r>
      <w:r>
        <w:rPr>
          <w:rFonts w:asciiTheme="majorHAnsi" w:hAnsiTheme="majorHAnsi" w:cstheme="majorHAnsi"/>
          <w:sz w:val="20"/>
        </w:rPr>
        <w:t xml:space="preserve"> trīs dokumentu </w:t>
      </w:r>
      <w:r w:rsidR="008D723A">
        <w:rPr>
          <w:rFonts w:asciiTheme="majorHAnsi" w:hAnsiTheme="majorHAnsi" w:cstheme="majorHAnsi"/>
          <w:sz w:val="20"/>
        </w:rPr>
        <w:t>rīcības ir iestrādātas Programm</w:t>
      </w:r>
      <w:r w:rsidR="00813D0A">
        <w:rPr>
          <w:rFonts w:asciiTheme="majorHAnsi" w:hAnsiTheme="majorHAnsi" w:cstheme="majorHAnsi"/>
          <w:sz w:val="20"/>
        </w:rPr>
        <w:t xml:space="preserve">as </w:t>
      </w:r>
      <w:r w:rsidR="008D723A">
        <w:rPr>
          <w:rFonts w:asciiTheme="majorHAnsi" w:hAnsiTheme="majorHAnsi" w:cstheme="majorHAnsi"/>
          <w:sz w:val="20"/>
        </w:rPr>
        <w:t xml:space="preserve">2020 </w:t>
      </w:r>
      <w:r w:rsidR="00813D0A">
        <w:rPr>
          <w:rFonts w:asciiTheme="majorHAnsi" w:hAnsiTheme="majorHAnsi" w:cstheme="majorHAnsi"/>
          <w:sz w:val="20"/>
        </w:rPr>
        <w:t xml:space="preserve">Rīcības plānā </w:t>
      </w:r>
      <w:r w:rsidR="008D723A">
        <w:rPr>
          <w:rFonts w:asciiTheme="majorHAnsi" w:hAnsiTheme="majorHAnsi" w:cstheme="majorHAnsi"/>
          <w:sz w:val="20"/>
        </w:rPr>
        <w:t xml:space="preserve">un vai </w:t>
      </w:r>
      <w:r w:rsidR="00813D0A">
        <w:rPr>
          <w:rFonts w:asciiTheme="majorHAnsi" w:hAnsiTheme="majorHAnsi" w:cstheme="majorHAnsi"/>
          <w:sz w:val="20"/>
        </w:rPr>
        <w:t>to aktualizējot nepieciešams iestrādāt kādu papildus no šiem dokumentiem.</w:t>
      </w:r>
    </w:p>
    <w:p w14:paraId="0FDC1F48" w14:textId="675B7F1C" w:rsidR="001B3A22" w:rsidRPr="00E96697" w:rsidRDefault="00E96697" w:rsidP="005F29D8">
      <w:pPr>
        <w:pStyle w:val="ListParagraph"/>
        <w:numPr>
          <w:ilvl w:val="0"/>
          <w:numId w:val="10"/>
        </w:numPr>
        <w:spacing w:after="120"/>
        <w:rPr>
          <w:rFonts w:asciiTheme="majorHAnsi" w:hAnsiTheme="majorHAnsi" w:cstheme="majorHAnsi"/>
          <w:b/>
          <w:sz w:val="20"/>
        </w:rPr>
      </w:pPr>
      <w:r>
        <w:rPr>
          <w:rFonts w:asciiTheme="majorHAnsi" w:hAnsiTheme="majorHAnsi" w:cstheme="majorHAnsi"/>
          <w:b/>
          <w:sz w:val="20"/>
        </w:rPr>
        <w:t xml:space="preserve">Pētījums </w:t>
      </w:r>
      <w:r w:rsidR="001B3A22" w:rsidRPr="00E96697">
        <w:rPr>
          <w:rFonts w:asciiTheme="majorHAnsi" w:hAnsiTheme="majorHAnsi" w:cstheme="majorHAnsi"/>
          <w:b/>
          <w:sz w:val="20"/>
        </w:rPr>
        <w:t>„Radošo industriju nozares attīstība”</w:t>
      </w:r>
      <w:bookmarkEnd w:id="280"/>
      <w:bookmarkEnd w:id="281"/>
      <w:bookmarkEnd w:id="282"/>
      <w:bookmarkEnd w:id="283"/>
      <w:bookmarkEnd w:id="284"/>
      <w:r w:rsidR="004D64EF" w:rsidRPr="00E96697">
        <w:rPr>
          <w:rFonts w:asciiTheme="majorHAnsi" w:hAnsiTheme="majorHAnsi" w:cstheme="majorHAnsi"/>
          <w:b/>
          <w:sz w:val="20"/>
        </w:rPr>
        <w:t xml:space="preserve"> 2012-2019</w:t>
      </w:r>
    </w:p>
    <w:p w14:paraId="58B21BDC" w14:textId="7EE358F5" w:rsidR="00E96697" w:rsidRPr="008D723A" w:rsidRDefault="008D723A" w:rsidP="005F29D8">
      <w:pPr>
        <w:spacing w:after="120" w:line="240" w:lineRule="auto"/>
        <w:jc w:val="both"/>
        <w:rPr>
          <w:rFonts w:asciiTheme="majorHAnsi" w:hAnsiTheme="majorHAnsi" w:cstheme="majorHAnsi"/>
          <w:sz w:val="20"/>
        </w:rPr>
      </w:pPr>
      <w:r w:rsidRPr="008D723A">
        <w:rPr>
          <w:rFonts w:asciiTheme="majorHAnsi" w:hAnsiTheme="majorHAnsi" w:cstheme="majorHAnsi"/>
          <w:sz w:val="20"/>
        </w:rPr>
        <w:t>Programm</w:t>
      </w:r>
      <w:r>
        <w:rPr>
          <w:rFonts w:asciiTheme="majorHAnsi" w:hAnsiTheme="majorHAnsi" w:cstheme="majorHAnsi"/>
          <w:sz w:val="20"/>
        </w:rPr>
        <w:t>as</w:t>
      </w:r>
      <w:r w:rsidR="00E96697" w:rsidRPr="008D723A">
        <w:rPr>
          <w:rFonts w:asciiTheme="majorHAnsi" w:hAnsiTheme="majorHAnsi" w:cstheme="majorHAnsi"/>
          <w:sz w:val="20"/>
        </w:rPr>
        <w:t xml:space="preserve"> 2020 </w:t>
      </w:r>
      <w:r w:rsidRPr="008D723A">
        <w:rPr>
          <w:rFonts w:asciiTheme="majorHAnsi" w:hAnsiTheme="majorHAnsi" w:cstheme="majorHAnsi"/>
          <w:sz w:val="20"/>
        </w:rPr>
        <w:t xml:space="preserve">Rīcības plānā </w:t>
      </w:r>
      <w:r w:rsidR="00E96697" w:rsidRPr="008D723A">
        <w:rPr>
          <w:rFonts w:asciiTheme="majorHAnsi" w:hAnsiTheme="majorHAnsi" w:cstheme="majorHAnsi"/>
          <w:sz w:val="20"/>
        </w:rPr>
        <w:t>radošās industr</w:t>
      </w:r>
      <w:r w:rsidR="009E76B8">
        <w:rPr>
          <w:rFonts w:asciiTheme="majorHAnsi" w:hAnsiTheme="majorHAnsi" w:cstheme="majorHAnsi"/>
          <w:sz w:val="20"/>
        </w:rPr>
        <w:t>ijas kā tādas netiek izdalītas - pastarpināti un tikai daļēji ietvertas pie mūžizglītības un uzņēmējdarbības veicināšanas. Lī</w:t>
      </w:r>
      <w:r w:rsidR="00E96697" w:rsidRPr="008D723A">
        <w:rPr>
          <w:rFonts w:asciiTheme="majorHAnsi" w:hAnsiTheme="majorHAnsi" w:cstheme="majorHAnsi"/>
          <w:sz w:val="20"/>
        </w:rPr>
        <w:t>dz ar to, lielākoties</w:t>
      </w:r>
      <w:r w:rsidR="009E76B8">
        <w:rPr>
          <w:rFonts w:asciiTheme="majorHAnsi" w:hAnsiTheme="majorHAnsi" w:cstheme="majorHAnsi"/>
          <w:sz w:val="20"/>
        </w:rPr>
        <w:t xml:space="preserve"> no </w:t>
      </w:r>
      <w:r w:rsidR="00E96697" w:rsidRPr="008D723A">
        <w:rPr>
          <w:rFonts w:asciiTheme="majorHAnsi" w:hAnsiTheme="majorHAnsi" w:cstheme="majorHAnsi"/>
          <w:sz w:val="20"/>
        </w:rPr>
        <w:t>pētījumā ietvert</w:t>
      </w:r>
      <w:r w:rsidR="009E76B8">
        <w:rPr>
          <w:rFonts w:asciiTheme="majorHAnsi" w:hAnsiTheme="majorHAnsi" w:cstheme="majorHAnsi"/>
          <w:sz w:val="20"/>
        </w:rPr>
        <w:t>aj</w:t>
      </w:r>
      <w:r w:rsidR="00E96697" w:rsidRPr="008D723A">
        <w:rPr>
          <w:rFonts w:asciiTheme="majorHAnsi" w:hAnsiTheme="majorHAnsi" w:cstheme="majorHAnsi"/>
          <w:sz w:val="20"/>
        </w:rPr>
        <w:t>ā</w:t>
      </w:r>
      <w:r w:rsidR="009E76B8">
        <w:rPr>
          <w:rFonts w:asciiTheme="majorHAnsi" w:hAnsiTheme="majorHAnsi" w:cstheme="majorHAnsi"/>
          <w:sz w:val="20"/>
        </w:rPr>
        <w:t>m</w:t>
      </w:r>
      <w:r w:rsidR="00E96697" w:rsidRPr="008D723A">
        <w:rPr>
          <w:rFonts w:asciiTheme="majorHAnsi" w:hAnsiTheme="majorHAnsi" w:cstheme="majorHAnsi"/>
          <w:sz w:val="20"/>
        </w:rPr>
        <w:t xml:space="preserve"> </w:t>
      </w:r>
      <w:r w:rsidR="009E76B8">
        <w:rPr>
          <w:rFonts w:asciiTheme="majorHAnsi" w:hAnsiTheme="majorHAnsi" w:cstheme="majorHAnsi"/>
          <w:sz w:val="20"/>
        </w:rPr>
        <w:t>rīcībām Programmas 2</w:t>
      </w:r>
      <w:r w:rsidR="006F7B88">
        <w:rPr>
          <w:rFonts w:asciiTheme="majorHAnsi" w:hAnsiTheme="majorHAnsi" w:cstheme="majorHAnsi"/>
          <w:sz w:val="20"/>
        </w:rPr>
        <w:t>020 Rīcības plānā nav ietvertas.</w:t>
      </w:r>
    </w:p>
    <w:p w14:paraId="22007920" w14:textId="77777777" w:rsidR="00E96697" w:rsidRPr="00E96697" w:rsidRDefault="004D64EF" w:rsidP="005F29D8">
      <w:pPr>
        <w:pStyle w:val="ListParagraph"/>
        <w:numPr>
          <w:ilvl w:val="0"/>
          <w:numId w:val="10"/>
        </w:numPr>
        <w:spacing w:after="120"/>
        <w:rPr>
          <w:rFonts w:asciiTheme="majorHAnsi" w:hAnsiTheme="majorHAnsi" w:cstheme="majorHAnsi"/>
          <w:sz w:val="20"/>
        </w:rPr>
      </w:pPr>
      <w:r w:rsidRPr="00E96697">
        <w:rPr>
          <w:rFonts w:asciiTheme="majorHAnsi" w:hAnsiTheme="majorHAnsi" w:cstheme="majorHAnsi"/>
          <w:b/>
          <w:sz w:val="20"/>
        </w:rPr>
        <w:t>Zemgales plānošanas reģiona lauku teritoriju mobilitātes plāns</w:t>
      </w:r>
    </w:p>
    <w:p w14:paraId="09EF764C" w14:textId="7833D552" w:rsidR="004D64EF" w:rsidRPr="00E96697" w:rsidRDefault="009E76B8" w:rsidP="005F29D8">
      <w:pPr>
        <w:spacing w:after="120" w:line="240" w:lineRule="auto"/>
        <w:jc w:val="both"/>
        <w:rPr>
          <w:rFonts w:asciiTheme="majorHAnsi" w:hAnsiTheme="majorHAnsi" w:cstheme="majorHAnsi"/>
          <w:sz w:val="20"/>
        </w:rPr>
      </w:pPr>
      <w:r>
        <w:rPr>
          <w:rFonts w:asciiTheme="majorHAnsi" w:hAnsiTheme="majorHAnsi" w:cstheme="majorHAnsi"/>
          <w:sz w:val="20"/>
        </w:rPr>
        <w:t xml:space="preserve">Praktiski visas no </w:t>
      </w:r>
      <w:r w:rsidR="004D64EF" w:rsidRPr="00E96697">
        <w:rPr>
          <w:rFonts w:asciiTheme="majorHAnsi" w:hAnsiTheme="majorHAnsi" w:cstheme="majorHAnsi"/>
          <w:sz w:val="20"/>
        </w:rPr>
        <w:t xml:space="preserve">plānā paredzētajām aktivitātēm </w:t>
      </w:r>
      <w:r w:rsidR="00E96697">
        <w:rPr>
          <w:rFonts w:asciiTheme="majorHAnsi" w:hAnsiTheme="majorHAnsi" w:cstheme="majorHAnsi"/>
          <w:sz w:val="20"/>
        </w:rPr>
        <w:t xml:space="preserve">ir iestrādātas </w:t>
      </w:r>
      <w:r>
        <w:rPr>
          <w:rFonts w:asciiTheme="majorHAnsi" w:hAnsiTheme="majorHAnsi" w:cstheme="majorHAnsi"/>
          <w:sz w:val="20"/>
        </w:rPr>
        <w:t xml:space="preserve">Programmā 2020 un uz Rīcības plāna aktualizēšanu nepieciešams pārskatīt tikai </w:t>
      </w:r>
      <w:r w:rsidR="000B682C">
        <w:rPr>
          <w:rFonts w:asciiTheme="majorHAnsi" w:hAnsiTheme="majorHAnsi" w:cstheme="majorHAnsi"/>
          <w:sz w:val="20"/>
        </w:rPr>
        <w:t>dažas</w:t>
      </w:r>
      <w:r>
        <w:rPr>
          <w:rFonts w:asciiTheme="majorHAnsi" w:hAnsiTheme="majorHAnsi" w:cstheme="majorHAnsi"/>
          <w:sz w:val="20"/>
        </w:rPr>
        <w:t xml:space="preserve"> vai nepieciešams iekļaut.</w:t>
      </w:r>
    </w:p>
    <w:p w14:paraId="65EA19B2" w14:textId="0A34C674" w:rsidR="001B3A22" w:rsidRPr="00E96697" w:rsidRDefault="004D64EF" w:rsidP="005F29D8">
      <w:pPr>
        <w:pStyle w:val="ListParagraph"/>
        <w:numPr>
          <w:ilvl w:val="0"/>
          <w:numId w:val="10"/>
        </w:numPr>
        <w:spacing w:after="120"/>
        <w:rPr>
          <w:rFonts w:asciiTheme="majorHAnsi" w:hAnsiTheme="majorHAnsi" w:cstheme="majorHAnsi"/>
          <w:sz w:val="20"/>
        </w:rPr>
      </w:pPr>
      <w:r w:rsidRPr="00E96697">
        <w:rPr>
          <w:rFonts w:asciiTheme="majorHAnsi" w:hAnsiTheme="majorHAnsi" w:cstheme="majorHAnsi"/>
          <w:b/>
          <w:sz w:val="20"/>
        </w:rPr>
        <w:t>Tradicionālās amatniecības un mākslas industrijas attīstības programma 2011.-2016. gadam Zemgales un Ziemeļlietuvas teritorijai</w:t>
      </w:r>
      <w:r w:rsidR="00E96697" w:rsidRPr="00E96697">
        <w:rPr>
          <w:rFonts w:asciiTheme="majorHAnsi" w:hAnsiTheme="majorHAnsi" w:cstheme="majorHAnsi"/>
          <w:b/>
          <w:sz w:val="20"/>
        </w:rPr>
        <w:t xml:space="preserve"> - </w:t>
      </w:r>
      <w:r w:rsidRPr="00E96697">
        <w:rPr>
          <w:rFonts w:asciiTheme="majorHAnsi" w:hAnsiTheme="majorHAnsi" w:cstheme="majorHAnsi"/>
          <w:b/>
          <w:sz w:val="20"/>
        </w:rPr>
        <w:t>Stratēģiskā daļa</w:t>
      </w:r>
      <w:r w:rsidR="00E96697" w:rsidRPr="00E96697">
        <w:rPr>
          <w:rFonts w:asciiTheme="majorHAnsi" w:hAnsiTheme="majorHAnsi" w:cstheme="majorHAnsi"/>
          <w:b/>
          <w:sz w:val="20"/>
        </w:rPr>
        <w:t>, 2011-2016</w:t>
      </w:r>
    </w:p>
    <w:p w14:paraId="33385E32" w14:textId="633E6D3B" w:rsidR="004D64EF" w:rsidRDefault="00813D0A" w:rsidP="005F29D8">
      <w:pPr>
        <w:spacing w:after="120" w:line="240" w:lineRule="auto"/>
        <w:jc w:val="both"/>
        <w:rPr>
          <w:rFonts w:asciiTheme="majorHAnsi" w:hAnsiTheme="majorHAnsi" w:cstheme="majorHAnsi"/>
          <w:sz w:val="20"/>
        </w:rPr>
      </w:pPr>
      <w:r>
        <w:rPr>
          <w:rFonts w:asciiTheme="majorHAnsi" w:hAnsiTheme="majorHAnsi" w:cstheme="majorHAnsi"/>
          <w:sz w:val="20"/>
        </w:rPr>
        <w:t>Lielākā daļa</w:t>
      </w:r>
      <w:r w:rsidR="004D64EF" w:rsidRPr="00E96697">
        <w:rPr>
          <w:rFonts w:asciiTheme="majorHAnsi" w:hAnsiTheme="majorHAnsi" w:cstheme="majorHAnsi"/>
          <w:sz w:val="20"/>
        </w:rPr>
        <w:t xml:space="preserve"> paredzēto aktivitāšu </w:t>
      </w:r>
      <w:r>
        <w:rPr>
          <w:rFonts w:asciiTheme="majorHAnsi" w:hAnsiTheme="majorHAnsi" w:cstheme="majorHAnsi"/>
          <w:sz w:val="20"/>
        </w:rPr>
        <w:t>iestrādātas Programmas 2020 Rīcības plānā, taču atlikušās nepieciešams pārskatīt vai vēl ir aktuālas un iestrādājamas.</w:t>
      </w:r>
    </w:p>
    <w:p w14:paraId="5FD59F9B" w14:textId="77777777" w:rsidR="009E76B8" w:rsidRPr="00E96697" w:rsidRDefault="009E76B8" w:rsidP="00123539">
      <w:pPr>
        <w:spacing w:after="0" w:line="240" w:lineRule="auto"/>
        <w:jc w:val="both"/>
        <w:rPr>
          <w:rFonts w:asciiTheme="majorHAnsi" w:hAnsiTheme="majorHAnsi" w:cstheme="majorHAnsi"/>
          <w:sz w:val="20"/>
        </w:rPr>
      </w:pPr>
    </w:p>
    <w:p w14:paraId="7B6458F1" w14:textId="76C506C4" w:rsidR="009E76B8" w:rsidRPr="006F7B88" w:rsidRDefault="009E76B8" w:rsidP="007A75EC">
      <w:pPr>
        <w:shd w:val="clear" w:color="auto" w:fill="C9FBED" w:themeFill="accent4" w:themeFillTint="33"/>
        <w:spacing w:after="0" w:line="240" w:lineRule="auto"/>
        <w:jc w:val="center"/>
        <w:rPr>
          <w:rFonts w:asciiTheme="majorHAnsi" w:hAnsiTheme="majorHAnsi" w:cstheme="majorHAnsi"/>
          <w:lang w:eastAsia="ar-SA"/>
        </w:rPr>
      </w:pPr>
      <w:r w:rsidRPr="006F7B88">
        <w:rPr>
          <w:rFonts w:asciiTheme="majorHAnsi" w:hAnsiTheme="majorHAnsi" w:cstheme="majorHAnsi"/>
          <w:lang w:eastAsia="ar-SA"/>
        </w:rPr>
        <w:t>Izvērtējot cik ielā mērā šajos trīs dokumentos ietvertās rīcības un aktivitātes ir iestrādātas Programmā 2020, jāsecina, ka uz Reģiona Rīcības plāna aktualizēšu (plānots 2017.gada rudenī), nepieciešams lemt par atsevišķu rīcību iestrādes nepieciešamību.</w:t>
      </w:r>
    </w:p>
    <w:p w14:paraId="6BC31A7D" w14:textId="77777777" w:rsidR="009E76B8" w:rsidRPr="006F7B88" w:rsidRDefault="009E76B8" w:rsidP="007A75EC">
      <w:pPr>
        <w:shd w:val="clear" w:color="auto" w:fill="C9FBED" w:themeFill="accent4" w:themeFillTint="33"/>
        <w:spacing w:after="0" w:line="240" w:lineRule="auto"/>
        <w:rPr>
          <w:rFonts w:asciiTheme="majorHAnsi" w:hAnsiTheme="majorHAnsi" w:cstheme="majorHAnsi"/>
          <w:lang w:eastAsia="ar-SA"/>
        </w:rPr>
        <w:sectPr w:rsidR="009E76B8" w:rsidRPr="006F7B88" w:rsidSect="00123B44">
          <w:type w:val="continuous"/>
          <w:pgSz w:w="11906" w:h="16838"/>
          <w:pgMar w:top="1134" w:right="1418" w:bottom="1134" w:left="1418" w:header="680" w:footer="454" w:gutter="0"/>
          <w:cols w:space="1528"/>
          <w:docGrid w:linePitch="360"/>
        </w:sectPr>
      </w:pPr>
    </w:p>
    <w:p w14:paraId="160A7A7A" w14:textId="77777777" w:rsidR="00123539" w:rsidRDefault="00123539" w:rsidP="00EC3109">
      <w:pPr>
        <w:spacing w:after="0" w:line="240" w:lineRule="auto"/>
        <w:rPr>
          <w:rFonts w:asciiTheme="majorHAnsi" w:hAnsiTheme="majorHAnsi" w:cstheme="majorHAnsi"/>
          <w:b/>
          <w:i/>
          <w:iCs/>
          <w:lang w:eastAsia="ar-SA"/>
        </w:rPr>
      </w:pPr>
    </w:p>
    <w:p w14:paraId="0AD34911" w14:textId="291C9EAA" w:rsidR="00E0608C" w:rsidRPr="00E17F9E" w:rsidRDefault="00E0608C" w:rsidP="00EC3109">
      <w:pPr>
        <w:spacing w:after="0" w:line="240" w:lineRule="auto"/>
        <w:rPr>
          <w:rFonts w:asciiTheme="majorHAnsi" w:hAnsiTheme="majorHAnsi" w:cstheme="majorHAnsi"/>
          <w:b/>
          <w:i/>
          <w:iCs/>
          <w:lang w:eastAsia="ar-SA"/>
        </w:rPr>
        <w:sectPr w:rsidR="00E0608C" w:rsidRPr="00E17F9E" w:rsidSect="00123B44">
          <w:type w:val="continuous"/>
          <w:pgSz w:w="11906" w:h="16838"/>
          <w:pgMar w:top="1134" w:right="1418" w:bottom="1134" w:left="1418" w:header="680" w:footer="454" w:gutter="0"/>
          <w:cols w:space="1528"/>
          <w:docGrid w:linePitch="360"/>
        </w:sectPr>
      </w:pPr>
    </w:p>
    <w:p w14:paraId="1B1121F1" w14:textId="694ED4BF" w:rsidR="006F2194" w:rsidRDefault="00C562A7" w:rsidP="006F2194">
      <w:pPr>
        <w:pStyle w:val="Heading1"/>
        <w:rPr>
          <w:lang w:eastAsia="ar-SA"/>
        </w:rPr>
      </w:pPr>
      <w:bookmarkStart w:id="285" w:name="_Toc487120358"/>
      <w:r>
        <w:rPr>
          <w:lang w:eastAsia="ar-SA"/>
        </w:rPr>
        <w:lastRenderedPageBreak/>
        <w:t xml:space="preserve">4. </w:t>
      </w:r>
      <w:r w:rsidR="006F2194" w:rsidRPr="008A6936">
        <w:rPr>
          <w:lang w:eastAsia="ar-SA"/>
        </w:rPr>
        <w:t>Reģiona aktivitāšu plāna izpilde 2015/2016</w:t>
      </w:r>
      <w:bookmarkEnd w:id="285"/>
    </w:p>
    <w:p w14:paraId="2394B1F5" w14:textId="77777777" w:rsidR="00727E86" w:rsidRDefault="00727E86" w:rsidP="006F7B88">
      <w:pPr>
        <w:jc w:val="both"/>
        <w:rPr>
          <w:rFonts w:asciiTheme="majorHAnsi" w:hAnsiTheme="majorHAnsi" w:cstheme="majorHAnsi"/>
          <w:sz w:val="20"/>
          <w:lang w:eastAsia="ar-SA"/>
        </w:rPr>
      </w:pPr>
    </w:p>
    <w:p w14:paraId="699D79CB" w14:textId="38B1FF93" w:rsidR="006F7B88" w:rsidRPr="00727E86" w:rsidRDefault="006F7B88" w:rsidP="00727E86">
      <w:pPr>
        <w:spacing w:after="120" w:line="240" w:lineRule="auto"/>
        <w:jc w:val="both"/>
        <w:rPr>
          <w:rFonts w:asciiTheme="majorHAnsi" w:hAnsiTheme="majorHAnsi" w:cstheme="majorHAnsi"/>
          <w:sz w:val="20"/>
          <w:szCs w:val="20"/>
          <w:lang w:eastAsia="ar-SA"/>
        </w:rPr>
      </w:pPr>
      <w:r w:rsidRPr="00727E86">
        <w:rPr>
          <w:rFonts w:asciiTheme="majorHAnsi" w:hAnsiTheme="majorHAnsi" w:cstheme="majorHAnsi"/>
          <w:sz w:val="20"/>
          <w:szCs w:val="20"/>
          <w:lang w:eastAsia="ar-SA"/>
        </w:rPr>
        <w:t>Reģiona aktivitāšu plāns</w:t>
      </w:r>
      <w:r w:rsidR="00046D3A" w:rsidRPr="00727E86">
        <w:rPr>
          <w:rFonts w:asciiTheme="majorHAnsi" w:hAnsiTheme="majorHAnsi" w:cstheme="majorHAnsi"/>
          <w:sz w:val="20"/>
          <w:szCs w:val="20"/>
          <w:lang w:eastAsia="ar-SA"/>
        </w:rPr>
        <w:t xml:space="preserve"> (turpmāk – Plāns)</w:t>
      </w:r>
      <w:r w:rsidR="005F29D8">
        <w:rPr>
          <w:rFonts w:asciiTheme="majorHAnsi" w:hAnsiTheme="majorHAnsi" w:cstheme="majorHAnsi"/>
          <w:sz w:val="20"/>
          <w:szCs w:val="20"/>
          <w:lang w:eastAsia="ar-SA"/>
        </w:rPr>
        <w:t xml:space="preserve"> ir Programmas 2020 </w:t>
      </w:r>
      <w:r w:rsidRPr="00727E86">
        <w:rPr>
          <w:rFonts w:asciiTheme="majorHAnsi" w:hAnsiTheme="majorHAnsi" w:cstheme="majorHAnsi"/>
          <w:sz w:val="20"/>
          <w:szCs w:val="20"/>
          <w:lang w:eastAsia="ar-SA"/>
        </w:rPr>
        <w:t>Rīcības plāna daļa - rīcības virzienu un rīcību detalizēts īstenošanas plāns (pasākumi un projektu idejas), norādot atbildīgos izpildītājus (galvenokārt ZPR administrācija), sadarbības partnerus, indikatīvos finanšu avotus, iznākuma rādītājus</w:t>
      </w:r>
      <w:r w:rsidRPr="00727E86">
        <w:rPr>
          <w:rStyle w:val="FootnoteReference"/>
          <w:rFonts w:asciiTheme="majorHAnsi" w:hAnsiTheme="majorHAnsi" w:cstheme="majorHAnsi"/>
          <w:sz w:val="20"/>
          <w:szCs w:val="20"/>
          <w:lang w:eastAsia="ar-SA"/>
        </w:rPr>
        <w:footnoteReference w:id="21"/>
      </w:r>
      <w:r w:rsidRPr="00727E86">
        <w:rPr>
          <w:rFonts w:asciiTheme="majorHAnsi" w:hAnsiTheme="majorHAnsi" w:cstheme="majorHAnsi"/>
          <w:sz w:val="20"/>
          <w:szCs w:val="20"/>
          <w:lang w:eastAsia="ar-SA"/>
        </w:rPr>
        <w:t xml:space="preserve"> un atbilstību vidēja termiņa prioritātēm. </w:t>
      </w:r>
      <w:r w:rsidR="00046D3A" w:rsidRPr="00727E86">
        <w:rPr>
          <w:rFonts w:asciiTheme="majorHAnsi" w:hAnsiTheme="majorHAnsi" w:cstheme="majorHAnsi"/>
          <w:sz w:val="20"/>
          <w:szCs w:val="20"/>
          <w:lang w:eastAsia="ar-SA"/>
        </w:rPr>
        <w:t xml:space="preserve">Pavisam Plānā ietverta 81 aktivitāte ar izpildi galvenokārt līdz 2020.gadam, taču daļa no aktivitātēm plānots īstenot ātrāk, piemēram, līdz 2017.gada beigām plānots īstenot aktivitāti A5.18. “Vienotas sociālo dienestu vadības kvalitātes sistēmas izstrāde”. </w:t>
      </w:r>
    </w:p>
    <w:p w14:paraId="312DE0DF" w14:textId="7280722E" w:rsidR="00046D3A" w:rsidRPr="00727E86" w:rsidRDefault="00046D3A" w:rsidP="00727E86">
      <w:pPr>
        <w:spacing w:after="120" w:line="240" w:lineRule="auto"/>
        <w:jc w:val="both"/>
        <w:rPr>
          <w:rFonts w:asciiTheme="majorHAnsi" w:hAnsiTheme="majorHAnsi" w:cstheme="majorHAnsi"/>
          <w:sz w:val="20"/>
          <w:szCs w:val="20"/>
          <w:lang w:eastAsia="ar-SA"/>
        </w:rPr>
      </w:pPr>
      <w:r w:rsidRPr="00727E86">
        <w:rPr>
          <w:rFonts w:asciiTheme="majorHAnsi" w:hAnsiTheme="majorHAnsi" w:cstheme="majorHAnsi"/>
          <w:sz w:val="20"/>
          <w:szCs w:val="20"/>
          <w:lang w:eastAsia="ar-SA"/>
        </w:rPr>
        <w:t>Plānā ietvertās aktivitātes galvenokārt īstenojamas piesaistot ārējo finansējumu, līdz ar to var rasties izmaiņas norādītājos izpildes termiņos.</w:t>
      </w:r>
    </w:p>
    <w:p w14:paraId="5A6641DC" w14:textId="1FF4E30F" w:rsidR="009759E1" w:rsidRPr="00727E86" w:rsidRDefault="009759E1" w:rsidP="00727E86">
      <w:pPr>
        <w:spacing w:after="120" w:line="240" w:lineRule="auto"/>
        <w:jc w:val="both"/>
        <w:rPr>
          <w:rFonts w:asciiTheme="majorHAnsi" w:hAnsiTheme="majorHAnsi" w:cstheme="majorHAnsi"/>
          <w:sz w:val="20"/>
          <w:szCs w:val="20"/>
          <w:lang w:eastAsia="ar-SA"/>
        </w:rPr>
      </w:pPr>
      <w:r w:rsidRPr="00727E86">
        <w:rPr>
          <w:rFonts w:asciiTheme="majorHAnsi" w:hAnsiTheme="majorHAnsi" w:cstheme="majorHAnsi"/>
          <w:sz w:val="20"/>
          <w:szCs w:val="20"/>
          <w:lang w:eastAsia="ar-SA"/>
        </w:rPr>
        <w:t>Uz 01.07.2017. nozīmīgākās aktivitātes bijušas prioritātēs “Uzņēmējdarbībai pievilcīga vide – bāze inovācijām ilgtermiņā”, “Zemgales kultūrvide un identitāte” un “Efektīva pakalpojumu sistēma”, kurās izveidots Zemgales uzņēmējdarbības centrs un īstenošanā ir vairāki projekti uzņēmējdarbības attīstībai, kā arī t.s. projekts “Atver sirdi Zemgalē”</w:t>
      </w:r>
      <w:r w:rsidR="00081B25" w:rsidRPr="00727E86">
        <w:rPr>
          <w:rFonts w:asciiTheme="majorHAnsi" w:hAnsiTheme="majorHAnsi" w:cstheme="majorHAnsi"/>
          <w:sz w:val="20"/>
          <w:szCs w:val="20"/>
          <w:lang w:eastAsia="ar-SA"/>
        </w:rPr>
        <w:t>,</w:t>
      </w:r>
      <w:r w:rsidRPr="00727E86">
        <w:rPr>
          <w:rFonts w:asciiTheme="majorHAnsi" w:hAnsiTheme="majorHAnsi" w:cstheme="majorHAnsi"/>
          <w:sz w:val="20"/>
          <w:szCs w:val="20"/>
          <w:lang w:eastAsia="ar-SA"/>
        </w:rPr>
        <w:t xml:space="preserve"> kura mērķis ir Zemgales reģionā palielināt ģimeniskai videi pietuvinātu un sabiedrībā balstītu sociālo pakalpojumu pieejamību dzīvesvietā personām ar invaliditāti un bērniem.</w:t>
      </w:r>
    </w:p>
    <w:p w14:paraId="2248792F" w14:textId="46B6A629" w:rsidR="009759E1" w:rsidRPr="00727E86" w:rsidRDefault="009759E1" w:rsidP="00727E86">
      <w:pPr>
        <w:spacing w:after="120" w:line="240" w:lineRule="auto"/>
        <w:jc w:val="both"/>
        <w:rPr>
          <w:rFonts w:asciiTheme="majorHAnsi" w:hAnsiTheme="majorHAnsi" w:cstheme="majorHAnsi"/>
          <w:sz w:val="20"/>
          <w:szCs w:val="20"/>
          <w:lang w:eastAsia="ar-SA"/>
        </w:rPr>
      </w:pPr>
      <w:r w:rsidRPr="00727E86">
        <w:rPr>
          <w:rFonts w:asciiTheme="majorHAnsi" w:hAnsiTheme="majorHAnsi" w:cstheme="majorHAnsi"/>
          <w:sz w:val="20"/>
          <w:szCs w:val="20"/>
          <w:lang w:eastAsia="ar-SA"/>
        </w:rPr>
        <w:t>Prioritātēs “Elastīga izglītība mūža garumā”, “Efektīva un kvalitatīva transporta sistēma un infrastruktūra reģiona ārējai un iekšējai sasniedzamībai”, “Vides un dabas resursu ilgtspējīga apsaimniekošana un attīstība” nav bijušas aktivitātes.</w:t>
      </w:r>
    </w:p>
    <w:p w14:paraId="4A928837" w14:textId="09A289D2" w:rsidR="00046D3A" w:rsidRPr="00907F88" w:rsidRDefault="00046D3A" w:rsidP="00574CF9">
      <w:pPr>
        <w:spacing w:after="120" w:line="240" w:lineRule="auto"/>
        <w:jc w:val="both"/>
        <w:rPr>
          <w:rFonts w:asciiTheme="majorHAnsi" w:hAnsiTheme="majorHAnsi" w:cstheme="majorHAnsi"/>
          <w:color w:val="000000" w:themeColor="text1"/>
          <w:sz w:val="20"/>
          <w:szCs w:val="20"/>
          <w:lang w:eastAsia="ar-SA"/>
        </w:rPr>
      </w:pPr>
      <w:r w:rsidRPr="00907F88">
        <w:rPr>
          <w:rFonts w:asciiTheme="majorHAnsi" w:hAnsiTheme="majorHAnsi" w:cstheme="majorHAnsi"/>
          <w:color w:val="000000" w:themeColor="text1"/>
          <w:sz w:val="20"/>
          <w:szCs w:val="20"/>
          <w:lang w:eastAsia="ar-SA"/>
        </w:rPr>
        <w:t>Plā</w:t>
      </w:r>
      <w:r w:rsidR="004723C5" w:rsidRPr="00907F88">
        <w:rPr>
          <w:rFonts w:asciiTheme="majorHAnsi" w:hAnsiTheme="majorHAnsi" w:cstheme="majorHAnsi"/>
          <w:color w:val="000000" w:themeColor="text1"/>
          <w:sz w:val="20"/>
          <w:szCs w:val="20"/>
          <w:lang w:eastAsia="ar-SA"/>
        </w:rPr>
        <w:t>n</w:t>
      </w:r>
      <w:r w:rsidRPr="00907F88">
        <w:rPr>
          <w:rFonts w:asciiTheme="majorHAnsi" w:hAnsiTheme="majorHAnsi" w:cstheme="majorHAnsi"/>
          <w:color w:val="000000" w:themeColor="text1"/>
          <w:sz w:val="20"/>
          <w:szCs w:val="20"/>
          <w:lang w:eastAsia="ar-SA"/>
        </w:rPr>
        <w:t xml:space="preserve">ā paveiktais ietverts pielikumā Nr. </w:t>
      </w:r>
      <w:r w:rsidR="00574CF9" w:rsidRPr="00907F88">
        <w:rPr>
          <w:rFonts w:asciiTheme="majorHAnsi" w:hAnsiTheme="majorHAnsi" w:cstheme="majorHAnsi"/>
          <w:color w:val="000000" w:themeColor="text1"/>
          <w:sz w:val="20"/>
          <w:szCs w:val="20"/>
          <w:lang w:eastAsia="ar-SA"/>
        </w:rPr>
        <w:t>1</w:t>
      </w:r>
      <w:r w:rsidRPr="00907F88">
        <w:rPr>
          <w:rFonts w:asciiTheme="majorHAnsi" w:hAnsiTheme="majorHAnsi" w:cstheme="majorHAnsi"/>
          <w:color w:val="000000" w:themeColor="text1"/>
          <w:sz w:val="20"/>
          <w:szCs w:val="20"/>
          <w:lang w:eastAsia="ar-SA"/>
        </w:rPr>
        <w:t>.</w:t>
      </w:r>
    </w:p>
    <w:p w14:paraId="020BFD92" w14:textId="77777777" w:rsidR="00046D3A" w:rsidRDefault="00046D3A" w:rsidP="006F7B88">
      <w:pPr>
        <w:jc w:val="both"/>
        <w:rPr>
          <w:rFonts w:asciiTheme="majorHAnsi" w:hAnsiTheme="majorHAnsi" w:cstheme="majorHAnsi"/>
          <w:sz w:val="20"/>
          <w:lang w:eastAsia="ar-SA"/>
        </w:rPr>
      </w:pPr>
    </w:p>
    <w:p w14:paraId="513F9E1A" w14:textId="77777777" w:rsidR="00046D3A" w:rsidRDefault="00046D3A" w:rsidP="006F7B88">
      <w:pPr>
        <w:jc w:val="both"/>
        <w:rPr>
          <w:rFonts w:asciiTheme="majorHAnsi" w:hAnsiTheme="majorHAnsi" w:cstheme="majorHAnsi"/>
          <w:sz w:val="20"/>
          <w:lang w:eastAsia="ar-SA"/>
        </w:rPr>
      </w:pPr>
    </w:p>
    <w:p w14:paraId="67E637C5" w14:textId="77777777" w:rsidR="006F7B88" w:rsidRDefault="006F7B88" w:rsidP="006F7B88">
      <w:pPr>
        <w:jc w:val="both"/>
        <w:rPr>
          <w:rFonts w:asciiTheme="majorHAnsi" w:hAnsiTheme="majorHAnsi" w:cstheme="majorHAnsi"/>
          <w:sz w:val="20"/>
          <w:lang w:eastAsia="ar-SA"/>
        </w:rPr>
      </w:pPr>
    </w:p>
    <w:p w14:paraId="2B140E30" w14:textId="77777777" w:rsidR="006F7B88" w:rsidRDefault="006F7B88" w:rsidP="006F7B88">
      <w:pPr>
        <w:jc w:val="both"/>
        <w:rPr>
          <w:rFonts w:asciiTheme="majorHAnsi" w:hAnsiTheme="majorHAnsi" w:cstheme="majorHAnsi"/>
          <w:sz w:val="20"/>
          <w:lang w:eastAsia="ar-SA"/>
        </w:rPr>
      </w:pPr>
    </w:p>
    <w:p w14:paraId="3B710029" w14:textId="77777777" w:rsidR="006F7B88" w:rsidRPr="006F7B88" w:rsidRDefault="006F7B88" w:rsidP="006F7B88">
      <w:pPr>
        <w:jc w:val="both"/>
        <w:rPr>
          <w:rFonts w:asciiTheme="majorHAnsi" w:hAnsiTheme="majorHAnsi" w:cstheme="majorHAnsi"/>
          <w:sz w:val="20"/>
          <w:lang w:eastAsia="ar-SA"/>
        </w:rPr>
        <w:sectPr w:rsidR="006F7B88" w:rsidRPr="006F7B88" w:rsidSect="00123B44">
          <w:pgSz w:w="11906" w:h="16838"/>
          <w:pgMar w:top="1134" w:right="1418" w:bottom="1134" w:left="1418" w:header="680" w:footer="454" w:gutter="0"/>
          <w:cols w:space="1528"/>
          <w:docGrid w:linePitch="360"/>
        </w:sectPr>
      </w:pPr>
    </w:p>
    <w:p w14:paraId="60889008" w14:textId="3386F210" w:rsidR="00951465" w:rsidRPr="00DD0CA2" w:rsidRDefault="00C562A7" w:rsidP="00727E86">
      <w:pPr>
        <w:pStyle w:val="Heading1"/>
        <w:spacing w:after="0"/>
        <w:rPr>
          <w:rFonts w:cstheme="majorHAnsi"/>
        </w:rPr>
      </w:pPr>
      <w:bookmarkStart w:id="286" w:name="_Toc239494036"/>
      <w:bookmarkStart w:id="287" w:name="_Toc239494284"/>
      <w:bookmarkStart w:id="288" w:name="_Toc292112718"/>
      <w:bookmarkStart w:id="289" w:name="_Toc292113282"/>
      <w:bookmarkStart w:id="290" w:name="_Toc292113517"/>
      <w:bookmarkStart w:id="291" w:name="_Toc292371989"/>
      <w:bookmarkStart w:id="292" w:name="_Toc292374499"/>
      <w:bookmarkStart w:id="293" w:name="_Toc292709943"/>
      <w:bookmarkStart w:id="294" w:name="_Toc292712211"/>
      <w:bookmarkStart w:id="295" w:name="_Toc292712337"/>
      <w:bookmarkStart w:id="296" w:name="_Toc292712434"/>
      <w:bookmarkStart w:id="297" w:name="_Toc292715246"/>
      <w:bookmarkStart w:id="298" w:name="_Toc293307040"/>
      <w:bookmarkStart w:id="299" w:name="_Toc340046034"/>
      <w:bookmarkStart w:id="300" w:name="_Toc340046230"/>
      <w:bookmarkStart w:id="301" w:name="_Toc342380020"/>
      <w:bookmarkStart w:id="302" w:name="_Toc342380525"/>
      <w:bookmarkStart w:id="303" w:name="_Toc342380713"/>
      <w:bookmarkStart w:id="304" w:name="_Toc342380823"/>
      <w:bookmarkStart w:id="305" w:name="_Toc342399135"/>
      <w:bookmarkStart w:id="306" w:name="_Toc342912748"/>
      <w:bookmarkStart w:id="307" w:name="_Toc374433407"/>
      <w:bookmarkStart w:id="308" w:name="_Toc374433689"/>
      <w:bookmarkStart w:id="309" w:name="_Toc374434103"/>
      <w:bookmarkStart w:id="310" w:name="_Toc374434616"/>
      <w:bookmarkStart w:id="311" w:name="_Toc374549680"/>
      <w:bookmarkStart w:id="312" w:name="_Toc487120359"/>
      <w:r>
        <w:rPr>
          <w:rFonts w:cstheme="majorHAnsi"/>
        </w:rPr>
        <w:lastRenderedPageBreak/>
        <w:t>5</w:t>
      </w:r>
      <w:r w:rsidR="00951465" w:rsidRPr="00DD0CA2">
        <w:rPr>
          <w:rFonts w:cstheme="majorHAnsi"/>
        </w:rPr>
        <w:t xml:space="preserve">. </w:t>
      </w:r>
      <w:bookmarkEnd w:id="286"/>
      <w:bookmarkEnd w:id="287"/>
      <w:r w:rsidR="00951465" w:rsidRPr="00DD0CA2">
        <w:rPr>
          <w:rFonts w:cstheme="majorHAnsi"/>
        </w:rPr>
        <w:t>Kopsavilkums</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7FE35648" w14:textId="77777777" w:rsidR="00155843" w:rsidRPr="001B4FD8" w:rsidRDefault="00155843" w:rsidP="00EC3109">
      <w:pPr>
        <w:pStyle w:val="Heading5"/>
        <w:rPr>
          <w:rFonts w:cstheme="majorHAnsi"/>
          <w:strike/>
          <w:color w:val="FF0000"/>
        </w:rPr>
      </w:pPr>
      <w:bookmarkStart w:id="313" w:name="_Toc292712338"/>
      <w:bookmarkStart w:id="314" w:name="_Toc340046035"/>
      <w:bookmarkStart w:id="315" w:name="_Toc340046231"/>
      <w:bookmarkStart w:id="316" w:name="_Toc342912749"/>
      <w:bookmarkStart w:id="317" w:name="_Toc374433408"/>
      <w:bookmarkStart w:id="318" w:name="_Toc374433690"/>
      <w:bookmarkStart w:id="319" w:name="_Toc374434617"/>
      <w:bookmarkStart w:id="320" w:name="_Toc342380526"/>
      <w:bookmarkStart w:id="321" w:name="_Toc342380824"/>
      <w:bookmarkStart w:id="322" w:name="_Toc342399136"/>
    </w:p>
    <w:p w14:paraId="720A7DB6" w14:textId="77AA2E7E" w:rsidR="00951465" w:rsidRDefault="00F46E64" w:rsidP="00EC3109">
      <w:pPr>
        <w:pStyle w:val="Heading5"/>
        <w:rPr>
          <w:rFonts w:cstheme="majorHAnsi"/>
          <w:strike/>
          <w:lang w:val="lv-LV"/>
        </w:rPr>
      </w:pPr>
      <w:r w:rsidRPr="00F46E64">
        <w:rPr>
          <w:rFonts w:cstheme="majorHAnsi"/>
        </w:rPr>
        <w:t>9</w:t>
      </w:r>
      <w:r w:rsidR="00951465" w:rsidRPr="00F46E64">
        <w:rPr>
          <w:rFonts w:cstheme="majorHAnsi"/>
        </w:rPr>
        <w:t>.tab</w:t>
      </w:r>
      <w:r w:rsidR="000D5D05" w:rsidRPr="00E81E7D">
        <w:rPr>
          <w:rFonts w:cstheme="majorHAnsi"/>
        </w:rPr>
        <w:t>.</w:t>
      </w:r>
      <w:bookmarkEnd w:id="313"/>
      <w:bookmarkEnd w:id="314"/>
      <w:bookmarkEnd w:id="315"/>
      <w:r w:rsidR="000B41B8" w:rsidRPr="00E81E7D">
        <w:rPr>
          <w:rFonts w:cstheme="majorHAnsi"/>
        </w:rPr>
        <w:t xml:space="preserve"> </w:t>
      </w:r>
      <w:bookmarkStart w:id="323" w:name="_Toc292712339"/>
      <w:bookmarkStart w:id="324" w:name="_Toc340046036"/>
      <w:bookmarkStart w:id="325" w:name="_Toc340046232"/>
      <w:r w:rsidR="00E81E7D" w:rsidRPr="00E81E7D">
        <w:rPr>
          <w:rFonts w:cstheme="majorHAnsi"/>
          <w:lang w:val="lv-LV"/>
        </w:rPr>
        <w:t>Kvantitatīvo rādītāju</w:t>
      </w:r>
      <w:r w:rsidR="00951465" w:rsidRPr="00E81E7D">
        <w:rPr>
          <w:rFonts w:cstheme="majorHAnsi"/>
          <w:lang w:val="lv-LV"/>
        </w:rPr>
        <w:t xml:space="preserve"> attīstības tendences</w:t>
      </w:r>
      <w:r w:rsidR="00951465" w:rsidRPr="00E81E7D">
        <w:rPr>
          <w:rFonts w:cstheme="majorHAnsi"/>
          <w:strike/>
          <w:lang w:val="lv-LV"/>
        </w:rPr>
        <w:t xml:space="preserve"> </w:t>
      </w:r>
      <w:bookmarkEnd w:id="316"/>
      <w:bookmarkEnd w:id="317"/>
      <w:bookmarkEnd w:id="318"/>
      <w:bookmarkEnd w:id="319"/>
      <w:bookmarkEnd w:id="320"/>
      <w:bookmarkEnd w:id="321"/>
      <w:bookmarkEnd w:id="322"/>
      <w:bookmarkEnd w:id="323"/>
      <w:bookmarkEnd w:id="324"/>
      <w:bookmarkEnd w:id="325"/>
    </w:p>
    <w:tbl>
      <w:tblPr>
        <w:tblStyle w:val="TableGrid"/>
        <w:tblW w:w="8174" w:type="dxa"/>
        <w:jc w:val="center"/>
        <w:tblLayout w:type="fixed"/>
        <w:tblLook w:val="04A0" w:firstRow="1" w:lastRow="0" w:firstColumn="1" w:lastColumn="0" w:noHBand="0" w:noVBand="1"/>
      </w:tblPr>
      <w:tblGrid>
        <w:gridCol w:w="562"/>
        <w:gridCol w:w="5344"/>
        <w:gridCol w:w="1417"/>
        <w:gridCol w:w="851"/>
      </w:tblGrid>
      <w:tr w:rsidR="0097015C" w:rsidRPr="00DD0CA2" w14:paraId="2C9CF4DE" w14:textId="77777777" w:rsidTr="002B5F45">
        <w:trPr>
          <w:jc w:val="center"/>
        </w:trPr>
        <w:tc>
          <w:tcPr>
            <w:tcW w:w="562" w:type="dxa"/>
            <w:vMerge w:val="restart"/>
          </w:tcPr>
          <w:p w14:paraId="6A325B9A" w14:textId="77777777" w:rsidR="0097015C" w:rsidRPr="00DD0CA2" w:rsidRDefault="0097015C" w:rsidP="002B5F45">
            <w:pPr>
              <w:rPr>
                <w:rFonts w:asciiTheme="majorHAnsi" w:hAnsiTheme="majorHAnsi" w:cstheme="majorHAnsi"/>
                <w:b/>
              </w:rPr>
            </w:pPr>
            <w:r w:rsidRPr="00DD0CA2">
              <w:rPr>
                <w:rFonts w:asciiTheme="majorHAnsi" w:hAnsiTheme="majorHAnsi" w:cstheme="majorHAnsi"/>
                <w:b/>
              </w:rPr>
              <w:t>Nr. p.k.</w:t>
            </w:r>
          </w:p>
        </w:tc>
        <w:tc>
          <w:tcPr>
            <w:tcW w:w="5344" w:type="dxa"/>
            <w:vMerge w:val="restart"/>
          </w:tcPr>
          <w:p w14:paraId="28F12519" w14:textId="77777777" w:rsidR="0097015C" w:rsidRPr="00DD0CA2" w:rsidRDefault="0097015C" w:rsidP="002B5F45">
            <w:pPr>
              <w:rPr>
                <w:rFonts w:asciiTheme="majorHAnsi" w:hAnsiTheme="majorHAnsi" w:cstheme="majorHAnsi"/>
                <w:b/>
              </w:rPr>
            </w:pPr>
            <w:r w:rsidRPr="00DD0CA2">
              <w:rPr>
                <w:rFonts w:asciiTheme="majorHAnsi" w:hAnsiTheme="majorHAnsi" w:cstheme="majorHAnsi"/>
                <w:b/>
              </w:rPr>
              <w:t>Rādītājs</w:t>
            </w:r>
          </w:p>
        </w:tc>
        <w:tc>
          <w:tcPr>
            <w:tcW w:w="2268" w:type="dxa"/>
            <w:gridSpan w:val="2"/>
          </w:tcPr>
          <w:p w14:paraId="4628F71D" w14:textId="77777777" w:rsidR="0097015C" w:rsidRPr="00DD0CA2" w:rsidRDefault="0097015C" w:rsidP="002B5F45">
            <w:pPr>
              <w:jc w:val="center"/>
              <w:rPr>
                <w:rFonts w:asciiTheme="majorHAnsi" w:hAnsiTheme="majorHAnsi" w:cstheme="majorHAnsi"/>
              </w:rPr>
            </w:pPr>
            <w:r w:rsidRPr="00DD0CA2">
              <w:rPr>
                <w:rFonts w:asciiTheme="majorHAnsi" w:hAnsiTheme="majorHAnsi" w:cstheme="majorHAnsi"/>
                <w:b/>
              </w:rPr>
              <w:t>Attīstības tendence</w:t>
            </w:r>
          </w:p>
        </w:tc>
      </w:tr>
      <w:tr w:rsidR="0097015C" w:rsidRPr="00DD0CA2" w14:paraId="68285986" w14:textId="77777777" w:rsidTr="002B5F45">
        <w:trPr>
          <w:jc w:val="center"/>
        </w:trPr>
        <w:tc>
          <w:tcPr>
            <w:tcW w:w="562" w:type="dxa"/>
            <w:vMerge/>
          </w:tcPr>
          <w:p w14:paraId="1C6AC09E" w14:textId="77777777" w:rsidR="0097015C" w:rsidRPr="00DD0CA2" w:rsidRDefault="0097015C" w:rsidP="002B5F45">
            <w:pPr>
              <w:rPr>
                <w:rFonts w:asciiTheme="majorHAnsi" w:hAnsiTheme="majorHAnsi" w:cstheme="majorHAnsi"/>
              </w:rPr>
            </w:pPr>
          </w:p>
        </w:tc>
        <w:tc>
          <w:tcPr>
            <w:tcW w:w="5344" w:type="dxa"/>
            <w:vMerge/>
          </w:tcPr>
          <w:p w14:paraId="466C2A51" w14:textId="77777777" w:rsidR="0097015C" w:rsidRPr="00DD0CA2" w:rsidRDefault="0097015C" w:rsidP="002B5F45">
            <w:pPr>
              <w:rPr>
                <w:rFonts w:asciiTheme="majorHAnsi" w:hAnsiTheme="majorHAnsi" w:cstheme="majorHAnsi"/>
              </w:rPr>
            </w:pPr>
          </w:p>
        </w:tc>
        <w:tc>
          <w:tcPr>
            <w:tcW w:w="1417" w:type="dxa"/>
          </w:tcPr>
          <w:p w14:paraId="3EA032C1" w14:textId="77777777" w:rsidR="0097015C" w:rsidRPr="00DD0CA2" w:rsidRDefault="0097015C" w:rsidP="002B5F45">
            <w:pPr>
              <w:jc w:val="center"/>
              <w:rPr>
                <w:rFonts w:asciiTheme="majorHAnsi" w:hAnsiTheme="majorHAnsi" w:cstheme="majorHAnsi"/>
                <w:i/>
                <w:sz w:val="18"/>
              </w:rPr>
            </w:pPr>
            <w:r w:rsidRPr="00DD0CA2">
              <w:rPr>
                <w:rFonts w:asciiTheme="majorHAnsi" w:hAnsiTheme="majorHAnsi" w:cstheme="majorHAnsi"/>
                <w:i/>
                <w:sz w:val="18"/>
              </w:rPr>
              <w:t>pret bāzes gadu</w:t>
            </w:r>
          </w:p>
        </w:tc>
        <w:tc>
          <w:tcPr>
            <w:tcW w:w="851" w:type="dxa"/>
          </w:tcPr>
          <w:p w14:paraId="22C7DAF9" w14:textId="77777777" w:rsidR="0097015C" w:rsidRPr="00DD0CA2" w:rsidRDefault="0097015C" w:rsidP="002B5F45">
            <w:pPr>
              <w:jc w:val="center"/>
              <w:rPr>
                <w:rFonts w:asciiTheme="majorHAnsi" w:hAnsiTheme="majorHAnsi" w:cstheme="majorHAnsi"/>
                <w:i/>
                <w:sz w:val="18"/>
              </w:rPr>
            </w:pPr>
            <w:r w:rsidRPr="00DD0CA2">
              <w:rPr>
                <w:rFonts w:asciiTheme="majorHAnsi" w:hAnsiTheme="majorHAnsi" w:cstheme="majorHAnsi"/>
                <w:i/>
                <w:sz w:val="18"/>
              </w:rPr>
              <w:t>vēlamā</w:t>
            </w:r>
          </w:p>
        </w:tc>
      </w:tr>
      <w:tr w:rsidR="0097015C" w:rsidRPr="00DD0CA2" w14:paraId="522FD297" w14:textId="77777777" w:rsidTr="002B5F45">
        <w:trPr>
          <w:jc w:val="center"/>
        </w:trPr>
        <w:tc>
          <w:tcPr>
            <w:tcW w:w="8174" w:type="dxa"/>
            <w:gridSpan w:val="4"/>
          </w:tcPr>
          <w:p w14:paraId="6EFF4610" w14:textId="77777777" w:rsidR="0097015C" w:rsidRPr="00DD0CA2" w:rsidRDefault="0097015C" w:rsidP="002B5F45">
            <w:pPr>
              <w:rPr>
                <w:rFonts w:asciiTheme="majorHAnsi" w:hAnsiTheme="majorHAnsi" w:cstheme="majorHAnsi"/>
                <w:b/>
              </w:rPr>
            </w:pPr>
            <w:r w:rsidRPr="00DD0CA2">
              <w:rPr>
                <w:rFonts w:asciiTheme="majorHAnsi" w:hAnsiTheme="majorHAnsi" w:cstheme="majorHAnsi"/>
                <w:b/>
              </w:rPr>
              <w:t>Prioritāte: Uzņēmējdarbībai pievilcīga vide – bāze inovācijām ilgtermiņā</w:t>
            </w:r>
          </w:p>
        </w:tc>
      </w:tr>
      <w:tr w:rsidR="0097015C" w:rsidRPr="00DD0CA2" w14:paraId="5277357C" w14:textId="77777777" w:rsidTr="002B5F45">
        <w:trPr>
          <w:jc w:val="center"/>
        </w:trPr>
        <w:tc>
          <w:tcPr>
            <w:tcW w:w="562" w:type="dxa"/>
          </w:tcPr>
          <w:p w14:paraId="0FAED196"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1.</w:t>
            </w:r>
          </w:p>
        </w:tc>
        <w:tc>
          <w:tcPr>
            <w:tcW w:w="5344" w:type="dxa"/>
          </w:tcPr>
          <w:p w14:paraId="40AB1C18" w14:textId="77777777" w:rsidR="0097015C" w:rsidRPr="00DD0CA2" w:rsidRDefault="0097015C" w:rsidP="002B5F45">
            <w:pPr>
              <w:rPr>
                <w:rFonts w:asciiTheme="majorHAnsi" w:hAnsiTheme="majorHAnsi" w:cstheme="majorHAnsi"/>
              </w:rPr>
            </w:pPr>
            <w:r w:rsidRPr="00DD0CA2">
              <w:rPr>
                <w:rFonts w:asciiTheme="majorHAnsi" w:hAnsiTheme="majorHAnsi" w:cstheme="majorHAnsi"/>
                <w:color w:val="000000"/>
                <w:shd w:val="clear" w:color="auto" w:fill="FFFFFF"/>
              </w:rPr>
              <w:t>Tirgus sektora ekonomiski aktīvi uzņēmumi uz 1000 iedzīvotājiem</w:t>
            </w:r>
          </w:p>
        </w:tc>
        <w:tc>
          <w:tcPr>
            <w:tcW w:w="1417" w:type="dxa"/>
          </w:tcPr>
          <w:p w14:paraId="7F618BD2" w14:textId="77777777" w:rsidR="0097015C" w:rsidRPr="00DD0CA2" w:rsidRDefault="0097015C" w:rsidP="002B5F45">
            <w:pPr>
              <w:jc w:val="center"/>
              <w:rPr>
                <w:rFonts w:asciiTheme="majorHAnsi" w:hAnsiTheme="majorHAnsi" w:cstheme="majorHAnsi"/>
                <w:sz w:val="24"/>
                <w:szCs w:val="32"/>
              </w:rPr>
            </w:pPr>
            <w:r w:rsidRPr="00DD0CA2">
              <w:rPr>
                <w:rFonts w:asciiTheme="majorHAnsi" w:hAnsiTheme="majorHAnsi" w:cstheme="majorHAnsi"/>
                <w:color w:val="00B050"/>
                <w:sz w:val="24"/>
                <w:szCs w:val="32"/>
              </w:rPr>
              <w:t>↑</w:t>
            </w:r>
          </w:p>
        </w:tc>
        <w:tc>
          <w:tcPr>
            <w:tcW w:w="851" w:type="dxa"/>
          </w:tcPr>
          <w:p w14:paraId="5C3E05F3" w14:textId="77777777" w:rsidR="0097015C" w:rsidRPr="00DD0CA2" w:rsidRDefault="0097015C" w:rsidP="002B5F45">
            <w:pPr>
              <w:jc w:val="center"/>
              <w:rPr>
                <w:rFonts w:asciiTheme="majorHAnsi" w:hAnsiTheme="majorHAnsi" w:cstheme="majorHAnsi"/>
                <w:sz w:val="24"/>
                <w:szCs w:val="32"/>
              </w:rPr>
            </w:pPr>
            <w:r w:rsidRPr="00DD0CA2">
              <w:rPr>
                <w:rFonts w:asciiTheme="majorHAnsi" w:hAnsiTheme="majorHAnsi" w:cstheme="majorHAnsi"/>
                <w:color w:val="00B050"/>
                <w:sz w:val="24"/>
                <w:szCs w:val="32"/>
              </w:rPr>
              <w:t>↑</w:t>
            </w:r>
          </w:p>
        </w:tc>
      </w:tr>
      <w:tr w:rsidR="0097015C" w:rsidRPr="00DD0CA2" w14:paraId="4E11715C" w14:textId="77777777" w:rsidTr="002B5F45">
        <w:trPr>
          <w:jc w:val="center"/>
        </w:trPr>
        <w:tc>
          <w:tcPr>
            <w:tcW w:w="562" w:type="dxa"/>
          </w:tcPr>
          <w:p w14:paraId="424BB9B4"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2.</w:t>
            </w:r>
          </w:p>
        </w:tc>
        <w:tc>
          <w:tcPr>
            <w:tcW w:w="5344" w:type="dxa"/>
          </w:tcPr>
          <w:p w14:paraId="6E1FF831"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Individuālo komersantu skaits uz 1000 iedzīvotājiem</w:t>
            </w:r>
          </w:p>
        </w:tc>
        <w:tc>
          <w:tcPr>
            <w:tcW w:w="1417" w:type="dxa"/>
          </w:tcPr>
          <w:p w14:paraId="5B816CC8" w14:textId="77777777" w:rsidR="0097015C" w:rsidRPr="00DD0CA2" w:rsidRDefault="0097015C" w:rsidP="002B5F45">
            <w:pPr>
              <w:jc w:val="center"/>
              <w:rPr>
                <w:rFonts w:asciiTheme="majorHAnsi" w:hAnsiTheme="majorHAnsi" w:cstheme="majorHAnsi"/>
                <w:color w:val="00B050"/>
                <w:sz w:val="24"/>
                <w:szCs w:val="32"/>
              </w:rPr>
            </w:pPr>
            <w:r w:rsidRPr="00DD0CA2">
              <w:rPr>
                <w:rFonts w:asciiTheme="majorHAnsi" w:hAnsiTheme="majorHAnsi" w:cstheme="majorHAnsi"/>
                <w:color w:val="00B050"/>
                <w:sz w:val="24"/>
                <w:szCs w:val="32"/>
              </w:rPr>
              <w:t>↑</w:t>
            </w:r>
          </w:p>
        </w:tc>
        <w:tc>
          <w:tcPr>
            <w:tcW w:w="851" w:type="dxa"/>
          </w:tcPr>
          <w:p w14:paraId="0F370D99" w14:textId="77777777" w:rsidR="0097015C" w:rsidRPr="00DD0CA2" w:rsidRDefault="0097015C" w:rsidP="002B5F45">
            <w:pPr>
              <w:jc w:val="center"/>
              <w:rPr>
                <w:rFonts w:asciiTheme="majorHAnsi" w:hAnsiTheme="majorHAnsi" w:cstheme="majorHAnsi"/>
                <w:color w:val="00B050"/>
                <w:sz w:val="24"/>
                <w:szCs w:val="32"/>
              </w:rPr>
            </w:pPr>
            <w:r w:rsidRPr="00DD0CA2">
              <w:rPr>
                <w:rFonts w:asciiTheme="majorHAnsi" w:hAnsiTheme="majorHAnsi" w:cstheme="majorHAnsi"/>
                <w:color w:val="00B050"/>
                <w:sz w:val="24"/>
                <w:szCs w:val="32"/>
              </w:rPr>
              <w:t>↑</w:t>
            </w:r>
          </w:p>
        </w:tc>
      </w:tr>
      <w:tr w:rsidR="0097015C" w:rsidRPr="00DD0CA2" w14:paraId="5AFCA0CB" w14:textId="77777777" w:rsidTr="002B5F45">
        <w:trPr>
          <w:jc w:val="center"/>
        </w:trPr>
        <w:tc>
          <w:tcPr>
            <w:tcW w:w="562" w:type="dxa"/>
          </w:tcPr>
          <w:p w14:paraId="0E36BAE7"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3.</w:t>
            </w:r>
          </w:p>
        </w:tc>
        <w:tc>
          <w:tcPr>
            <w:tcW w:w="5344" w:type="dxa"/>
          </w:tcPr>
          <w:p w14:paraId="64ACF9A5"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Reģistrēto uzņēmumu skaits</w:t>
            </w:r>
          </w:p>
        </w:tc>
        <w:tc>
          <w:tcPr>
            <w:tcW w:w="1417" w:type="dxa"/>
          </w:tcPr>
          <w:p w14:paraId="5AF224F4" w14:textId="77777777" w:rsidR="0097015C" w:rsidRPr="00DD0CA2" w:rsidRDefault="0097015C" w:rsidP="002B5F45">
            <w:pPr>
              <w:jc w:val="center"/>
              <w:rPr>
                <w:rFonts w:asciiTheme="majorHAnsi" w:hAnsiTheme="majorHAnsi" w:cstheme="majorHAnsi"/>
                <w:sz w:val="24"/>
                <w:szCs w:val="32"/>
              </w:rPr>
            </w:pPr>
            <w:r w:rsidRPr="00DD0CA2">
              <w:rPr>
                <w:rFonts w:asciiTheme="majorHAnsi" w:hAnsiTheme="majorHAnsi" w:cstheme="majorHAnsi"/>
                <w:color w:val="00B050"/>
                <w:sz w:val="24"/>
                <w:szCs w:val="32"/>
              </w:rPr>
              <w:t>↑</w:t>
            </w:r>
          </w:p>
        </w:tc>
        <w:tc>
          <w:tcPr>
            <w:tcW w:w="851" w:type="dxa"/>
          </w:tcPr>
          <w:p w14:paraId="168081B4" w14:textId="77777777" w:rsidR="0097015C" w:rsidRPr="00DD0CA2" w:rsidRDefault="0097015C" w:rsidP="002B5F45">
            <w:pPr>
              <w:jc w:val="center"/>
              <w:rPr>
                <w:rFonts w:asciiTheme="majorHAnsi" w:hAnsiTheme="majorHAnsi" w:cstheme="majorHAnsi"/>
                <w:sz w:val="24"/>
                <w:szCs w:val="32"/>
              </w:rPr>
            </w:pPr>
            <w:r w:rsidRPr="00DD0CA2">
              <w:rPr>
                <w:rFonts w:asciiTheme="majorHAnsi" w:hAnsiTheme="majorHAnsi" w:cstheme="majorHAnsi"/>
                <w:color w:val="00B050"/>
                <w:sz w:val="24"/>
                <w:szCs w:val="32"/>
              </w:rPr>
              <w:t>↑</w:t>
            </w:r>
          </w:p>
        </w:tc>
      </w:tr>
      <w:tr w:rsidR="0097015C" w:rsidRPr="00DD0CA2" w14:paraId="2B8698E7" w14:textId="77777777" w:rsidTr="002B5F45">
        <w:trPr>
          <w:jc w:val="center"/>
        </w:trPr>
        <w:tc>
          <w:tcPr>
            <w:tcW w:w="562" w:type="dxa"/>
          </w:tcPr>
          <w:p w14:paraId="28B173C0"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4.</w:t>
            </w:r>
          </w:p>
        </w:tc>
        <w:tc>
          <w:tcPr>
            <w:tcW w:w="5344" w:type="dxa"/>
          </w:tcPr>
          <w:p w14:paraId="3AB244B9"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Reģistrēto patentu skaits LLU</w:t>
            </w:r>
          </w:p>
        </w:tc>
        <w:tc>
          <w:tcPr>
            <w:tcW w:w="1417" w:type="dxa"/>
          </w:tcPr>
          <w:p w14:paraId="64033AFB" w14:textId="77777777" w:rsidR="0097015C" w:rsidRPr="00DD0CA2" w:rsidRDefault="0097015C" w:rsidP="002B5F45">
            <w:pPr>
              <w:jc w:val="center"/>
              <w:rPr>
                <w:rFonts w:asciiTheme="majorHAnsi" w:hAnsiTheme="majorHAnsi" w:cstheme="majorHAnsi"/>
                <w:sz w:val="24"/>
                <w:szCs w:val="32"/>
              </w:rPr>
            </w:pPr>
            <w:r w:rsidRPr="00DD0CA2">
              <w:rPr>
                <w:rFonts w:asciiTheme="majorHAnsi" w:hAnsiTheme="majorHAnsi" w:cstheme="majorHAnsi"/>
                <w:color w:val="FF0000"/>
                <w:sz w:val="24"/>
                <w:szCs w:val="32"/>
              </w:rPr>
              <w:t>↓</w:t>
            </w:r>
          </w:p>
        </w:tc>
        <w:tc>
          <w:tcPr>
            <w:tcW w:w="851" w:type="dxa"/>
          </w:tcPr>
          <w:p w14:paraId="6AFA9DDA" w14:textId="77777777" w:rsidR="0097015C" w:rsidRPr="00DD0CA2" w:rsidRDefault="0097015C" w:rsidP="002B5F45">
            <w:pPr>
              <w:jc w:val="center"/>
              <w:rPr>
                <w:rFonts w:asciiTheme="majorHAnsi" w:hAnsiTheme="majorHAnsi" w:cstheme="majorHAnsi"/>
                <w:sz w:val="24"/>
                <w:szCs w:val="32"/>
              </w:rPr>
            </w:pPr>
            <w:r w:rsidRPr="00DD0CA2">
              <w:rPr>
                <w:rFonts w:asciiTheme="majorHAnsi" w:hAnsiTheme="majorHAnsi" w:cstheme="majorHAnsi"/>
                <w:color w:val="00B050"/>
                <w:sz w:val="24"/>
                <w:szCs w:val="32"/>
              </w:rPr>
              <w:t>↑</w:t>
            </w:r>
          </w:p>
        </w:tc>
      </w:tr>
      <w:tr w:rsidR="0097015C" w:rsidRPr="00DD0CA2" w14:paraId="4E48D4A4" w14:textId="77777777" w:rsidTr="002B5F45">
        <w:trPr>
          <w:jc w:val="center"/>
        </w:trPr>
        <w:tc>
          <w:tcPr>
            <w:tcW w:w="562" w:type="dxa"/>
          </w:tcPr>
          <w:p w14:paraId="65A48E30"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5.</w:t>
            </w:r>
          </w:p>
        </w:tc>
        <w:tc>
          <w:tcPr>
            <w:tcW w:w="5344" w:type="dxa"/>
          </w:tcPr>
          <w:p w14:paraId="74EFB115"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Uzņēmumu skaits biznesa inkubatorā</w:t>
            </w:r>
          </w:p>
        </w:tc>
        <w:tc>
          <w:tcPr>
            <w:tcW w:w="1417" w:type="dxa"/>
          </w:tcPr>
          <w:p w14:paraId="2A69772E" w14:textId="77777777" w:rsidR="0097015C" w:rsidRPr="00DD0CA2" w:rsidRDefault="0097015C" w:rsidP="002B5F45">
            <w:pPr>
              <w:jc w:val="center"/>
              <w:rPr>
                <w:rFonts w:asciiTheme="majorHAnsi" w:hAnsiTheme="majorHAnsi" w:cstheme="majorHAnsi"/>
                <w:sz w:val="24"/>
                <w:szCs w:val="32"/>
              </w:rPr>
            </w:pPr>
            <w:r w:rsidRPr="00DD0CA2">
              <w:rPr>
                <w:rFonts w:asciiTheme="majorHAnsi" w:hAnsiTheme="majorHAnsi" w:cstheme="majorHAnsi"/>
                <w:color w:val="00B050"/>
                <w:sz w:val="24"/>
                <w:szCs w:val="32"/>
              </w:rPr>
              <w:t>↑</w:t>
            </w:r>
          </w:p>
        </w:tc>
        <w:tc>
          <w:tcPr>
            <w:tcW w:w="851" w:type="dxa"/>
          </w:tcPr>
          <w:p w14:paraId="2B0DDFA0" w14:textId="77777777" w:rsidR="0097015C" w:rsidRPr="00DD0CA2" w:rsidRDefault="0097015C" w:rsidP="002B5F45">
            <w:pPr>
              <w:jc w:val="center"/>
              <w:rPr>
                <w:rFonts w:asciiTheme="majorHAnsi" w:hAnsiTheme="majorHAnsi" w:cstheme="majorHAnsi"/>
                <w:sz w:val="24"/>
                <w:szCs w:val="32"/>
              </w:rPr>
            </w:pPr>
            <w:r w:rsidRPr="00DD0CA2">
              <w:rPr>
                <w:rFonts w:asciiTheme="majorHAnsi" w:hAnsiTheme="majorHAnsi" w:cstheme="majorHAnsi"/>
                <w:color w:val="00B050"/>
                <w:sz w:val="24"/>
                <w:szCs w:val="32"/>
              </w:rPr>
              <w:t>↑</w:t>
            </w:r>
          </w:p>
        </w:tc>
      </w:tr>
      <w:tr w:rsidR="0097015C" w:rsidRPr="00DD0CA2" w14:paraId="632B2171" w14:textId="77777777" w:rsidTr="002B5F45">
        <w:trPr>
          <w:jc w:val="center"/>
        </w:trPr>
        <w:tc>
          <w:tcPr>
            <w:tcW w:w="562" w:type="dxa"/>
          </w:tcPr>
          <w:p w14:paraId="5B127769"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6.</w:t>
            </w:r>
          </w:p>
        </w:tc>
        <w:tc>
          <w:tcPr>
            <w:tcW w:w="5344" w:type="dxa"/>
          </w:tcPr>
          <w:p w14:paraId="6E7BDD32"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Viesnīcās un citās tūristu mītnēs pavadītās naktis</w:t>
            </w:r>
          </w:p>
        </w:tc>
        <w:tc>
          <w:tcPr>
            <w:tcW w:w="1417" w:type="dxa"/>
          </w:tcPr>
          <w:p w14:paraId="20E1B024" w14:textId="77777777" w:rsidR="0097015C" w:rsidRPr="00DD0CA2" w:rsidRDefault="0097015C" w:rsidP="002B5F45">
            <w:pPr>
              <w:jc w:val="center"/>
              <w:rPr>
                <w:rFonts w:asciiTheme="majorHAnsi" w:hAnsiTheme="majorHAnsi" w:cstheme="majorHAnsi"/>
                <w:sz w:val="24"/>
                <w:szCs w:val="32"/>
              </w:rPr>
            </w:pPr>
            <w:r w:rsidRPr="00DD0CA2">
              <w:rPr>
                <w:rFonts w:asciiTheme="majorHAnsi" w:hAnsiTheme="majorHAnsi" w:cstheme="majorHAnsi"/>
                <w:color w:val="FF0000"/>
                <w:sz w:val="24"/>
                <w:szCs w:val="32"/>
              </w:rPr>
              <w:t>↓</w:t>
            </w:r>
          </w:p>
        </w:tc>
        <w:tc>
          <w:tcPr>
            <w:tcW w:w="851" w:type="dxa"/>
          </w:tcPr>
          <w:p w14:paraId="0D2F1AFD" w14:textId="77777777" w:rsidR="0097015C" w:rsidRPr="00DD0CA2" w:rsidRDefault="0097015C" w:rsidP="002B5F45">
            <w:pPr>
              <w:jc w:val="center"/>
              <w:rPr>
                <w:rFonts w:asciiTheme="majorHAnsi" w:hAnsiTheme="majorHAnsi" w:cstheme="majorHAnsi"/>
                <w:sz w:val="24"/>
                <w:szCs w:val="32"/>
              </w:rPr>
            </w:pPr>
            <w:r w:rsidRPr="00DD0CA2">
              <w:rPr>
                <w:rFonts w:asciiTheme="majorHAnsi" w:hAnsiTheme="majorHAnsi" w:cstheme="majorHAnsi"/>
                <w:color w:val="00B050"/>
                <w:sz w:val="24"/>
                <w:szCs w:val="32"/>
              </w:rPr>
              <w:t>↑</w:t>
            </w:r>
          </w:p>
        </w:tc>
      </w:tr>
      <w:tr w:rsidR="0097015C" w:rsidRPr="00DD0CA2" w14:paraId="37266841" w14:textId="77777777" w:rsidTr="002B5F45">
        <w:trPr>
          <w:jc w:val="center"/>
        </w:trPr>
        <w:tc>
          <w:tcPr>
            <w:tcW w:w="8174" w:type="dxa"/>
            <w:gridSpan w:val="4"/>
          </w:tcPr>
          <w:p w14:paraId="08AEDB79" w14:textId="77777777" w:rsidR="0097015C" w:rsidRPr="00DD0CA2" w:rsidRDefault="0097015C" w:rsidP="002B5F45">
            <w:pPr>
              <w:rPr>
                <w:rFonts w:asciiTheme="majorHAnsi" w:hAnsiTheme="majorHAnsi" w:cstheme="majorHAnsi"/>
                <w:b/>
              </w:rPr>
            </w:pPr>
            <w:r w:rsidRPr="00DD0CA2">
              <w:rPr>
                <w:rFonts w:asciiTheme="majorHAnsi" w:hAnsiTheme="majorHAnsi" w:cstheme="majorHAnsi"/>
                <w:b/>
              </w:rPr>
              <w:t xml:space="preserve">Prioritāte: Elastīga izglītība mūža garumā </w:t>
            </w:r>
          </w:p>
        </w:tc>
      </w:tr>
      <w:tr w:rsidR="0097015C" w:rsidRPr="00DD0CA2" w14:paraId="7C79C7FE" w14:textId="77777777" w:rsidTr="002B5F45">
        <w:trPr>
          <w:jc w:val="center"/>
        </w:trPr>
        <w:tc>
          <w:tcPr>
            <w:tcW w:w="562" w:type="dxa"/>
          </w:tcPr>
          <w:p w14:paraId="577A6166"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1.</w:t>
            </w:r>
          </w:p>
        </w:tc>
        <w:tc>
          <w:tcPr>
            <w:tcW w:w="5344" w:type="dxa"/>
          </w:tcPr>
          <w:p w14:paraId="0CF77374"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Skolēnu skaits vispārizglītojošās izglītības iestādēs</w:t>
            </w:r>
          </w:p>
        </w:tc>
        <w:tc>
          <w:tcPr>
            <w:tcW w:w="1417" w:type="dxa"/>
          </w:tcPr>
          <w:p w14:paraId="0C14E41D" w14:textId="77777777" w:rsidR="0097015C" w:rsidRPr="00DD0CA2" w:rsidRDefault="0097015C" w:rsidP="002B5F45">
            <w:pPr>
              <w:jc w:val="center"/>
              <w:rPr>
                <w:rFonts w:asciiTheme="majorHAnsi" w:hAnsiTheme="majorHAnsi" w:cstheme="majorHAnsi"/>
                <w:sz w:val="24"/>
              </w:rPr>
            </w:pPr>
            <w:r w:rsidRPr="00DD0CA2">
              <w:rPr>
                <w:rFonts w:asciiTheme="majorHAnsi" w:hAnsiTheme="majorHAnsi" w:cstheme="majorHAnsi"/>
                <w:color w:val="00B050"/>
                <w:sz w:val="24"/>
                <w:szCs w:val="36"/>
              </w:rPr>
              <w:t>↑</w:t>
            </w:r>
          </w:p>
        </w:tc>
        <w:tc>
          <w:tcPr>
            <w:tcW w:w="851" w:type="dxa"/>
          </w:tcPr>
          <w:p w14:paraId="187FDE24" w14:textId="77777777" w:rsidR="0097015C" w:rsidRPr="00DD0CA2" w:rsidRDefault="0097015C" w:rsidP="002B5F45">
            <w:pPr>
              <w:jc w:val="center"/>
              <w:rPr>
                <w:rFonts w:asciiTheme="majorHAnsi" w:hAnsiTheme="majorHAnsi" w:cstheme="majorHAnsi"/>
                <w:sz w:val="24"/>
              </w:rPr>
            </w:pPr>
            <w:r w:rsidRPr="00DD0CA2">
              <w:rPr>
                <w:rFonts w:asciiTheme="majorHAnsi" w:hAnsiTheme="majorHAnsi" w:cstheme="majorHAnsi"/>
                <w:sz w:val="24"/>
                <w:szCs w:val="36"/>
              </w:rPr>
              <w:t>→</w:t>
            </w:r>
          </w:p>
        </w:tc>
      </w:tr>
      <w:tr w:rsidR="0097015C" w:rsidRPr="00DD0CA2" w14:paraId="36DA94AE" w14:textId="77777777" w:rsidTr="002B5F45">
        <w:trPr>
          <w:jc w:val="center"/>
        </w:trPr>
        <w:tc>
          <w:tcPr>
            <w:tcW w:w="562" w:type="dxa"/>
          </w:tcPr>
          <w:p w14:paraId="66FA4EF6"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2.</w:t>
            </w:r>
          </w:p>
        </w:tc>
        <w:tc>
          <w:tcPr>
            <w:tcW w:w="5344" w:type="dxa"/>
          </w:tcPr>
          <w:p w14:paraId="2BB41E97" w14:textId="77777777" w:rsidR="0097015C" w:rsidRPr="00DD0CA2" w:rsidRDefault="0097015C" w:rsidP="002B5F45">
            <w:pPr>
              <w:rPr>
                <w:rFonts w:asciiTheme="majorHAnsi" w:hAnsiTheme="majorHAnsi" w:cstheme="majorHAnsi"/>
              </w:rPr>
            </w:pPr>
            <w:r w:rsidRPr="00DD0CA2">
              <w:rPr>
                <w:rFonts w:asciiTheme="majorHAnsi" w:hAnsiTheme="majorHAnsi" w:cstheme="majorHAnsi"/>
                <w:color w:val="000000"/>
                <w:shd w:val="clear" w:color="auto" w:fill="FFFFFF"/>
              </w:rPr>
              <w:t>Audzēkņu īpatsvars, kuri turpina mācības profesionālās izglītības iestādēs</w:t>
            </w:r>
            <w:r>
              <w:rPr>
                <w:rFonts w:asciiTheme="majorHAnsi" w:hAnsiTheme="majorHAnsi" w:cstheme="majorHAnsi"/>
                <w:color w:val="000000"/>
                <w:shd w:val="clear" w:color="auto" w:fill="FFFFFF"/>
              </w:rPr>
              <w:t xml:space="preserve">, </w:t>
            </w:r>
            <w:r w:rsidRPr="00DD0CA2">
              <w:rPr>
                <w:rFonts w:asciiTheme="majorHAnsi" w:hAnsiTheme="majorHAnsi" w:cstheme="majorHAnsi"/>
                <w:color w:val="000000"/>
                <w:shd w:val="clear" w:color="auto" w:fill="FFFFFF"/>
              </w:rPr>
              <w:t>%</w:t>
            </w:r>
          </w:p>
        </w:tc>
        <w:tc>
          <w:tcPr>
            <w:tcW w:w="1417" w:type="dxa"/>
          </w:tcPr>
          <w:p w14:paraId="38065DEC" w14:textId="77777777" w:rsidR="0097015C" w:rsidRPr="00DD0CA2" w:rsidRDefault="0097015C" w:rsidP="002B5F45">
            <w:pPr>
              <w:jc w:val="center"/>
              <w:rPr>
                <w:rFonts w:asciiTheme="majorHAnsi" w:hAnsiTheme="majorHAnsi" w:cstheme="majorHAnsi"/>
                <w:sz w:val="24"/>
              </w:rPr>
            </w:pPr>
            <w:r w:rsidRPr="00DD0CA2">
              <w:rPr>
                <w:rFonts w:asciiTheme="majorHAnsi" w:hAnsiTheme="majorHAnsi" w:cstheme="majorHAnsi"/>
                <w:color w:val="FF0000"/>
                <w:sz w:val="24"/>
                <w:szCs w:val="36"/>
              </w:rPr>
              <w:t>↓</w:t>
            </w:r>
          </w:p>
        </w:tc>
        <w:tc>
          <w:tcPr>
            <w:tcW w:w="851" w:type="dxa"/>
          </w:tcPr>
          <w:p w14:paraId="674E031E" w14:textId="77777777" w:rsidR="0097015C" w:rsidRPr="00DD0CA2" w:rsidRDefault="0097015C" w:rsidP="002B5F45">
            <w:pPr>
              <w:jc w:val="center"/>
              <w:rPr>
                <w:rFonts w:asciiTheme="majorHAnsi" w:hAnsiTheme="majorHAnsi" w:cstheme="majorHAnsi"/>
                <w:sz w:val="24"/>
              </w:rPr>
            </w:pPr>
            <w:r w:rsidRPr="00DD0CA2">
              <w:rPr>
                <w:rFonts w:asciiTheme="majorHAnsi" w:hAnsiTheme="majorHAnsi" w:cstheme="majorHAnsi"/>
                <w:color w:val="00B050"/>
                <w:sz w:val="24"/>
                <w:szCs w:val="36"/>
              </w:rPr>
              <w:t>↑</w:t>
            </w:r>
          </w:p>
        </w:tc>
      </w:tr>
      <w:tr w:rsidR="0097015C" w:rsidRPr="00DD0CA2" w14:paraId="38B12E42" w14:textId="77777777" w:rsidTr="002B5F45">
        <w:trPr>
          <w:jc w:val="center"/>
        </w:trPr>
        <w:tc>
          <w:tcPr>
            <w:tcW w:w="562" w:type="dxa"/>
          </w:tcPr>
          <w:p w14:paraId="7A869792"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3.</w:t>
            </w:r>
          </w:p>
        </w:tc>
        <w:tc>
          <w:tcPr>
            <w:tcW w:w="5344" w:type="dxa"/>
          </w:tcPr>
          <w:p w14:paraId="1871BD5E"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 xml:space="preserve">Kopējais studentu skaits LLU </w:t>
            </w:r>
          </w:p>
          <w:p w14:paraId="5E7A8667" w14:textId="77777777" w:rsidR="0097015C" w:rsidRPr="00DD0CA2" w:rsidRDefault="0097015C" w:rsidP="002B5F45">
            <w:pPr>
              <w:rPr>
                <w:rFonts w:asciiTheme="majorHAnsi" w:hAnsiTheme="majorHAnsi" w:cstheme="majorHAnsi"/>
              </w:rPr>
            </w:pPr>
            <w:r w:rsidRPr="00DD0CA2">
              <w:rPr>
                <w:rFonts w:asciiTheme="majorHAnsi" w:hAnsiTheme="majorHAnsi" w:cstheme="majorHAnsi"/>
                <w:i/>
                <w:sz w:val="16"/>
              </w:rPr>
              <w:t>(uz katra gada 01.10.)</w:t>
            </w:r>
          </w:p>
        </w:tc>
        <w:tc>
          <w:tcPr>
            <w:tcW w:w="1417" w:type="dxa"/>
          </w:tcPr>
          <w:p w14:paraId="1D8313A8" w14:textId="77777777" w:rsidR="0097015C" w:rsidRPr="00DD0CA2" w:rsidRDefault="0097015C" w:rsidP="002B5F45">
            <w:pPr>
              <w:jc w:val="center"/>
              <w:rPr>
                <w:rFonts w:asciiTheme="majorHAnsi" w:hAnsiTheme="majorHAnsi" w:cstheme="majorHAnsi"/>
                <w:sz w:val="24"/>
              </w:rPr>
            </w:pPr>
            <w:r w:rsidRPr="00DD0CA2">
              <w:rPr>
                <w:rFonts w:asciiTheme="majorHAnsi" w:hAnsiTheme="majorHAnsi" w:cstheme="majorHAnsi"/>
                <w:color w:val="FF0000"/>
                <w:sz w:val="24"/>
                <w:szCs w:val="36"/>
              </w:rPr>
              <w:t>↓</w:t>
            </w:r>
          </w:p>
        </w:tc>
        <w:tc>
          <w:tcPr>
            <w:tcW w:w="851" w:type="dxa"/>
          </w:tcPr>
          <w:p w14:paraId="4895DFA2" w14:textId="77777777" w:rsidR="0097015C" w:rsidRPr="00DD0CA2" w:rsidRDefault="0097015C" w:rsidP="002B5F45">
            <w:pPr>
              <w:jc w:val="center"/>
              <w:rPr>
                <w:rFonts w:asciiTheme="majorHAnsi" w:hAnsiTheme="majorHAnsi" w:cstheme="majorHAnsi"/>
                <w:sz w:val="24"/>
              </w:rPr>
            </w:pPr>
            <w:r w:rsidRPr="00DD0CA2">
              <w:rPr>
                <w:rFonts w:asciiTheme="majorHAnsi" w:hAnsiTheme="majorHAnsi" w:cstheme="majorHAnsi"/>
                <w:color w:val="00B050"/>
                <w:sz w:val="24"/>
                <w:szCs w:val="36"/>
              </w:rPr>
              <w:t>↑</w:t>
            </w:r>
          </w:p>
        </w:tc>
      </w:tr>
      <w:tr w:rsidR="0097015C" w:rsidRPr="00DD0CA2" w14:paraId="055B9CB8" w14:textId="77777777" w:rsidTr="002B5F45">
        <w:trPr>
          <w:jc w:val="center"/>
        </w:trPr>
        <w:tc>
          <w:tcPr>
            <w:tcW w:w="562" w:type="dxa"/>
          </w:tcPr>
          <w:p w14:paraId="00485CBE"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4.</w:t>
            </w:r>
          </w:p>
        </w:tc>
        <w:tc>
          <w:tcPr>
            <w:tcW w:w="5344" w:type="dxa"/>
          </w:tcPr>
          <w:p w14:paraId="731A926D" w14:textId="77777777" w:rsidR="0097015C" w:rsidRPr="00DD0CA2" w:rsidRDefault="0097015C" w:rsidP="002B5F45">
            <w:pPr>
              <w:rPr>
                <w:rFonts w:asciiTheme="majorHAnsi" w:hAnsiTheme="majorHAnsi" w:cstheme="majorHAnsi"/>
              </w:rPr>
            </w:pPr>
            <w:r w:rsidRPr="00DD0CA2">
              <w:rPr>
                <w:rFonts w:asciiTheme="majorHAnsi" w:hAnsiTheme="majorHAnsi" w:cstheme="majorHAnsi"/>
                <w:iCs/>
                <w:color w:val="000000"/>
              </w:rPr>
              <w:t>Iestādes, kas saņēmušas licences profesionālās pilnveides programmu</w:t>
            </w:r>
            <w:r w:rsidRPr="00DD0CA2">
              <w:rPr>
                <w:rFonts w:asciiTheme="majorHAnsi" w:hAnsiTheme="majorHAnsi" w:cstheme="majorHAnsi"/>
                <w:iCs/>
                <w:color w:val="000000"/>
                <w:sz w:val="22"/>
                <w:szCs w:val="22"/>
              </w:rPr>
              <w:t xml:space="preserve"> </w:t>
            </w:r>
            <w:r w:rsidRPr="00DD0CA2">
              <w:rPr>
                <w:rFonts w:asciiTheme="majorHAnsi" w:hAnsiTheme="majorHAnsi" w:cstheme="majorHAnsi"/>
                <w:iCs/>
                <w:color w:val="000000"/>
              </w:rPr>
              <w:t>īstenošanai</w:t>
            </w:r>
          </w:p>
        </w:tc>
        <w:tc>
          <w:tcPr>
            <w:tcW w:w="1417" w:type="dxa"/>
          </w:tcPr>
          <w:p w14:paraId="5D7062A6" w14:textId="77777777" w:rsidR="0097015C" w:rsidRPr="00DD0CA2" w:rsidRDefault="0097015C" w:rsidP="002B5F45">
            <w:pPr>
              <w:jc w:val="center"/>
              <w:rPr>
                <w:rFonts w:asciiTheme="majorHAnsi" w:hAnsiTheme="majorHAnsi" w:cstheme="majorHAnsi"/>
                <w:sz w:val="24"/>
              </w:rPr>
            </w:pPr>
            <w:r w:rsidRPr="00DD0CA2">
              <w:rPr>
                <w:rFonts w:asciiTheme="majorHAnsi" w:hAnsiTheme="majorHAnsi" w:cstheme="majorHAnsi"/>
                <w:color w:val="00B050"/>
                <w:sz w:val="24"/>
                <w:szCs w:val="36"/>
              </w:rPr>
              <w:t>↑</w:t>
            </w:r>
          </w:p>
        </w:tc>
        <w:tc>
          <w:tcPr>
            <w:tcW w:w="851" w:type="dxa"/>
          </w:tcPr>
          <w:p w14:paraId="3B8556B1" w14:textId="77777777" w:rsidR="0097015C" w:rsidRPr="00DD0CA2" w:rsidRDefault="0097015C" w:rsidP="002B5F45">
            <w:pPr>
              <w:jc w:val="center"/>
              <w:rPr>
                <w:rFonts w:asciiTheme="majorHAnsi" w:hAnsiTheme="majorHAnsi" w:cstheme="majorHAnsi"/>
                <w:sz w:val="24"/>
              </w:rPr>
            </w:pPr>
            <w:r w:rsidRPr="00DD0CA2">
              <w:rPr>
                <w:rFonts w:asciiTheme="majorHAnsi" w:hAnsiTheme="majorHAnsi" w:cstheme="majorHAnsi"/>
                <w:color w:val="00B050"/>
                <w:sz w:val="24"/>
                <w:szCs w:val="36"/>
              </w:rPr>
              <w:t>↑</w:t>
            </w:r>
          </w:p>
        </w:tc>
      </w:tr>
      <w:tr w:rsidR="0097015C" w:rsidRPr="00DD0CA2" w14:paraId="5C30D51C" w14:textId="77777777" w:rsidTr="002B5F45">
        <w:trPr>
          <w:jc w:val="center"/>
        </w:trPr>
        <w:tc>
          <w:tcPr>
            <w:tcW w:w="562" w:type="dxa"/>
          </w:tcPr>
          <w:p w14:paraId="2697FF36"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5.</w:t>
            </w:r>
          </w:p>
        </w:tc>
        <w:tc>
          <w:tcPr>
            <w:tcW w:w="5344" w:type="dxa"/>
          </w:tcPr>
          <w:p w14:paraId="30266F38" w14:textId="77777777" w:rsidR="0097015C" w:rsidRPr="00DD0CA2" w:rsidRDefault="0097015C" w:rsidP="002B5F45">
            <w:pPr>
              <w:rPr>
                <w:rFonts w:asciiTheme="majorHAnsi" w:hAnsiTheme="majorHAnsi" w:cstheme="majorHAnsi"/>
              </w:rPr>
            </w:pPr>
            <w:r w:rsidRPr="00DD0CA2">
              <w:rPr>
                <w:rFonts w:asciiTheme="majorHAnsi" w:hAnsiTheme="majorHAnsi" w:cstheme="majorHAnsi"/>
                <w:iCs/>
                <w:color w:val="000000"/>
              </w:rPr>
              <w:t>Skolas, kurās pieejams algots karjeras izglītības speciālists</w:t>
            </w:r>
          </w:p>
        </w:tc>
        <w:tc>
          <w:tcPr>
            <w:tcW w:w="1417" w:type="dxa"/>
          </w:tcPr>
          <w:p w14:paraId="4D857E73" w14:textId="77777777" w:rsidR="0097015C" w:rsidRPr="00DD0CA2" w:rsidRDefault="0097015C" w:rsidP="002B5F45">
            <w:pPr>
              <w:jc w:val="center"/>
              <w:rPr>
                <w:rFonts w:asciiTheme="majorHAnsi" w:hAnsiTheme="majorHAnsi" w:cstheme="majorHAnsi"/>
                <w:sz w:val="24"/>
              </w:rPr>
            </w:pPr>
            <w:r w:rsidRPr="00DD0CA2">
              <w:rPr>
                <w:rFonts w:asciiTheme="majorHAnsi" w:hAnsiTheme="majorHAnsi" w:cstheme="majorHAnsi"/>
                <w:color w:val="00B050"/>
                <w:sz w:val="24"/>
                <w:szCs w:val="36"/>
              </w:rPr>
              <w:t>↑</w:t>
            </w:r>
          </w:p>
        </w:tc>
        <w:tc>
          <w:tcPr>
            <w:tcW w:w="851" w:type="dxa"/>
          </w:tcPr>
          <w:p w14:paraId="1550EA15" w14:textId="77777777" w:rsidR="0097015C" w:rsidRPr="00DD0CA2" w:rsidRDefault="0097015C" w:rsidP="002B5F45">
            <w:pPr>
              <w:jc w:val="center"/>
              <w:rPr>
                <w:rFonts w:asciiTheme="majorHAnsi" w:hAnsiTheme="majorHAnsi" w:cstheme="majorHAnsi"/>
                <w:sz w:val="24"/>
              </w:rPr>
            </w:pPr>
            <w:r w:rsidRPr="00DD0CA2">
              <w:rPr>
                <w:rFonts w:asciiTheme="majorHAnsi" w:hAnsiTheme="majorHAnsi" w:cstheme="majorHAnsi"/>
                <w:color w:val="00B050"/>
                <w:sz w:val="24"/>
                <w:szCs w:val="36"/>
              </w:rPr>
              <w:t>↑</w:t>
            </w:r>
          </w:p>
        </w:tc>
      </w:tr>
      <w:tr w:rsidR="0097015C" w:rsidRPr="00DD0CA2" w14:paraId="3EE3B87C" w14:textId="77777777" w:rsidTr="002B5F45">
        <w:trPr>
          <w:jc w:val="center"/>
        </w:trPr>
        <w:tc>
          <w:tcPr>
            <w:tcW w:w="562" w:type="dxa"/>
          </w:tcPr>
          <w:p w14:paraId="586C76D3"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6.</w:t>
            </w:r>
          </w:p>
        </w:tc>
        <w:tc>
          <w:tcPr>
            <w:tcW w:w="5344" w:type="dxa"/>
          </w:tcPr>
          <w:p w14:paraId="54176CD2" w14:textId="77777777" w:rsidR="0097015C" w:rsidRPr="00DD0CA2" w:rsidRDefault="0097015C" w:rsidP="002B5F45">
            <w:pPr>
              <w:rPr>
                <w:rFonts w:asciiTheme="majorHAnsi" w:hAnsiTheme="majorHAnsi" w:cstheme="majorHAnsi"/>
              </w:rPr>
            </w:pPr>
            <w:r w:rsidRPr="00AE704E">
              <w:rPr>
                <w:rFonts w:asciiTheme="majorHAnsi" w:hAnsiTheme="majorHAnsi" w:cstheme="majorHAnsi"/>
                <w:iCs/>
              </w:rPr>
              <w:t>ZPD autoriem piešķirtie izaicinājumi studēt LLU, %</w:t>
            </w:r>
          </w:p>
        </w:tc>
        <w:tc>
          <w:tcPr>
            <w:tcW w:w="1417" w:type="dxa"/>
          </w:tcPr>
          <w:p w14:paraId="21B68AE9" w14:textId="77777777" w:rsidR="0097015C" w:rsidRPr="00DD0CA2" w:rsidRDefault="0097015C" w:rsidP="002B5F45">
            <w:pPr>
              <w:jc w:val="center"/>
              <w:rPr>
                <w:rFonts w:asciiTheme="majorHAnsi" w:hAnsiTheme="majorHAnsi" w:cstheme="majorHAnsi"/>
              </w:rPr>
            </w:pPr>
            <w:r w:rsidRPr="00DD0CA2">
              <w:rPr>
                <w:rFonts w:asciiTheme="majorHAnsi" w:hAnsiTheme="majorHAnsi" w:cstheme="majorHAnsi"/>
                <w:color w:val="FF0000"/>
                <w:sz w:val="24"/>
                <w:szCs w:val="36"/>
              </w:rPr>
              <w:t>↓</w:t>
            </w:r>
          </w:p>
        </w:tc>
        <w:tc>
          <w:tcPr>
            <w:tcW w:w="851" w:type="dxa"/>
          </w:tcPr>
          <w:p w14:paraId="72FBBF38" w14:textId="29D57A96" w:rsidR="0097015C" w:rsidRPr="00DD0CA2" w:rsidRDefault="006C7822" w:rsidP="002B5F45">
            <w:pPr>
              <w:rPr>
                <w:rFonts w:asciiTheme="majorHAnsi" w:hAnsiTheme="majorHAnsi" w:cstheme="majorHAnsi"/>
              </w:rPr>
            </w:pPr>
            <w:r>
              <w:rPr>
                <w:rFonts w:asciiTheme="majorHAnsi" w:hAnsiTheme="majorHAnsi" w:cstheme="majorHAnsi"/>
                <w:color w:val="00B050"/>
                <w:sz w:val="24"/>
                <w:szCs w:val="36"/>
              </w:rPr>
              <w:t xml:space="preserve">    </w:t>
            </w:r>
            <w:r w:rsidR="0097015C" w:rsidRPr="00DD0CA2">
              <w:rPr>
                <w:rFonts w:asciiTheme="majorHAnsi" w:hAnsiTheme="majorHAnsi" w:cstheme="majorHAnsi"/>
                <w:color w:val="00B050"/>
                <w:sz w:val="24"/>
                <w:szCs w:val="36"/>
              </w:rPr>
              <w:t>↑</w:t>
            </w:r>
          </w:p>
        </w:tc>
      </w:tr>
      <w:tr w:rsidR="0097015C" w:rsidRPr="00DD0CA2" w14:paraId="692F3183" w14:textId="77777777" w:rsidTr="002B5F45">
        <w:trPr>
          <w:jc w:val="center"/>
        </w:trPr>
        <w:tc>
          <w:tcPr>
            <w:tcW w:w="8174" w:type="dxa"/>
            <w:gridSpan w:val="4"/>
          </w:tcPr>
          <w:p w14:paraId="412951AD" w14:textId="77777777" w:rsidR="0097015C" w:rsidRPr="00DD0CA2" w:rsidRDefault="0097015C" w:rsidP="002B5F45">
            <w:pPr>
              <w:rPr>
                <w:rFonts w:asciiTheme="majorHAnsi" w:hAnsiTheme="majorHAnsi" w:cstheme="majorHAnsi"/>
                <w:b/>
              </w:rPr>
            </w:pPr>
            <w:r w:rsidRPr="00DD0CA2">
              <w:rPr>
                <w:rFonts w:asciiTheme="majorHAnsi" w:hAnsiTheme="majorHAnsi" w:cstheme="majorHAnsi"/>
                <w:b/>
              </w:rPr>
              <w:t>Prioritāte: Efektīva un kvalitatīva transporta sistēma un infrastruktūra reģiona ārējai un iekšējai sasniedzamībai</w:t>
            </w:r>
          </w:p>
        </w:tc>
      </w:tr>
      <w:tr w:rsidR="0097015C" w:rsidRPr="00DD0CA2" w14:paraId="060E7AA9" w14:textId="77777777" w:rsidTr="002B5F45">
        <w:trPr>
          <w:jc w:val="center"/>
        </w:trPr>
        <w:tc>
          <w:tcPr>
            <w:tcW w:w="562" w:type="dxa"/>
          </w:tcPr>
          <w:p w14:paraId="528B5C5C"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1.</w:t>
            </w:r>
          </w:p>
        </w:tc>
        <w:tc>
          <w:tcPr>
            <w:tcW w:w="5344" w:type="dxa"/>
          </w:tcPr>
          <w:p w14:paraId="4763133B" w14:textId="77777777" w:rsidR="0097015C" w:rsidRPr="00DD0CA2" w:rsidRDefault="0097015C" w:rsidP="002B5F45">
            <w:pPr>
              <w:rPr>
                <w:rFonts w:asciiTheme="majorHAnsi" w:hAnsiTheme="majorHAnsi" w:cstheme="majorHAnsi"/>
              </w:rPr>
            </w:pPr>
            <w:r w:rsidRPr="00DD0CA2">
              <w:rPr>
                <w:rFonts w:asciiTheme="majorHAnsi" w:hAnsiTheme="majorHAnsi" w:cstheme="majorHAnsi"/>
                <w:bCs/>
              </w:rPr>
              <w:t>Valsts autoceļu garums gada beigās ar asfaltbetona un citu bitumizēto segumu, km</w:t>
            </w:r>
          </w:p>
        </w:tc>
        <w:tc>
          <w:tcPr>
            <w:tcW w:w="1417" w:type="dxa"/>
          </w:tcPr>
          <w:p w14:paraId="3EE5A828" w14:textId="77777777" w:rsidR="0097015C" w:rsidRPr="00DD0CA2" w:rsidRDefault="0097015C" w:rsidP="002B5F45">
            <w:pPr>
              <w:jc w:val="center"/>
              <w:rPr>
                <w:rFonts w:asciiTheme="majorHAnsi" w:hAnsiTheme="majorHAnsi" w:cstheme="majorHAnsi"/>
                <w:sz w:val="24"/>
              </w:rPr>
            </w:pPr>
            <w:r w:rsidRPr="00DD0CA2">
              <w:rPr>
                <w:rFonts w:asciiTheme="majorHAnsi" w:hAnsiTheme="majorHAnsi" w:cstheme="majorHAnsi"/>
                <w:color w:val="00B050"/>
                <w:sz w:val="24"/>
                <w:szCs w:val="36"/>
              </w:rPr>
              <w:t>↑</w:t>
            </w:r>
          </w:p>
        </w:tc>
        <w:tc>
          <w:tcPr>
            <w:tcW w:w="851" w:type="dxa"/>
          </w:tcPr>
          <w:p w14:paraId="0B70EBB0" w14:textId="77777777" w:rsidR="0097015C" w:rsidRPr="00DD0CA2" w:rsidRDefault="0097015C" w:rsidP="002B5F45">
            <w:pPr>
              <w:jc w:val="center"/>
              <w:rPr>
                <w:rFonts w:asciiTheme="majorHAnsi" w:hAnsiTheme="majorHAnsi" w:cstheme="majorHAnsi"/>
                <w:sz w:val="24"/>
              </w:rPr>
            </w:pPr>
            <w:r w:rsidRPr="00DD0CA2">
              <w:rPr>
                <w:rFonts w:asciiTheme="majorHAnsi" w:hAnsiTheme="majorHAnsi" w:cstheme="majorHAnsi"/>
                <w:color w:val="00B050"/>
                <w:sz w:val="24"/>
                <w:szCs w:val="36"/>
              </w:rPr>
              <w:t>↑</w:t>
            </w:r>
          </w:p>
        </w:tc>
      </w:tr>
      <w:tr w:rsidR="0097015C" w:rsidRPr="00DD0CA2" w14:paraId="4D04E2E3" w14:textId="77777777" w:rsidTr="002B5F45">
        <w:trPr>
          <w:jc w:val="center"/>
        </w:trPr>
        <w:tc>
          <w:tcPr>
            <w:tcW w:w="562" w:type="dxa"/>
          </w:tcPr>
          <w:p w14:paraId="74844FF3"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2.</w:t>
            </w:r>
          </w:p>
        </w:tc>
        <w:tc>
          <w:tcPr>
            <w:tcW w:w="5344" w:type="dxa"/>
          </w:tcPr>
          <w:p w14:paraId="12FC2414" w14:textId="77777777" w:rsidR="0097015C" w:rsidRPr="00DD0CA2" w:rsidRDefault="0097015C" w:rsidP="002B5F45">
            <w:pPr>
              <w:rPr>
                <w:rFonts w:asciiTheme="majorHAnsi" w:hAnsiTheme="majorHAnsi" w:cstheme="majorHAnsi"/>
              </w:rPr>
            </w:pPr>
            <w:r w:rsidRPr="00DD0CA2">
              <w:rPr>
                <w:rFonts w:asciiTheme="majorHAnsi" w:hAnsiTheme="majorHAnsi" w:cstheme="majorHAnsi"/>
                <w:color w:val="000000"/>
              </w:rPr>
              <w:t>Valsts autoceļu garums gada beigās ar šķembu un grants segumu, km</w:t>
            </w:r>
          </w:p>
        </w:tc>
        <w:tc>
          <w:tcPr>
            <w:tcW w:w="1417" w:type="dxa"/>
          </w:tcPr>
          <w:p w14:paraId="6E00BE0C" w14:textId="77777777" w:rsidR="0097015C" w:rsidRPr="00DD0CA2" w:rsidRDefault="0097015C" w:rsidP="002B5F45">
            <w:pPr>
              <w:jc w:val="center"/>
              <w:rPr>
                <w:rFonts w:asciiTheme="majorHAnsi" w:hAnsiTheme="majorHAnsi" w:cstheme="majorHAnsi"/>
                <w:sz w:val="24"/>
              </w:rPr>
            </w:pPr>
            <w:r w:rsidRPr="00DD0CA2">
              <w:rPr>
                <w:rFonts w:asciiTheme="majorHAnsi" w:hAnsiTheme="majorHAnsi" w:cstheme="majorHAnsi"/>
                <w:color w:val="00B050"/>
                <w:sz w:val="24"/>
                <w:szCs w:val="36"/>
              </w:rPr>
              <w:t>↓</w:t>
            </w:r>
          </w:p>
        </w:tc>
        <w:tc>
          <w:tcPr>
            <w:tcW w:w="851" w:type="dxa"/>
          </w:tcPr>
          <w:p w14:paraId="2D87C7B3" w14:textId="77777777" w:rsidR="0097015C" w:rsidRPr="00DD0CA2" w:rsidRDefault="0097015C" w:rsidP="002B5F45">
            <w:pPr>
              <w:jc w:val="center"/>
              <w:rPr>
                <w:rFonts w:asciiTheme="majorHAnsi" w:hAnsiTheme="majorHAnsi" w:cstheme="majorHAnsi"/>
                <w:sz w:val="24"/>
              </w:rPr>
            </w:pPr>
            <w:r w:rsidRPr="00DD0CA2">
              <w:rPr>
                <w:rFonts w:asciiTheme="majorHAnsi" w:hAnsiTheme="majorHAnsi" w:cstheme="majorHAnsi"/>
                <w:color w:val="00B050"/>
                <w:sz w:val="24"/>
                <w:szCs w:val="36"/>
              </w:rPr>
              <w:t>↓</w:t>
            </w:r>
          </w:p>
        </w:tc>
      </w:tr>
      <w:tr w:rsidR="0097015C" w:rsidRPr="00DD0CA2" w14:paraId="780747B9" w14:textId="77777777" w:rsidTr="002B5F45">
        <w:trPr>
          <w:jc w:val="center"/>
        </w:trPr>
        <w:tc>
          <w:tcPr>
            <w:tcW w:w="562" w:type="dxa"/>
          </w:tcPr>
          <w:p w14:paraId="4F80F588"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3.</w:t>
            </w:r>
          </w:p>
        </w:tc>
        <w:tc>
          <w:tcPr>
            <w:tcW w:w="5344" w:type="dxa"/>
          </w:tcPr>
          <w:p w14:paraId="21583ECC"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Pagastu īpatsvars, kur ir nodrošināti vismaz divi sabiedriskā transporta reisi dienā, kas savieno bijušos pagastu administratīvos centrus ar novada centru</w:t>
            </w:r>
            <w:r>
              <w:rPr>
                <w:rFonts w:asciiTheme="majorHAnsi" w:hAnsiTheme="majorHAnsi" w:cstheme="majorHAnsi"/>
              </w:rPr>
              <w:t>, %</w:t>
            </w:r>
          </w:p>
        </w:tc>
        <w:tc>
          <w:tcPr>
            <w:tcW w:w="1417" w:type="dxa"/>
          </w:tcPr>
          <w:p w14:paraId="516DCA29" w14:textId="77777777" w:rsidR="0097015C" w:rsidRPr="00DD0CA2" w:rsidRDefault="0097015C" w:rsidP="002B5F45">
            <w:pPr>
              <w:jc w:val="center"/>
              <w:rPr>
                <w:rFonts w:asciiTheme="majorHAnsi" w:hAnsiTheme="majorHAnsi" w:cstheme="majorHAnsi"/>
                <w:sz w:val="24"/>
              </w:rPr>
            </w:pPr>
            <w:r w:rsidRPr="00DD0CA2">
              <w:rPr>
                <w:rFonts w:asciiTheme="majorHAnsi" w:hAnsiTheme="majorHAnsi" w:cstheme="majorHAnsi"/>
                <w:sz w:val="24"/>
                <w:szCs w:val="36"/>
              </w:rPr>
              <w:t>→</w:t>
            </w:r>
          </w:p>
        </w:tc>
        <w:tc>
          <w:tcPr>
            <w:tcW w:w="851" w:type="dxa"/>
          </w:tcPr>
          <w:p w14:paraId="7BF16D9E" w14:textId="77777777" w:rsidR="0097015C" w:rsidRPr="00DD0CA2" w:rsidRDefault="0097015C" w:rsidP="002B5F45">
            <w:pPr>
              <w:jc w:val="center"/>
              <w:rPr>
                <w:rFonts w:asciiTheme="majorHAnsi" w:hAnsiTheme="majorHAnsi" w:cstheme="majorHAnsi"/>
                <w:sz w:val="24"/>
              </w:rPr>
            </w:pPr>
            <w:r w:rsidRPr="00DD0CA2">
              <w:rPr>
                <w:rFonts w:asciiTheme="majorHAnsi" w:hAnsiTheme="majorHAnsi" w:cstheme="majorHAnsi"/>
                <w:sz w:val="24"/>
                <w:szCs w:val="36"/>
              </w:rPr>
              <w:t>→</w:t>
            </w:r>
          </w:p>
        </w:tc>
      </w:tr>
      <w:tr w:rsidR="0097015C" w:rsidRPr="00DD0CA2" w14:paraId="3929541D" w14:textId="77777777" w:rsidTr="002B5F45">
        <w:trPr>
          <w:jc w:val="center"/>
        </w:trPr>
        <w:tc>
          <w:tcPr>
            <w:tcW w:w="562" w:type="dxa"/>
          </w:tcPr>
          <w:p w14:paraId="4A5771D4"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4.</w:t>
            </w:r>
          </w:p>
        </w:tc>
        <w:tc>
          <w:tcPr>
            <w:tcW w:w="5344" w:type="dxa"/>
          </w:tcPr>
          <w:p w14:paraId="17B6A1F8"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Elektrisko transportlīdzekļu publisko uzlādes vietu skaits</w:t>
            </w:r>
          </w:p>
        </w:tc>
        <w:tc>
          <w:tcPr>
            <w:tcW w:w="1417" w:type="dxa"/>
          </w:tcPr>
          <w:p w14:paraId="5470534D" w14:textId="77777777" w:rsidR="0097015C" w:rsidRPr="00DD0CA2" w:rsidRDefault="0097015C" w:rsidP="002B5F45">
            <w:pPr>
              <w:jc w:val="center"/>
              <w:rPr>
                <w:rFonts w:asciiTheme="majorHAnsi" w:hAnsiTheme="majorHAnsi" w:cstheme="majorHAnsi"/>
                <w:sz w:val="24"/>
              </w:rPr>
            </w:pPr>
            <w:r w:rsidRPr="00DD0CA2">
              <w:rPr>
                <w:rFonts w:asciiTheme="majorHAnsi" w:hAnsiTheme="majorHAnsi" w:cstheme="majorHAnsi"/>
                <w:color w:val="00B050"/>
                <w:sz w:val="24"/>
                <w:szCs w:val="28"/>
              </w:rPr>
              <w:t>↑</w:t>
            </w:r>
          </w:p>
        </w:tc>
        <w:tc>
          <w:tcPr>
            <w:tcW w:w="851" w:type="dxa"/>
          </w:tcPr>
          <w:p w14:paraId="74389141" w14:textId="77777777" w:rsidR="0097015C" w:rsidRPr="00DD0CA2" w:rsidRDefault="0097015C" w:rsidP="002B5F45">
            <w:pPr>
              <w:jc w:val="center"/>
              <w:rPr>
                <w:rFonts w:asciiTheme="majorHAnsi" w:hAnsiTheme="majorHAnsi" w:cstheme="majorHAnsi"/>
                <w:sz w:val="24"/>
              </w:rPr>
            </w:pPr>
            <w:r w:rsidRPr="00DD0CA2">
              <w:rPr>
                <w:rFonts w:asciiTheme="majorHAnsi" w:hAnsiTheme="majorHAnsi" w:cstheme="majorHAnsi"/>
                <w:color w:val="00B050"/>
                <w:sz w:val="24"/>
                <w:szCs w:val="28"/>
              </w:rPr>
              <w:t>↑</w:t>
            </w:r>
          </w:p>
        </w:tc>
      </w:tr>
      <w:tr w:rsidR="0097015C" w:rsidRPr="00DD0CA2" w14:paraId="0CCD631B" w14:textId="77777777" w:rsidTr="002B5F45">
        <w:trPr>
          <w:jc w:val="center"/>
        </w:trPr>
        <w:tc>
          <w:tcPr>
            <w:tcW w:w="8174" w:type="dxa"/>
            <w:gridSpan w:val="4"/>
          </w:tcPr>
          <w:p w14:paraId="018CACCA" w14:textId="77777777" w:rsidR="0097015C" w:rsidRPr="00DD0CA2" w:rsidRDefault="0097015C" w:rsidP="002B5F45">
            <w:pPr>
              <w:rPr>
                <w:rFonts w:asciiTheme="majorHAnsi" w:hAnsiTheme="majorHAnsi" w:cstheme="majorHAnsi"/>
                <w:b/>
              </w:rPr>
            </w:pPr>
            <w:r w:rsidRPr="00DD0CA2">
              <w:rPr>
                <w:rFonts w:asciiTheme="majorHAnsi" w:hAnsiTheme="majorHAnsi" w:cstheme="majorHAnsi"/>
                <w:b/>
              </w:rPr>
              <w:t>Prioritāte: Vides un dabas resursu ilgtspējīga apsaimniekošana un attīstība</w:t>
            </w:r>
          </w:p>
        </w:tc>
      </w:tr>
      <w:tr w:rsidR="0097015C" w:rsidRPr="00DD0CA2" w14:paraId="5F6365C5" w14:textId="77777777" w:rsidTr="002B5F45">
        <w:trPr>
          <w:jc w:val="center"/>
        </w:trPr>
        <w:tc>
          <w:tcPr>
            <w:tcW w:w="562" w:type="dxa"/>
          </w:tcPr>
          <w:p w14:paraId="3E5FAC3F"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1.</w:t>
            </w:r>
          </w:p>
        </w:tc>
        <w:tc>
          <w:tcPr>
            <w:tcW w:w="5344" w:type="dxa"/>
          </w:tcPr>
          <w:p w14:paraId="775FBD05" w14:textId="77777777" w:rsidR="0097015C" w:rsidRPr="00E17F9E" w:rsidRDefault="0097015C" w:rsidP="002B5F45">
            <w:pPr>
              <w:rPr>
                <w:rFonts w:asciiTheme="majorHAnsi" w:hAnsiTheme="majorHAnsi" w:cstheme="majorHAnsi"/>
              </w:rPr>
            </w:pPr>
            <w:r w:rsidRPr="00E17F9E">
              <w:rPr>
                <w:rFonts w:asciiTheme="majorHAnsi" w:hAnsiTheme="majorHAnsi" w:cstheme="majorHAnsi"/>
              </w:rPr>
              <w:t>Lauksaimniecības kultūru sējumu platība, ha</w:t>
            </w:r>
          </w:p>
        </w:tc>
        <w:tc>
          <w:tcPr>
            <w:tcW w:w="1417" w:type="dxa"/>
          </w:tcPr>
          <w:p w14:paraId="2EE35FF4" w14:textId="77777777" w:rsidR="0097015C" w:rsidRPr="00DD0CA2" w:rsidRDefault="0097015C" w:rsidP="002B5F45">
            <w:pPr>
              <w:jc w:val="center"/>
              <w:rPr>
                <w:rFonts w:asciiTheme="majorHAnsi" w:hAnsiTheme="majorHAnsi" w:cstheme="majorHAnsi"/>
              </w:rPr>
            </w:pPr>
            <w:r w:rsidRPr="00DD0CA2">
              <w:rPr>
                <w:rFonts w:asciiTheme="majorHAnsi" w:hAnsiTheme="majorHAnsi" w:cstheme="majorHAnsi"/>
                <w:color w:val="00B050"/>
                <w:sz w:val="24"/>
                <w:szCs w:val="24"/>
              </w:rPr>
              <w:t>↑</w:t>
            </w:r>
          </w:p>
        </w:tc>
        <w:tc>
          <w:tcPr>
            <w:tcW w:w="851" w:type="dxa"/>
          </w:tcPr>
          <w:p w14:paraId="63E4E649" w14:textId="77777777" w:rsidR="0097015C" w:rsidRPr="00DD0CA2" w:rsidRDefault="0097015C" w:rsidP="002B5F45">
            <w:pPr>
              <w:jc w:val="center"/>
              <w:rPr>
                <w:rFonts w:asciiTheme="majorHAnsi" w:hAnsiTheme="majorHAnsi" w:cstheme="majorHAnsi"/>
                <w:color w:val="FF0000"/>
                <w:sz w:val="24"/>
                <w:szCs w:val="24"/>
              </w:rPr>
            </w:pPr>
            <w:r w:rsidRPr="00DE367A">
              <w:rPr>
                <w:rFonts w:asciiTheme="majorHAnsi" w:hAnsiTheme="majorHAnsi" w:cstheme="majorHAnsi"/>
                <w:color w:val="00B050"/>
                <w:sz w:val="24"/>
                <w:szCs w:val="24"/>
              </w:rPr>
              <w:t>↑</w:t>
            </w:r>
          </w:p>
        </w:tc>
      </w:tr>
      <w:tr w:rsidR="0097015C" w:rsidRPr="00DD0CA2" w14:paraId="06AB8818" w14:textId="77777777" w:rsidTr="002B5F45">
        <w:trPr>
          <w:jc w:val="center"/>
        </w:trPr>
        <w:tc>
          <w:tcPr>
            <w:tcW w:w="562" w:type="dxa"/>
          </w:tcPr>
          <w:p w14:paraId="3A10C150"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3.</w:t>
            </w:r>
          </w:p>
        </w:tc>
        <w:tc>
          <w:tcPr>
            <w:tcW w:w="5344" w:type="dxa"/>
          </w:tcPr>
          <w:p w14:paraId="2FD4E870" w14:textId="77777777" w:rsidR="0097015C" w:rsidRPr="006C7822" w:rsidRDefault="0097015C" w:rsidP="002B5F45">
            <w:pPr>
              <w:rPr>
                <w:rFonts w:asciiTheme="majorHAnsi" w:hAnsiTheme="majorHAnsi" w:cstheme="majorHAnsi"/>
              </w:rPr>
            </w:pPr>
            <w:r w:rsidRPr="006C7822">
              <w:rPr>
                <w:rFonts w:asciiTheme="majorHAnsi" w:hAnsiTheme="majorHAnsi" w:cstheme="majorHAnsi"/>
              </w:rPr>
              <w:t>Īpaši aizsargājamo dabas teritoriju platība, ha</w:t>
            </w:r>
          </w:p>
        </w:tc>
        <w:tc>
          <w:tcPr>
            <w:tcW w:w="1417" w:type="dxa"/>
          </w:tcPr>
          <w:p w14:paraId="15E5EA61" w14:textId="6C0C8C89" w:rsidR="0097015C" w:rsidRPr="00DD0CA2" w:rsidRDefault="00907F88" w:rsidP="002B5F45">
            <w:pPr>
              <w:jc w:val="center"/>
              <w:rPr>
                <w:rFonts w:asciiTheme="majorHAnsi" w:hAnsiTheme="majorHAnsi" w:cstheme="majorHAnsi"/>
              </w:rPr>
            </w:pPr>
            <w:r w:rsidRPr="00DD0CA2">
              <w:rPr>
                <w:rFonts w:asciiTheme="majorHAnsi" w:hAnsiTheme="majorHAnsi" w:cstheme="majorHAnsi"/>
                <w:sz w:val="24"/>
                <w:szCs w:val="24"/>
              </w:rPr>
              <w:t>→</w:t>
            </w:r>
          </w:p>
        </w:tc>
        <w:tc>
          <w:tcPr>
            <w:tcW w:w="851" w:type="dxa"/>
          </w:tcPr>
          <w:p w14:paraId="305D4EFA" w14:textId="77777777" w:rsidR="0097015C" w:rsidRPr="00DD0CA2" w:rsidRDefault="0097015C" w:rsidP="002B5F45">
            <w:pPr>
              <w:jc w:val="center"/>
              <w:rPr>
                <w:rFonts w:asciiTheme="majorHAnsi" w:hAnsiTheme="majorHAnsi" w:cstheme="majorHAnsi"/>
              </w:rPr>
            </w:pPr>
            <w:r w:rsidRPr="00DD0CA2">
              <w:rPr>
                <w:rFonts w:asciiTheme="majorHAnsi" w:hAnsiTheme="majorHAnsi" w:cstheme="majorHAnsi"/>
                <w:sz w:val="24"/>
                <w:szCs w:val="24"/>
              </w:rPr>
              <w:t>→</w:t>
            </w:r>
          </w:p>
        </w:tc>
      </w:tr>
      <w:tr w:rsidR="0097015C" w:rsidRPr="00DD0CA2" w14:paraId="1CCEE393" w14:textId="77777777" w:rsidTr="002B5F45">
        <w:trPr>
          <w:jc w:val="center"/>
        </w:trPr>
        <w:tc>
          <w:tcPr>
            <w:tcW w:w="562" w:type="dxa"/>
          </w:tcPr>
          <w:p w14:paraId="6606AFEF"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5.</w:t>
            </w:r>
          </w:p>
        </w:tc>
        <w:tc>
          <w:tcPr>
            <w:tcW w:w="5344" w:type="dxa"/>
          </w:tcPr>
          <w:p w14:paraId="29983F03" w14:textId="77777777" w:rsidR="0097015C" w:rsidRPr="006C7822" w:rsidRDefault="0097015C" w:rsidP="002B5F45">
            <w:pPr>
              <w:rPr>
                <w:rFonts w:asciiTheme="majorHAnsi" w:hAnsiTheme="majorHAnsi" w:cstheme="majorHAnsi"/>
              </w:rPr>
            </w:pPr>
            <w:r w:rsidRPr="006C7822">
              <w:rPr>
                <w:rFonts w:asciiTheme="majorHAnsi" w:hAnsiTheme="majorHAnsi" w:cstheme="majorHAnsi"/>
              </w:rPr>
              <w:t>CO2 izmešu daudzums, t</w:t>
            </w:r>
          </w:p>
        </w:tc>
        <w:tc>
          <w:tcPr>
            <w:tcW w:w="1417" w:type="dxa"/>
          </w:tcPr>
          <w:p w14:paraId="50B6321A" w14:textId="3B89DC3D" w:rsidR="0097015C" w:rsidRPr="00DD0CA2" w:rsidRDefault="00907F88" w:rsidP="002B5F45">
            <w:pPr>
              <w:jc w:val="center"/>
              <w:rPr>
                <w:rFonts w:asciiTheme="majorHAnsi" w:hAnsiTheme="majorHAnsi" w:cstheme="majorHAnsi"/>
              </w:rPr>
            </w:pPr>
            <w:r w:rsidRPr="00DD0CA2">
              <w:rPr>
                <w:rFonts w:asciiTheme="majorHAnsi" w:hAnsiTheme="majorHAnsi" w:cstheme="majorHAnsi"/>
                <w:color w:val="00B050"/>
                <w:sz w:val="24"/>
                <w:szCs w:val="24"/>
              </w:rPr>
              <w:t>↓</w:t>
            </w:r>
          </w:p>
        </w:tc>
        <w:tc>
          <w:tcPr>
            <w:tcW w:w="851" w:type="dxa"/>
          </w:tcPr>
          <w:p w14:paraId="78ACEB61" w14:textId="77777777" w:rsidR="0097015C" w:rsidRPr="00DD0CA2" w:rsidRDefault="0097015C" w:rsidP="002B5F45">
            <w:pPr>
              <w:jc w:val="center"/>
              <w:rPr>
                <w:rFonts w:asciiTheme="majorHAnsi" w:hAnsiTheme="majorHAnsi" w:cstheme="majorHAnsi"/>
              </w:rPr>
            </w:pPr>
            <w:r w:rsidRPr="00DD0CA2">
              <w:rPr>
                <w:rFonts w:asciiTheme="majorHAnsi" w:hAnsiTheme="majorHAnsi" w:cstheme="majorHAnsi"/>
                <w:color w:val="00B050"/>
                <w:sz w:val="24"/>
                <w:szCs w:val="24"/>
              </w:rPr>
              <w:t>↓</w:t>
            </w:r>
          </w:p>
        </w:tc>
      </w:tr>
      <w:tr w:rsidR="0097015C" w:rsidRPr="00DD0CA2" w14:paraId="54B4D370" w14:textId="77777777" w:rsidTr="002B5F45">
        <w:trPr>
          <w:jc w:val="center"/>
        </w:trPr>
        <w:tc>
          <w:tcPr>
            <w:tcW w:w="562" w:type="dxa"/>
          </w:tcPr>
          <w:p w14:paraId="47FD3147"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6.</w:t>
            </w:r>
          </w:p>
        </w:tc>
        <w:tc>
          <w:tcPr>
            <w:tcW w:w="5344" w:type="dxa"/>
          </w:tcPr>
          <w:p w14:paraId="57585772" w14:textId="600C3662" w:rsidR="0097015C" w:rsidRPr="00E17F9E" w:rsidRDefault="00A14027" w:rsidP="00A14027">
            <w:pPr>
              <w:rPr>
                <w:rFonts w:asciiTheme="majorHAnsi" w:hAnsiTheme="majorHAnsi" w:cstheme="majorHAnsi"/>
              </w:rPr>
            </w:pPr>
            <w:r w:rsidRPr="00A14027">
              <w:rPr>
                <w:rFonts w:asciiTheme="majorHAnsi" w:hAnsiTheme="majorHAnsi" w:cstheme="majorHAnsi"/>
              </w:rPr>
              <w:t>Reģionālu iniciatīvu skaits</w:t>
            </w:r>
          </w:p>
        </w:tc>
        <w:tc>
          <w:tcPr>
            <w:tcW w:w="1417" w:type="dxa"/>
          </w:tcPr>
          <w:p w14:paraId="731F8468" w14:textId="44667058" w:rsidR="0097015C" w:rsidRPr="00DD0CA2" w:rsidRDefault="00A14027" w:rsidP="002B5F45">
            <w:pPr>
              <w:jc w:val="center"/>
              <w:rPr>
                <w:rFonts w:asciiTheme="majorHAnsi" w:hAnsiTheme="majorHAnsi" w:cstheme="majorHAnsi"/>
              </w:rPr>
            </w:pPr>
            <w:r w:rsidRPr="00DD0CA2">
              <w:rPr>
                <w:rFonts w:asciiTheme="majorHAnsi" w:hAnsiTheme="majorHAnsi" w:cstheme="majorHAnsi"/>
                <w:color w:val="00B050"/>
                <w:sz w:val="24"/>
                <w:szCs w:val="24"/>
              </w:rPr>
              <w:t>↑</w:t>
            </w:r>
          </w:p>
        </w:tc>
        <w:tc>
          <w:tcPr>
            <w:tcW w:w="851" w:type="dxa"/>
          </w:tcPr>
          <w:p w14:paraId="1B277B60" w14:textId="77777777" w:rsidR="0097015C" w:rsidRPr="00DD0CA2" w:rsidRDefault="0097015C" w:rsidP="002B5F45">
            <w:pPr>
              <w:jc w:val="center"/>
              <w:rPr>
                <w:rFonts w:asciiTheme="majorHAnsi" w:hAnsiTheme="majorHAnsi" w:cstheme="majorHAnsi"/>
              </w:rPr>
            </w:pPr>
            <w:r w:rsidRPr="00DD0CA2">
              <w:rPr>
                <w:rFonts w:asciiTheme="majorHAnsi" w:hAnsiTheme="majorHAnsi" w:cstheme="majorHAnsi"/>
                <w:color w:val="00B050"/>
                <w:sz w:val="24"/>
                <w:szCs w:val="24"/>
              </w:rPr>
              <w:t>↑</w:t>
            </w:r>
          </w:p>
        </w:tc>
      </w:tr>
      <w:tr w:rsidR="0097015C" w:rsidRPr="00DD0CA2" w14:paraId="31E9E3BD" w14:textId="77777777" w:rsidTr="002B5F45">
        <w:trPr>
          <w:jc w:val="center"/>
        </w:trPr>
        <w:tc>
          <w:tcPr>
            <w:tcW w:w="562" w:type="dxa"/>
          </w:tcPr>
          <w:p w14:paraId="3820470E"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7.</w:t>
            </w:r>
          </w:p>
        </w:tc>
        <w:tc>
          <w:tcPr>
            <w:tcW w:w="5344" w:type="dxa"/>
          </w:tcPr>
          <w:p w14:paraId="4952B5FB" w14:textId="77777777" w:rsidR="0097015C" w:rsidRPr="005F29D8" w:rsidRDefault="0097015C" w:rsidP="002B5F45">
            <w:pPr>
              <w:rPr>
                <w:rFonts w:asciiTheme="majorHAnsi" w:hAnsiTheme="majorHAnsi" w:cstheme="majorHAnsi"/>
              </w:rPr>
            </w:pPr>
            <w:r w:rsidRPr="005F29D8">
              <w:rPr>
                <w:rFonts w:asciiTheme="majorHAnsi" w:hAnsiTheme="majorHAnsi" w:cstheme="majorHAnsi"/>
              </w:rPr>
              <w:t>Izstrādāti pašvaldību enerģētikas plāni</w:t>
            </w:r>
          </w:p>
        </w:tc>
        <w:tc>
          <w:tcPr>
            <w:tcW w:w="1417" w:type="dxa"/>
          </w:tcPr>
          <w:p w14:paraId="051C4C7B" w14:textId="77777777" w:rsidR="0097015C" w:rsidRPr="00DD0CA2" w:rsidRDefault="0097015C" w:rsidP="002B5F45">
            <w:pPr>
              <w:jc w:val="center"/>
              <w:rPr>
                <w:rFonts w:asciiTheme="majorHAnsi" w:hAnsiTheme="majorHAnsi" w:cstheme="majorHAnsi"/>
              </w:rPr>
            </w:pPr>
            <w:r w:rsidRPr="00DE367A">
              <w:rPr>
                <w:rFonts w:asciiTheme="majorHAnsi" w:hAnsiTheme="majorHAnsi" w:cstheme="majorHAnsi"/>
                <w:sz w:val="24"/>
                <w:szCs w:val="24"/>
              </w:rPr>
              <w:t>→</w:t>
            </w:r>
          </w:p>
        </w:tc>
        <w:tc>
          <w:tcPr>
            <w:tcW w:w="851" w:type="dxa"/>
          </w:tcPr>
          <w:p w14:paraId="29AECC8C" w14:textId="77777777" w:rsidR="0097015C" w:rsidRPr="00DD0CA2" w:rsidRDefault="0097015C" w:rsidP="002B5F45">
            <w:pPr>
              <w:jc w:val="center"/>
              <w:rPr>
                <w:rFonts w:asciiTheme="majorHAnsi" w:hAnsiTheme="majorHAnsi" w:cstheme="majorHAnsi"/>
              </w:rPr>
            </w:pPr>
            <w:r w:rsidRPr="00DD0CA2">
              <w:rPr>
                <w:rFonts w:asciiTheme="majorHAnsi" w:hAnsiTheme="majorHAnsi" w:cstheme="majorHAnsi"/>
                <w:color w:val="00B050"/>
                <w:sz w:val="24"/>
                <w:szCs w:val="24"/>
              </w:rPr>
              <w:t>↑</w:t>
            </w:r>
          </w:p>
        </w:tc>
      </w:tr>
      <w:tr w:rsidR="0097015C" w:rsidRPr="00DD0CA2" w14:paraId="4C2E2155" w14:textId="77777777" w:rsidTr="002B5F45">
        <w:trPr>
          <w:jc w:val="center"/>
        </w:trPr>
        <w:tc>
          <w:tcPr>
            <w:tcW w:w="8174" w:type="dxa"/>
            <w:gridSpan w:val="4"/>
          </w:tcPr>
          <w:p w14:paraId="74D28B12" w14:textId="77777777" w:rsidR="0097015C" w:rsidRPr="00DD0CA2" w:rsidRDefault="0097015C" w:rsidP="002B5F45">
            <w:pPr>
              <w:rPr>
                <w:rFonts w:asciiTheme="majorHAnsi" w:hAnsiTheme="majorHAnsi" w:cstheme="majorHAnsi"/>
                <w:b/>
              </w:rPr>
            </w:pPr>
            <w:r w:rsidRPr="00DD0CA2">
              <w:rPr>
                <w:rFonts w:asciiTheme="majorHAnsi" w:hAnsiTheme="majorHAnsi" w:cstheme="majorHAnsi"/>
                <w:b/>
              </w:rPr>
              <w:t>Prioritāte: Efektīva pakalpojumu sistēma</w:t>
            </w:r>
          </w:p>
        </w:tc>
      </w:tr>
      <w:tr w:rsidR="00092DAC" w:rsidRPr="00DD0CA2" w14:paraId="6E504D64" w14:textId="77777777" w:rsidTr="002B5F45">
        <w:trPr>
          <w:jc w:val="center"/>
        </w:trPr>
        <w:tc>
          <w:tcPr>
            <w:tcW w:w="562" w:type="dxa"/>
          </w:tcPr>
          <w:p w14:paraId="20C19405" w14:textId="77777777" w:rsidR="00092DAC" w:rsidRPr="00DD0CA2" w:rsidRDefault="00092DAC" w:rsidP="00092DAC">
            <w:pPr>
              <w:rPr>
                <w:rFonts w:asciiTheme="majorHAnsi" w:hAnsiTheme="majorHAnsi" w:cstheme="majorHAnsi"/>
              </w:rPr>
            </w:pPr>
            <w:r w:rsidRPr="00DD0CA2">
              <w:rPr>
                <w:rFonts w:asciiTheme="majorHAnsi" w:hAnsiTheme="majorHAnsi" w:cstheme="majorHAnsi"/>
              </w:rPr>
              <w:t>1.</w:t>
            </w:r>
          </w:p>
        </w:tc>
        <w:tc>
          <w:tcPr>
            <w:tcW w:w="5344" w:type="dxa"/>
          </w:tcPr>
          <w:p w14:paraId="3D584B00" w14:textId="77777777" w:rsidR="00092DAC" w:rsidRPr="00E17F9E" w:rsidRDefault="00092DAC" w:rsidP="00092DAC">
            <w:pPr>
              <w:rPr>
                <w:rFonts w:asciiTheme="majorHAnsi" w:hAnsiTheme="majorHAnsi" w:cstheme="majorHAnsi"/>
              </w:rPr>
            </w:pPr>
            <w:r w:rsidRPr="00E17F9E">
              <w:rPr>
                <w:rFonts w:asciiTheme="majorHAnsi" w:hAnsiTheme="majorHAnsi" w:cstheme="majorHAnsi"/>
              </w:rPr>
              <w:t>Apmeklētāju skaits gadā reģiona kultūras centros</w:t>
            </w:r>
          </w:p>
        </w:tc>
        <w:tc>
          <w:tcPr>
            <w:tcW w:w="1417" w:type="dxa"/>
          </w:tcPr>
          <w:p w14:paraId="7F4207E7" w14:textId="01F823F3" w:rsidR="00092DAC" w:rsidRPr="00DD0CA2" w:rsidRDefault="00092DAC" w:rsidP="00092DAC">
            <w:pPr>
              <w:jc w:val="center"/>
              <w:rPr>
                <w:rFonts w:asciiTheme="majorHAnsi" w:hAnsiTheme="majorHAnsi" w:cstheme="majorHAnsi"/>
              </w:rPr>
            </w:pPr>
            <w:r w:rsidRPr="00D442DF">
              <w:rPr>
                <w:rFonts w:asciiTheme="majorHAnsi" w:hAnsiTheme="majorHAnsi" w:cstheme="majorHAnsi"/>
                <w:color w:val="00B050"/>
                <w:sz w:val="24"/>
                <w:szCs w:val="24"/>
              </w:rPr>
              <w:t>↑</w:t>
            </w:r>
          </w:p>
        </w:tc>
        <w:tc>
          <w:tcPr>
            <w:tcW w:w="851" w:type="dxa"/>
          </w:tcPr>
          <w:p w14:paraId="23361F02" w14:textId="77777777" w:rsidR="00092DAC" w:rsidRPr="00DD0CA2" w:rsidRDefault="00092DAC" w:rsidP="00092DAC">
            <w:pPr>
              <w:jc w:val="center"/>
              <w:rPr>
                <w:rFonts w:asciiTheme="majorHAnsi" w:hAnsiTheme="majorHAnsi" w:cstheme="majorHAnsi"/>
              </w:rPr>
            </w:pPr>
            <w:r w:rsidRPr="00DD0CA2">
              <w:rPr>
                <w:rFonts w:asciiTheme="majorHAnsi" w:hAnsiTheme="majorHAnsi" w:cstheme="majorHAnsi"/>
                <w:sz w:val="24"/>
                <w:szCs w:val="24"/>
              </w:rPr>
              <w:t>→</w:t>
            </w:r>
          </w:p>
        </w:tc>
      </w:tr>
      <w:tr w:rsidR="00092DAC" w:rsidRPr="00DD0CA2" w14:paraId="4D4E4791" w14:textId="77777777" w:rsidTr="002B5F45">
        <w:trPr>
          <w:jc w:val="center"/>
        </w:trPr>
        <w:tc>
          <w:tcPr>
            <w:tcW w:w="562" w:type="dxa"/>
          </w:tcPr>
          <w:p w14:paraId="19B5E1FA" w14:textId="77777777" w:rsidR="00092DAC" w:rsidRPr="00DD0CA2" w:rsidRDefault="00092DAC" w:rsidP="00092DAC">
            <w:pPr>
              <w:rPr>
                <w:rFonts w:asciiTheme="majorHAnsi" w:hAnsiTheme="majorHAnsi" w:cstheme="majorHAnsi"/>
              </w:rPr>
            </w:pPr>
            <w:r w:rsidRPr="00DD0CA2">
              <w:rPr>
                <w:rFonts w:asciiTheme="majorHAnsi" w:hAnsiTheme="majorHAnsi" w:cstheme="majorHAnsi"/>
              </w:rPr>
              <w:t>2.</w:t>
            </w:r>
          </w:p>
        </w:tc>
        <w:tc>
          <w:tcPr>
            <w:tcW w:w="5344" w:type="dxa"/>
          </w:tcPr>
          <w:p w14:paraId="71AAF5FB" w14:textId="77777777" w:rsidR="00092DAC" w:rsidRPr="00E17F9E" w:rsidRDefault="00092DAC" w:rsidP="00092DAC">
            <w:pPr>
              <w:rPr>
                <w:rFonts w:asciiTheme="majorHAnsi" w:hAnsiTheme="majorHAnsi" w:cstheme="majorHAnsi"/>
              </w:rPr>
            </w:pPr>
            <w:r w:rsidRPr="00E17F9E">
              <w:rPr>
                <w:rFonts w:asciiTheme="majorHAnsi" w:hAnsiTheme="majorHAnsi" w:cstheme="majorHAnsi"/>
              </w:rPr>
              <w:t>Reģiona māksliniecisko kolektīvu dalībnieku skaits</w:t>
            </w:r>
          </w:p>
        </w:tc>
        <w:tc>
          <w:tcPr>
            <w:tcW w:w="1417" w:type="dxa"/>
          </w:tcPr>
          <w:p w14:paraId="46AB86EF" w14:textId="2787D162" w:rsidR="00092DAC" w:rsidRPr="00DD0CA2" w:rsidRDefault="00092DAC" w:rsidP="00092DAC">
            <w:pPr>
              <w:jc w:val="center"/>
              <w:rPr>
                <w:rFonts w:asciiTheme="majorHAnsi" w:hAnsiTheme="majorHAnsi" w:cstheme="majorHAnsi"/>
              </w:rPr>
            </w:pPr>
            <w:r w:rsidRPr="00D442DF">
              <w:rPr>
                <w:rFonts w:asciiTheme="majorHAnsi" w:hAnsiTheme="majorHAnsi" w:cstheme="majorHAnsi"/>
                <w:color w:val="00B050"/>
                <w:sz w:val="24"/>
                <w:szCs w:val="24"/>
              </w:rPr>
              <w:t>↑</w:t>
            </w:r>
          </w:p>
        </w:tc>
        <w:tc>
          <w:tcPr>
            <w:tcW w:w="851" w:type="dxa"/>
          </w:tcPr>
          <w:p w14:paraId="3D645644" w14:textId="77777777" w:rsidR="00092DAC" w:rsidRPr="00DD0CA2" w:rsidRDefault="00092DAC" w:rsidP="00092DAC">
            <w:pPr>
              <w:jc w:val="center"/>
              <w:rPr>
                <w:rFonts w:asciiTheme="majorHAnsi" w:hAnsiTheme="majorHAnsi" w:cstheme="majorHAnsi"/>
              </w:rPr>
            </w:pPr>
            <w:r w:rsidRPr="00DD0CA2">
              <w:rPr>
                <w:rFonts w:asciiTheme="majorHAnsi" w:hAnsiTheme="majorHAnsi" w:cstheme="majorHAnsi"/>
                <w:sz w:val="24"/>
                <w:szCs w:val="24"/>
              </w:rPr>
              <w:t>→</w:t>
            </w:r>
          </w:p>
        </w:tc>
      </w:tr>
      <w:tr w:rsidR="0097015C" w:rsidRPr="00DD0CA2" w14:paraId="5863CBE7" w14:textId="77777777" w:rsidTr="002B5F45">
        <w:trPr>
          <w:jc w:val="center"/>
        </w:trPr>
        <w:tc>
          <w:tcPr>
            <w:tcW w:w="562" w:type="dxa"/>
          </w:tcPr>
          <w:p w14:paraId="4F1C6FD9"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3.</w:t>
            </w:r>
          </w:p>
        </w:tc>
        <w:tc>
          <w:tcPr>
            <w:tcW w:w="5344" w:type="dxa"/>
          </w:tcPr>
          <w:p w14:paraId="10FBC06F" w14:textId="77777777" w:rsidR="0097015C" w:rsidRPr="00E17F9E" w:rsidRDefault="0097015C" w:rsidP="002B5F45">
            <w:pPr>
              <w:rPr>
                <w:rFonts w:asciiTheme="majorHAnsi" w:hAnsiTheme="majorHAnsi" w:cstheme="majorHAnsi"/>
              </w:rPr>
            </w:pPr>
            <w:r w:rsidRPr="00E17F9E">
              <w:rPr>
                <w:rFonts w:asciiTheme="majorHAnsi" w:hAnsiTheme="majorHAnsi" w:cstheme="majorHAnsi"/>
              </w:rPr>
              <w:t>Profesionālās ievirzes kultūrizglītības iestāžu un audzēkņu skaits</w:t>
            </w:r>
          </w:p>
        </w:tc>
        <w:tc>
          <w:tcPr>
            <w:tcW w:w="1417" w:type="dxa"/>
          </w:tcPr>
          <w:p w14:paraId="25122BAE" w14:textId="7F0FBEA9" w:rsidR="0097015C" w:rsidRPr="00DD0CA2" w:rsidRDefault="00092DAC" w:rsidP="002B5F45">
            <w:pPr>
              <w:jc w:val="center"/>
              <w:rPr>
                <w:rFonts w:asciiTheme="majorHAnsi" w:hAnsiTheme="majorHAnsi" w:cstheme="majorHAnsi"/>
              </w:rPr>
            </w:pPr>
            <w:r w:rsidRPr="00DE367A">
              <w:rPr>
                <w:rFonts w:asciiTheme="majorHAnsi" w:hAnsiTheme="majorHAnsi" w:cstheme="majorHAnsi"/>
                <w:sz w:val="24"/>
                <w:szCs w:val="24"/>
              </w:rPr>
              <w:t>→</w:t>
            </w:r>
          </w:p>
        </w:tc>
        <w:tc>
          <w:tcPr>
            <w:tcW w:w="851" w:type="dxa"/>
          </w:tcPr>
          <w:p w14:paraId="45228562" w14:textId="77777777" w:rsidR="0097015C" w:rsidRPr="00DD0CA2" w:rsidRDefault="0097015C" w:rsidP="002B5F45">
            <w:pPr>
              <w:jc w:val="center"/>
              <w:rPr>
                <w:rFonts w:asciiTheme="majorHAnsi" w:hAnsiTheme="majorHAnsi" w:cstheme="majorHAnsi"/>
              </w:rPr>
            </w:pPr>
            <w:r w:rsidRPr="00DD0CA2">
              <w:rPr>
                <w:rFonts w:asciiTheme="majorHAnsi" w:hAnsiTheme="majorHAnsi" w:cstheme="majorHAnsi"/>
                <w:sz w:val="24"/>
                <w:szCs w:val="24"/>
              </w:rPr>
              <w:t>→</w:t>
            </w:r>
          </w:p>
        </w:tc>
      </w:tr>
      <w:tr w:rsidR="0097015C" w:rsidRPr="00DD0CA2" w14:paraId="528777C5" w14:textId="77777777" w:rsidTr="002B5F45">
        <w:trPr>
          <w:jc w:val="center"/>
        </w:trPr>
        <w:tc>
          <w:tcPr>
            <w:tcW w:w="562" w:type="dxa"/>
          </w:tcPr>
          <w:p w14:paraId="07924BD1"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4.</w:t>
            </w:r>
          </w:p>
        </w:tc>
        <w:tc>
          <w:tcPr>
            <w:tcW w:w="5344" w:type="dxa"/>
          </w:tcPr>
          <w:p w14:paraId="12733DD0" w14:textId="77777777" w:rsidR="0097015C" w:rsidRPr="00E17F9E" w:rsidRDefault="0097015C" w:rsidP="002B5F45">
            <w:pPr>
              <w:rPr>
                <w:rFonts w:asciiTheme="majorHAnsi" w:hAnsiTheme="majorHAnsi" w:cstheme="majorHAnsi"/>
              </w:rPr>
            </w:pPr>
            <w:r w:rsidRPr="00F22FBD">
              <w:rPr>
                <w:rFonts w:asciiTheme="majorHAnsi" w:hAnsiTheme="majorHAnsi" w:cstheme="majorHAnsi"/>
              </w:rPr>
              <w:t>Dalībnieku skaits sporta organizācijā</w:t>
            </w:r>
            <w:r>
              <w:rPr>
                <w:rFonts w:asciiTheme="majorHAnsi" w:hAnsiTheme="majorHAnsi" w:cstheme="majorHAnsi"/>
              </w:rPr>
              <w:t>s</w:t>
            </w:r>
          </w:p>
        </w:tc>
        <w:tc>
          <w:tcPr>
            <w:tcW w:w="1417" w:type="dxa"/>
          </w:tcPr>
          <w:p w14:paraId="6A170078" w14:textId="77777777" w:rsidR="0097015C" w:rsidRPr="00DD0CA2" w:rsidRDefault="0097015C" w:rsidP="002B5F45">
            <w:pPr>
              <w:jc w:val="center"/>
              <w:rPr>
                <w:rFonts w:asciiTheme="majorHAnsi" w:hAnsiTheme="majorHAnsi" w:cstheme="majorHAnsi"/>
              </w:rPr>
            </w:pPr>
            <w:r w:rsidRPr="00DD0CA2">
              <w:rPr>
                <w:rFonts w:asciiTheme="majorHAnsi" w:hAnsiTheme="majorHAnsi" w:cstheme="majorHAnsi"/>
                <w:color w:val="00B050"/>
                <w:sz w:val="24"/>
                <w:szCs w:val="24"/>
              </w:rPr>
              <w:t>↑</w:t>
            </w:r>
          </w:p>
        </w:tc>
        <w:tc>
          <w:tcPr>
            <w:tcW w:w="851" w:type="dxa"/>
          </w:tcPr>
          <w:p w14:paraId="0F79E65F" w14:textId="77777777" w:rsidR="0097015C" w:rsidRPr="00DD0CA2" w:rsidRDefault="0097015C" w:rsidP="002B5F45">
            <w:pPr>
              <w:jc w:val="center"/>
              <w:rPr>
                <w:rFonts w:asciiTheme="majorHAnsi" w:hAnsiTheme="majorHAnsi" w:cstheme="majorHAnsi"/>
              </w:rPr>
            </w:pPr>
            <w:r w:rsidRPr="00DD0CA2">
              <w:rPr>
                <w:rFonts w:asciiTheme="majorHAnsi" w:hAnsiTheme="majorHAnsi" w:cstheme="majorHAnsi"/>
                <w:color w:val="00B050"/>
                <w:sz w:val="24"/>
                <w:szCs w:val="24"/>
              </w:rPr>
              <w:t>↑</w:t>
            </w:r>
          </w:p>
        </w:tc>
      </w:tr>
      <w:tr w:rsidR="0097015C" w:rsidRPr="00DD0CA2" w14:paraId="2B1FB2FF" w14:textId="77777777" w:rsidTr="002B5F45">
        <w:trPr>
          <w:jc w:val="center"/>
        </w:trPr>
        <w:tc>
          <w:tcPr>
            <w:tcW w:w="562" w:type="dxa"/>
          </w:tcPr>
          <w:p w14:paraId="320A8F51"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5.</w:t>
            </w:r>
          </w:p>
        </w:tc>
        <w:tc>
          <w:tcPr>
            <w:tcW w:w="5344" w:type="dxa"/>
          </w:tcPr>
          <w:p w14:paraId="5A28EC98" w14:textId="77777777" w:rsidR="0097015C" w:rsidRPr="00F22FBD" w:rsidRDefault="0097015C" w:rsidP="002B5F45">
            <w:pPr>
              <w:rPr>
                <w:rFonts w:asciiTheme="majorHAnsi" w:hAnsiTheme="majorHAnsi" w:cstheme="majorHAnsi"/>
              </w:rPr>
            </w:pPr>
            <w:r w:rsidRPr="00F22FBD">
              <w:rPr>
                <w:rFonts w:asciiTheme="majorHAnsi" w:hAnsiTheme="majorHAnsi" w:cstheme="majorHAnsi"/>
              </w:rPr>
              <w:t>Dalībnieku skaits profesionālās ievirzes sporta iestādē</w:t>
            </w:r>
            <w:r>
              <w:rPr>
                <w:rFonts w:asciiTheme="majorHAnsi" w:hAnsiTheme="majorHAnsi" w:cstheme="majorHAnsi"/>
              </w:rPr>
              <w:t>s un sporta klubos</w:t>
            </w:r>
          </w:p>
        </w:tc>
        <w:tc>
          <w:tcPr>
            <w:tcW w:w="1417" w:type="dxa"/>
          </w:tcPr>
          <w:p w14:paraId="6F0958B6" w14:textId="77777777" w:rsidR="0097015C" w:rsidRPr="00DD0CA2" w:rsidRDefault="0097015C" w:rsidP="002B5F45">
            <w:pPr>
              <w:jc w:val="center"/>
              <w:rPr>
                <w:rFonts w:asciiTheme="majorHAnsi" w:hAnsiTheme="majorHAnsi" w:cstheme="majorHAnsi"/>
                <w:color w:val="00B050"/>
                <w:sz w:val="24"/>
                <w:szCs w:val="24"/>
              </w:rPr>
            </w:pPr>
            <w:r w:rsidRPr="00DD0CA2">
              <w:rPr>
                <w:rFonts w:asciiTheme="majorHAnsi" w:hAnsiTheme="majorHAnsi" w:cstheme="majorHAnsi"/>
                <w:color w:val="00B050"/>
                <w:sz w:val="24"/>
                <w:szCs w:val="24"/>
              </w:rPr>
              <w:t>↑</w:t>
            </w:r>
          </w:p>
        </w:tc>
        <w:tc>
          <w:tcPr>
            <w:tcW w:w="851" w:type="dxa"/>
          </w:tcPr>
          <w:p w14:paraId="549D219F" w14:textId="77777777" w:rsidR="0097015C" w:rsidRPr="00DD0CA2" w:rsidRDefault="0097015C" w:rsidP="002B5F45">
            <w:pPr>
              <w:jc w:val="center"/>
              <w:rPr>
                <w:rFonts w:asciiTheme="majorHAnsi" w:hAnsiTheme="majorHAnsi" w:cstheme="majorHAnsi"/>
                <w:color w:val="00B050"/>
                <w:sz w:val="24"/>
                <w:szCs w:val="24"/>
              </w:rPr>
            </w:pPr>
            <w:r w:rsidRPr="00DD0CA2">
              <w:rPr>
                <w:rFonts w:asciiTheme="majorHAnsi" w:hAnsiTheme="majorHAnsi" w:cstheme="majorHAnsi"/>
                <w:color w:val="00B050"/>
                <w:sz w:val="24"/>
                <w:szCs w:val="24"/>
              </w:rPr>
              <w:t>↑</w:t>
            </w:r>
          </w:p>
        </w:tc>
      </w:tr>
      <w:tr w:rsidR="0097015C" w:rsidRPr="00DD0CA2" w14:paraId="34A5ACFD" w14:textId="77777777" w:rsidTr="002B5F45">
        <w:trPr>
          <w:jc w:val="center"/>
        </w:trPr>
        <w:tc>
          <w:tcPr>
            <w:tcW w:w="562" w:type="dxa"/>
          </w:tcPr>
          <w:p w14:paraId="7A229921"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6.</w:t>
            </w:r>
          </w:p>
        </w:tc>
        <w:tc>
          <w:tcPr>
            <w:tcW w:w="5344" w:type="dxa"/>
          </w:tcPr>
          <w:p w14:paraId="1C59858B"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Savlaicīgi izpildītu NMP izsaukumu īpatsvars augstas prioritātes izsaukumos reģionā, %</w:t>
            </w:r>
          </w:p>
        </w:tc>
        <w:tc>
          <w:tcPr>
            <w:tcW w:w="1417" w:type="dxa"/>
          </w:tcPr>
          <w:p w14:paraId="3164F765" w14:textId="77777777" w:rsidR="0097015C" w:rsidRPr="00DD0CA2" w:rsidRDefault="0097015C" w:rsidP="002B5F45">
            <w:pPr>
              <w:jc w:val="center"/>
              <w:rPr>
                <w:rFonts w:asciiTheme="majorHAnsi" w:hAnsiTheme="majorHAnsi" w:cstheme="majorHAnsi"/>
              </w:rPr>
            </w:pPr>
            <w:r w:rsidRPr="00DD0CA2">
              <w:rPr>
                <w:rFonts w:asciiTheme="majorHAnsi" w:hAnsiTheme="majorHAnsi" w:cstheme="majorHAnsi"/>
                <w:color w:val="00B050"/>
                <w:sz w:val="24"/>
                <w:szCs w:val="24"/>
              </w:rPr>
              <w:t>↑</w:t>
            </w:r>
          </w:p>
        </w:tc>
        <w:tc>
          <w:tcPr>
            <w:tcW w:w="851" w:type="dxa"/>
          </w:tcPr>
          <w:p w14:paraId="0973A5A0" w14:textId="77777777" w:rsidR="0097015C" w:rsidRPr="00DD0CA2" w:rsidRDefault="0097015C" w:rsidP="002B5F45">
            <w:pPr>
              <w:jc w:val="center"/>
              <w:rPr>
                <w:rFonts w:asciiTheme="majorHAnsi" w:hAnsiTheme="majorHAnsi" w:cstheme="majorHAnsi"/>
                <w:sz w:val="24"/>
                <w:szCs w:val="24"/>
              </w:rPr>
            </w:pPr>
            <w:r w:rsidRPr="00DD0CA2">
              <w:rPr>
                <w:rFonts w:asciiTheme="majorHAnsi" w:hAnsiTheme="majorHAnsi" w:cstheme="majorHAnsi"/>
                <w:color w:val="00B050"/>
                <w:sz w:val="24"/>
                <w:szCs w:val="24"/>
              </w:rPr>
              <w:t>↑</w:t>
            </w:r>
          </w:p>
        </w:tc>
      </w:tr>
      <w:tr w:rsidR="0097015C" w:rsidRPr="00DD0CA2" w14:paraId="6E870F9C" w14:textId="77777777" w:rsidTr="002B5F45">
        <w:trPr>
          <w:trHeight w:val="170"/>
          <w:jc w:val="center"/>
        </w:trPr>
        <w:tc>
          <w:tcPr>
            <w:tcW w:w="562" w:type="dxa"/>
          </w:tcPr>
          <w:p w14:paraId="52EA32C9"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7.</w:t>
            </w:r>
          </w:p>
        </w:tc>
        <w:tc>
          <w:tcPr>
            <w:tcW w:w="5344" w:type="dxa"/>
          </w:tcPr>
          <w:p w14:paraId="7DAB30CB"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Sociālo pakalpojumu sniedzēju (institūciju) skaits</w:t>
            </w:r>
          </w:p>
        </w:tc>
        <w:tc>
          <w:tcPr>
            <w:tcW w:w="1417" w:type="dxa"/>
          </w:tcPr>
          <w:p w14:paraId="2B7BCB8A" w14:textId="77777777" w:rsidR="0097015C" w:rsidRPr="00DD0CA2" w:rsidRDefault="0097015C" w:rsidP="002B5F45">
            <w:pPr>
              <w:jc w:val="center"/>
              <w:rPr>
                <w:rFonts w:asciiTheme="majorHAnsi" w:hAnsiTheme="majorHAnsi" w:cstheme="majorHAnsi"/>
              </w:rPr>
            </w:pPr>
            <w:r w:rsidRPr="00DD0CA2">
              <w:rPr>
                <w:rFonts w:asciiTheme="majorHAnsi" w:hAnsiTheme="majorHAnsi" w:cstheme="majorHAnsi"/>
                <w:color w:val="00B050"/>
                <w:sz w:val="24"/>
                <w:szCs w:val="24"/>
              </w:rPr>
              <w:t>↑</w:t>
            </w:r>
          </w:p>
        </w:tc>
        <w:tc>
          <w:tcPr>
            <w:tcW w:w="851" w:type="dxa"/>
          </w:tcPr>
          <w:p w14:paraId="473C4745" w14:textId="77777777" w:rsidR="0097015C" w:rsidRPr="00DD0CA2" w:rsidRDefault="0097015C" w:rsidP="002B5F45">
            <w:pPr>
              <w:jc w:val="center"/>
              <w:rPr>
                <w:rFonts w:asciiTheme="majorHAnsi" w:hAnsiTheme="majorHAnsi" w:cstheme="majorHAnsi"/>
                <w:sz w:val="24"/>
                <w:szCs w:val="24"/>
              </w:rPr>
            </w:pPr>
            <w:r w:rsidRPr="00DD0CA2">
              <w:rPr>
                <w:rFonts w:asciiTheme="majorHAnsi" w:hAnsiTheme="majorHAnsi" w:cstheme="majorHAnsi"/>
                <w:color w:val="00B050"/>
                <w:sz w:val="24"/>
                <w:szCs w:val="24"/>
              </w:rPr>
              <w:t>↑</w:t>
            </w:r>
          </w:p>
        </w:tc>
      </w:tr>
      <w:tr w:rsidR="0097015C" w:rsidRPr="00DD0CA2" w14:paraId="555C9762" w14:textId="77777777" w:rsidTr="002B5F45">
        <w:trPr>
          <w:jc w:val="center"/>
        </w:trPr>
        <w:tc>
          <w:tcPr>
            <w:tcW w:w="562" w:type="dxa"/>
          </w:tcPr>
          <w:p w14:paraId="4E6EC2F1"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8.</w:t>
            </w:r>
          </w:p>
        </w:tc>
        <w:tc>
          <w:tcPr>
            <w:tcW w:w="5344" w:type="dxa"/>
          </w:tcPr>
          <w:p w14:paraId="0A39675A"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Sociālā darba speciālistu skaits uz 1000 iedzīvotājiem</w:t>
            </w:r>
          </w:p>
        </w:tc>
        <w:tc>
          <w:tcPr>
            <w:tcW w:w="1417" w:type="dxa"/>
          </w:tcPr>
          <w:p w14:paraId="573EAC54" w14:textId="77777777" w:rsidR="0097015C" w:rsidRPr="00DD0CA2" w:rsidRDefault="0097015C" w:rsidP="002B5F45">
            <w:pPr>
              <w:jc w:val="center"/>
              <w:rPr>
                <w:rFonts w:asciiTheme="majorHAnsi" w:hAnsiTheme="majorHAnsi" w:cstheme="majorHAnsi"/>
              </w:rPr>
            </w:pPr>
            <w:r w:rsidRPr="00DD0CA2">
              <w:rPr>
                <w:rFonts w:asciiTheme="majorHAnsi" w:hAnsiTheme="majorHAnsi" w:cstheme="majorHAnsi"/>
                <w:color w:val="00B050"/>
                <w:sz w:val="24"/>
                <w:szCs w:val="24"/>
              </w:rPr>
              <w:t>↑</w:t>
            </w:r>
          </w:p>
        </w:tc>
        <w:tc>
          <w:tcPr>
            <w:tcW w:w="851" w:type="dxa"/>
          </w:tcPr>
          <w:p w14:paraId="1A65FB0B" w14:textId="77777777" w:rsidR="0097015C" w:rsidRPr="00DD0CA2" w:rsidRDefault="0097015C" w:rsidP="002B5F45">
            <w:pPr>
              <w:jc w:val="center"/>
              <w:rPr>
                <w:rFonts w:asciiTheme="majorHAnsi" w:hAnsiTheme="majorHAnsi" w:cstheme="majorHAnsi"/>
                <w:sz w:val="24"/>
                <w:szCs w:val="24"/>
              </w:rPr>
            </w:pPr>
            <w:r w:rsidRPr="00DD0CA2">
              <w:rPr>
                <w:rFonts w:asciiTheme="majorHAnsi" w:hAnsiTheme="majorHAnsi" w:cstheme="majorHAnsi"/>
                <w:color w:val="00B050"/>
                <w:sz w:val="24"/>
                <w:szCs w:val="24"/>
              </w:rPr>
              <w:t>↑</w:t>
            </w:r>
          </w:p>
        </w:tc>
      </w:tr>
      <w:tr w:rsidR="0097015C" w:rsidRPr="00DD0CA2" w14:paraId="1AFB2B69" w14:textId="77777777" w:rsidTr="002B5F45">
        <w:trPr>
          <w:jc w:val="center"/>
        </w:trPr>
        <w:tc>
          <w:tcPr>
            <w:tcW w:w="562" w:type="dxa"/>
          </w:tcPr>
          <w:p w14:paraId="5C2861E4"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9.</w:t>
            </w:r>
          </w:p>
        </w:tc>
        <w:tc>
          <w:tcPr>
            <w:tcW w:w="5344" w:type="dxa"/>
          </w:tcPr>
          <w:p w14:paraId="1440591F"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Supervīzijas saņēmušo sociālā dienesta darbinieku īpatsvars, %</w:t>
            </w:r>
          </w:p>
        </w:tc>
        <w:tc>
          <w:tcPr>
            <w:tcW w:w="1417" w:type="dxa"/>
          </w:tcPr>
          <w:p w14:paraId="03A7C651" w14:textId="77777777" w:rsidR="0097015C" w:rsidRPr="00DD0CA2" w:rsidRDefault="0097015C" w:rsidP="002B5F45">
            <w:pPr>
              <w:jc w:val="center"/>
              <w:rPr>
                <w:rFonts w:asciiTheme="majorHAnsi" w:hAnsiTheme="majorHAnsi" w:cstheme="majorHAnsi"/>
              </w:rPr>
            </w:pPr>
            <w:r w:rsidRPr="00DD0CA2">
              <w:rPr>
                <w:rFonts w:asciiTheme="majorHAnsi" w:hAnsiTheme="majorHAnsi" w:cstheme="majorHAnsi"/>
                <w:color w:val="00B050"/>
                <w:sz w:val="24"/>
                <w:szCs w:val="24"/>
              </w:rPr>
              <w:t>↑</w:t>
            </w:r>
          </w:p>
        </w:tc>
        <w:tc>
          <w:tcPr>
            <w:tcW w:w="851" w:type="dxa"/>
          </w:tcPr>
          <w:p w14:paraId="566FD2E9" w14:textId="77777777" w:rsidR="0097015C" w:rsidRPr="00DD0CA2" w:rsidRDefault="0097015C" w:rsidP="002B5F45">
            <w:pPr>
              <w:jc w:val="center"/>
              <w:rPr>
                <w:rFonts w:asciiTheme="majorHAnsi" w:hAnsiTheme="majorHAnsi" w:cstheme="majorHAnsi"/>
                <w:sz w:val="24"/>
                <w:szCs w:val="24"/>
              </w:rPr>
            </w:pPr>
            <w:r w:rsidRPr="00DD0CA2">
              <w:rPr>
                <w:rFonts w:asciiTheme="majorHAnsi" w:hAnsiTheme="majorHAnsi" w:cstheme="majorHAnsi"/>
                <w:color w:val="00B050"/>
                <w:sz w:val="24"/>
                <w:szCs w:val="24"/>
              </w:rPr>
              <w:t>↑</w:t>
            </w:r>
          </w:p>
        </w:tc>
      </w:tr>
      <w:tr w:rsidR="0097015C" w:rsidRPr="00DD0CA2" w14:paraId="34E44FB0" w14:textId="77777777" w:rsidTr="002B5F45">
        <w:trPr>
          <w:jc w:val="center"/>
        </w:trPr>
        <w:tc>
          <w:tcPr>
            <w:tcW w:w="562" w:type="dxa"/>
          </w:tcPr>
          <w:p w14:paraId="30BD0ACD"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lastRenderedPageBreak/>
              <w:t>10.</w:t>
            </w:r>
          </w:p>
        </w:tc>
        <w:tc>
          <w:tcPr>
            <w:tcW w:w="5344" w:type="dxa"/>
          </w:tcPr>
          <w:p w14:paraId="5F542207"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Sociālos pakalpojumus saņēmušo iedzīvotāju skaits</w:t>
            </w:r>
          </w:p>
        </w:tc>
        <w:tc>
          <w:tcPr>
            <w:tcW w:w="1417" w:type="dxa"/>
          </w:tcPr>
          <w:p w14:paraId="39AA524A" w14:textId="77777777" w:rsidR="0097015C" w:rsidRPr="00DD0CA2" w:rsidRDefault="0097015C" w:rsidP="002B5F45">
            <w:pPr>
              <w:jc w:val="center"/>
              <w:rPr>
                <w:rFonts w:asciiTheme="majorHAnsi" w:hAnsiTheme="majorHAnsi" w:cstheme="majorHAnsi"/>
              </w:rPr>
            </w:pPr>
            <w:r w:rsidRPr="00DD0CA2">
              <w:rPr>
                <w:rFonts w:asciiTheme="majorHAnsi" w:hAnsiTheme="majorHAnsi" w:cstheme="majorHAnsi"/>
                <w:color w:val="00B050"/>
                <w:sz w:val="24"/>
                <w:szCs w:val="36"/>
              </w:rPr>
              <w:t>↓</w:t>
            </w:r>
          </w:p>
        </w:tc>
        <w:tc>
          <w:tcPr>
            <w:tcW w:w="851" w:type="dxa"/>
          </w:tcPr>
          <w:p w14:paraId="5623C25D" w14:textId="77777777" w:rsidR="0097015C" w:rsidRPr="00DD0CA2" w:rsidRDefault="0097015C" w:rsidP="002B5F45">
            <w:pPr>
              <w:jc w:val="center"/>
              <w:rPr>
                <w:rFonts w:asciiTheme="majorHAnsi" w:hAnsiTheme="majorHAnsi" w:cstheme="majorHAnsi"/>
                <w:sz w:val="24"/>
                <w:szCs w:val="24"/>
              </w:rPr>
            </w:pPr>
            <w:r w:rsidRPr="00DD0CA2">
              <w:rPr>
                <w:rFonts w:asciiTheme="majorHAnsi" w:hAnsiTheme="majorHAnsi" w:cstheme="majorHAnsi"/>
                <w:sz w:val="24"/>
                <w:szCs w:val="24"/>
              </w:rPr>
              <w:t>→</w:t>
            </w:r>
          </w:p>
        </w:tc>
      </w:tr>
      <w:tr w:rsidR="0097015C" w:rsidRPr="00DD0CA2" w14:paraId="15682412" w14:textId="77777777" w:rsidTr="002B5F45">
        <w:trPr>
          <w:jc w:val="center"/>
        </w:trPr>
        <w:tc>
          <w:tcPr>
            <w:tcW w:w="562" w:type="dxa"/>
          </w:tcPr>
          <w:p w14:paraId="35D1EDFA" w14:textId="77777777" w:rsidR="0097015C" w:rsidRPr="00DD0CA2" w:rsidRDefault="0097015C" w:rsidP="002B5F45">
            <w:pPr>
              <w:rPr>
                <w:rFonts w:asciiTheme="majorHAnsi" w:hAnsiTheme="majorHAnsi" w:cstheme="majorHAnsi"/>
              </w:rPr>
            </w:pPr>
            <w:r>
              <w:rPr>
                <w:rFonts w:asciiTheme="majorHAnsi" w:hAnsiTheme="majorHAnsi" w:cstheme="majorHAnsi"/>
              </w:rPr>
              <w:t>11.</w:t>
            </w:r>
          </w:p>
        </w:tc>
        <w:tc>
          <w:tcPr>
            <w:tcW w:w="5344" w:type="dxa"/>
          </w:tcPr>
          <w:p w14:paraId="51A35DE5" w14:textId="77777777" w:rsidR="0097015C" w:rsidRPr="00DD0CA2" w:rsidRDefault="0097015C" w:rsidP="002B5F45">
            <w:pPr>
              <w:rPr>
                <w:rFonts w:asciiTheme="majorHAnsi" w:hAnsiTheme="majorHAnsi" w:cstheme="majorHAnsi"/>
              </w:rPr>
            </w:pPr>
            <w:r w:rsidRPr="00195789">
              <w:rPr>
                <w:rFonts w:asciiTheme="majorHAnsi" w:hAnsiTheme="majorHAnsi" w:cstheme="majorHAnsi"/>
              </w:rPr>
              <w:t>Ģimenes ārstu pieejamība, uz 1000iedz.</w:t>
            </w:r>
          </w:p>
        </w:tc>
        <w:tc>
          <w:tcPr>
            <w:tcW w:w="1417" w:type="dxa"/>
          </w:tcPr>
          <w:p w14:paraId="0355FE60" w14:textId="77777777" w:rsidR="0097015C" w:rsidRPr="00DD0CA2" w:rsidRDefault="0097015C" w:rsidP="002B5F45">
            <w:pPr>
              <w:jc w:val="center"/>
              <w:rPr>
                <w:rFonts w:asciiTheme="majorHAnsi" w:hAnsiTheme="majorHAnsi" w:cstheme="majorHAnsi"/>
              </w:rPr>
            </w:pPr>
          </w:p>
        </w:tc>
        <w:tc>
          <w:tcPr>
            <w:tcW w:w="851" w:type="dxa"/>
          </w:tcPr>
          <w:p w14:paraId="150C56BC" w14:textId="77777777" w:rsidR="0097015C" w:rsidRPr="00DD0CA2" w:rsidRDefault="0097015C" w:rsidP="002B5F45">
            <w:pPr>
              <w:jc w:val="center"/>
              <w:rPr>
                <w:rFonts w:asciiTheme="majorHAnsi" w:hAnsiTheme="majorHAnsi" w:cstheme="majorHAnsi"/>
                <w:sz w:val="24"/>
                <w:szCs w:val="24"/>
              </w:rPr>
            </w:pPr>
            <w:r w:rsidRPr="00DD0CA2">
              <w:rPr>
                <w:rFonts w:asciiTheme="majorHAnsi" w:hAnsiTheme="majorHAnsi" w:cstheme="majorHAnsi"/>
                <w:color w:val="00B050"/>
                <w:sz w:val="24"/>
                <w:szCs w:val="24"/>
              </w:rPr>
              <w:t>↑</w:t>
            </w:r>
          </w:p>
        </w:tc>
      </w:tr>
      <w:tr w:rsidR="0097015C" w:rsidRPr="00DD0CA2" w14:paraId="4663DA27" w14:textId="77777777" w:rsidTr="002B5F45">
        <w:trPr>
          <w:jc w:val="center"/>
        </w:trPr>
        <w:tc>
          <w:tcPr>
            <w:tcW w:w="8174" w:type="dxa"/>
            <w:gridSpan w:val="4"/>
          </w:tcPr>
          <w:p w14:paraId="573C7BBD" w14:textId="77777777" w:rsidR="0097015C" w:rsidRPr="00DD0CA2" w:rsidRDefault="0097015C" w:rsidP="002B5F45">
            <w:pPr>
              <w:rPr>
                <w:rFonts w:asciiTheme="majorHAnsi" w:hAnsiTheme="majorHAnsi" w:cstheme="majorHAnsi"/>
                <w:b/>
                <w:sz w:val="24"/>
                <w:szCs w:val="24"/>
              </w:rPr>
            </w:pPr>
            <w:r w:rsidRPr="00DD0CA2">
              <w:rPr>
                <w:rFonts w:asciiTheme="majorHAnsi" w:hAnsiTheme="majorHAnsi" w:cstheme="majorHAnsi"/>
                <w:b/>
              </w:rPr>
              <w:t>Prioritāte: Zemgales reģiona kultūrvide un identitāte</w:t>
            </w:r>
          </w:p>
        </w:tc>
      </w:tr>
      <w:tr w:rsidR="0097015C" w:rsidRPr="00DD0CA2" w14:paraId="1342453F" w14:textId="77777777" w:rsidTr="002B5F45">
        <w:trPr>
          <w:jc w:val="center"/>
        </w:trPr>
        <w:tc>
          <w:tcPr>
            <w:tcW w:w="562" w:type="dxa"/>
          </w:tcPr>
          <w:p w14:paraId="7FB4D17F"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1.</w:t>
            </w:r>
          </w:p>
        </w:tc>
        <w:tc>
          <w:tcPr>
            <w:tcW w:w="5344" w:type="dxa"/>
          </w:tcPr>
          <w:p w14:paraId="56D5F257" w14:textId="77777777" w:rsidR="0097015C" w:rsidRPr="00C24F1D" w:rsidRDefault="0097015C" w:rsidP="002B5F45">
            <w:pPr>
              <w:rPr>
                <w:rFonts w:asciiTheme="majorHAnsi" w:hAnsiTheme="majorHAnsi" w:cstheme="majorHAnsi"/>
                <w:color w:val="FF0000"/>
              </w:rPr>
            </w:pPr>
            <w:r w:rsidRPr="00907F88">
              <w:rPr>
                <w:rFonts w:asciiTheme="majorHAnsi" w:hAnsiTheme="majorHAnsi" w:cstheme="majorHAnsi"/>
                <w:color w:val="000000" w:themeColor="text1"/>
              </w:rPr>
              <w:t xml:space="preserve">Pilsētu/lauku iedzīvotāju īpatsvars, % </w:t>
            </w:r>
          </w:p>
          <w:p w14:paraId="68BEE186" w14:textId="77777777" w:rsidR="0097015C" w:rsidRPr="00DD0CA2" w:rsidRDefault="0097015C" w:rsidP="002B5F45">
            <w:pPr>
              <w:rPr>
                <w:rFonts w:asciiTheme="majorHAnsi" w:hAnsiTheme="majorHAnsi" w:cstheme="majorHAnsi"/>
              </w:rPr>
            </w:pPr>
            <w:r w:rsidRPr="00DD0CA2">
              <w:rPr>
                <w:rFonts w:asciiTheme="majorHAnsi" w:hAnsiTheme="majorHAnsi" w:cstheme="majorHAnsi"/>
                <w:sz w:val="16"/>
              </w:rPr>
              <w:t>(</w:t>
            </w:r>
            <w:r w:rsidRPr="00DD0CA2">
              <w:rPr>
                <w:rFonts w:asciiTheme="majorHAnsi" w:hAnsiTheme="majorHAnsi" w:cstheme="majorHAnsi"/>
                <w:i/>
                <w:sz w:val="16"/>
              </w:rPr>
              <w:t>uz katra gada 1.janvāri)</w:t>
            </w:r>
          </w:p>
        </w:tc>
        <w:tc>
          <w:tcPr>
            <w:tcW w:w="1417" w:type="dxa"/>
          </w:tcPr>
          <w:p w14:paraId="7DDEBD6C" w14:textId="77777777" w:rsidR="0097015C" w:rsidRPr="00DD0CA2" w:rsidRDefault="0097015C" w:rsidP="002B5F45">
            <w:pPr>
              <w:jc w:val="center"/>
              <w:rPr>
                <w:rFonts w:asciiTheme="majorHAnsi" w:hAnsiTheme="majorHAnsi" w:cstheme="majorHAnsi"/>
                <w:sz w:val="24"/>
                <w:szCs w:val="28"/>
              </w:rPr>
            </w:pPr>
            <w:r w:rsidRPr="00DD0CA2">
              <w:rPr>
                <w:rFonts w:asciiTheme="majorHAnsi" w:hAnsiTheme="majorHAnsi" w:cstheme="majorHAnsi"/>
                <w:color w:val="00B050"/>
                <w:sz w:val="24"/>
                <w:szCs w:val="28"/>
              </w:rPr>
              <w:t>↑</w:t>
            </w:r>
          </w:p>
        </w:tc>
        <w:tc>
          <w:tcPr>
            <w:tcW w:w="851" w:type="dxa"/>
          </w:tcPr>
          <w:p w14:paraId="6515E014" w14:textId="77777777" w:rsidR="0097015C" w:rsidRPr="00DD0CA2" w:rsidRDefault="0097015C" w:rsidP="002B5F45">
            <w:pPr>
              <w:jc w:val="center"/>
              <w:rPr>
                <w:rFonts w:asciiTheme="majorHAnsi" w:hAnsiTheme="majorHAnsi" w:cstheme="majorHAnsi"/>
                <w:sz w:val="24"/>
                <w:szCs w:val="28"/>
              </w:rPr>
            </w:pPr>
            <w:r w:rsidRPr="00DD0CA2">
              <w:rPr>
                <w:rFonts w:asciiTheme="majorHAnsi" w:hAnsiTheme="majorHAnsi" w:cstheme="majorHAnsi"/>
                <w:sz w:val="24"/>
                <w:szCs w:val="28"/>
              </w:rPr>
              <w:t>→</w:t>
            </w:r>
          </w:p>
        </w:tc>
      </w:tr>
      <w:tr w:rsidR="0097015C" w:rsidRPr="00DD0CA2" w14:paraId="3DF167BC" w14:textId="77777777" w:rsidTr="002B5F45">
        <w:trPr>
          <w:jc w:val="center"/>
        </w:trPr>
        <w:tc>
          <w:tcPr>
            <w:tcW w:w="562" w:type="dxa"/>
          </w:tcPr>
          <w:p w14:paraId="70673D87"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2.</w:t>
            </w:r>
          </w:p>
        </w:tc>
        <w:tc>
          <w:tcPr>
            <w:tcW w:w="5344" w:type="dxa"/>
          </w:tcPr>
          <w:p w14:paraId="43B0545C" w14:textId="77777777" w:rsidR="0097015C" w:rsidRPr="00DD0CA2" w:rsidRDefault="0097015C" w:rsidP="002B5F45">
            <w:pPr>
              <w:rPr>
                <w:rFonts w:asciiTheme="majorHAnsi" w:hAnsiTheme="majorHAnsi" w:cstheme="majorHAnsi"/>
              </w:rPr>
            </w:pPr>
            <w:r w:rsidRPr="00DD0CA2">
              <w:rPr>
                <w:rFonts w:asciiTheme="majorHAnsi" w:hAnsiTheme="majorHAnsi" w:cstheme="majorHAnsi"/>
              </w:rPr>
              <w:t xml:space="preserve">Izstrādātas kopienu attīstības stratēģijas (lauku partnerību attīstības stratēģijas) </w:t>
            </w:r>
          </w:p>
        </w:tc>
        <w:tc>
          <w:tcPr>
            <w:tcW w:w="1417" w:type="dxa"/>
          </w:tcPr>
          <w:p w14:paraId="5EA1320D" w14:textId="77777777" w:rsidR="0097015C" w:rsidRPr="00DD0CA2" w:rsidRDefault="0097015C" w:rsidP="002B5F45">
            <w:pPr>
              <w:jc w:val="center"/>
              <w:rPr>
                <w:rFonts w:asciiTheme="majorHAnsi" w:hAnsiTheme="majorHAnsi" w:cstheme="majorHAnsi"/>
                <w:sz w:val="24"/>
                <w:szCs w:val="28"/>
              </w:rPr>
            </w:pPr>
            <w:r w:rsidRPr="00DD0CA2">
              <w:rPr>
                <w:rFonts w:asciiTheme="majorHAnsi" w:hAnsiTheme="majorHAnsi" w:cstheme="majorHAnsi"/>
                <w:color w:val="00B050"/>
                <w:sz w:val="24"/>
                <w:szCs w:val="28"/>
              </w:rPr>
              <w:t>↑</w:t>
            </w:r>
          </w:p>
        </w:tc>
        <w:tc>
          <w:tcPr>
            <w:tcW w:w="851" w:type="dxa"/>
          </w:tcPr>
          <w:p w14:paraId="6909F463" w14:textId="77777777" w:rsidR="0097015C" w:rsidRPr="00DD0CA2" w:rsidRDefault="0097015C" w:rsidP="002B5F45">
            <w:pPr>
              <w:jc w:val="center"/>
              <w:rPr>
                <w:rFonts w:asciiTheme="majorHAnsi" w:hAnsiTheme="majorHAnsi" w:cstheme="majorHAnsi"/>
                <w:sz w:val="24"/>
                <w:szCs w:val="28"/>
              </w:rPr>
            </w:pPr>
            <w:r w:rsidRPr="00DD0CA2">
              <w:rPr>
                <w:rFonts w:asciiTheme="majorHAnsi" w:hAnsiTheme="majorHAnsi" w:cstheme="majorHAnsi"/>
                <w:color w:val="00B050"/>
                <w:sz w:val="24"/>
                <w:szCs w:val="28"/>
              </w:rPr>
              <w:t>↑</w:t>
            </w:r>
          </w:p>
        </w:tc>
      </w:tr>
    </w:tbl>
    <w:p w14:paraId="6D95749A" w14:textId="77777777" w:rsidR="00574CF9" w:rsidRDefault="00574CF9" w:rsidP="00A807B1">
      <w:pPr>
        <w:pStyle w:val="Heading1"/>
        <w:spacing w:after="0"/>
        <w:jc w:val="left"/>
      </w:pPr>
    </w:p>
    <w:p w14:paraId="7DCCA893" w14:textId="77777777" w:rsidR="006C7822" w:rsidRDefault="006C7822" w:rsidP="006C7822"/>
    <w:p w14:paraId="2F6C18AC" w14:textId="77777777" w:rsidR="006C7822" w:rsidRDefault="006C7822" w:rsidP="006C7822"/>
    <w:p w14:paraId="60FB4F55" w14:textId="77777777" w:rsidR="006C7822" w:rsidRDefault="006C7822" w:rsidP="006C7822"/>
    <w:p w14:paraId="241F4958" w14:textId="5F4D8A29" w:rsidR="006C7822" w:rsidRPr="006C7822" w:rsidRDefault="006C7822" w:rsidP="006C7822">
      <w:r>
        <w:t xml:space="preserve">ZPR izpilddirektors </w:t>
      </w:r>
      <w:r>
        <w:tab/>
      </w:r>
      <w:r>
        <w:tab/>
      </w:r>
      <w:r>
        <w:tab/>
      </w:r>
      <w:r>
        <w:tab/>
      </w:r>
      <w:r>
        <w:tab/>
      </w:r>
      <w:r>
        <w:tab/>
      </w:r>
      <w:r>
        <w:tab/>
        <w:t>V. VEIPS</w:t>
      </w:r>
      <w:bookmarkStart w:id="326" w:name="_GoBack"/>
      <w:bookmarkEnd w:id="326"/>
    </w:p>
    <w:sectPr w:rsidR="006C7822" w:rsidRPr="006C7822" w:rsidSect="00123B44">
      <w:footerReference w:type="default" r:id="rId27"/>
      <w:headerReference w:type="first" r:id="rId2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E81C7D" w14:textId="77777777" w:rsidR="00F654F1" w:rsidRDefault="00F654F1" w:rsidP="00F6420E">
      <w:pPr>
        <w:spacing w:after="0" w:line="240" w:lineRule="auto"/>
      </w:pPr>
      <w:r>
        <w:separator/>
      </w:r>
    </w:p>
  </w:endnote>
  <w:endnote w:type="continuationSeparator" w:id="0">
    <w:p w14:paraId="212A1F54" w14:textId="77777777" w:rsidR="00F654F1" w:rsidRDefault="00F654F1" w:rsidP="00F64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onstantia">
    <w:panose1 w:val="02030602050306030303"/>
    <w:charset w:val="BA"/>
    <w:family w:val="roman"/>
    <w:pitch w:val="variable"/>
    <w:sig w:usb0="A00002EF" w:usb1="4000204B" w:usb2="00000000" w:usb3="00000000" w:csb0="0000019F" w:csb1="00000000"/>
  </w:font>
  <w:font w:name="Majalla UI">
    <w:altName w:val="Times New Roman"/>
    <w:panose1 w:val="00000000000000000000"/>
    <w:charset w:val="00"/>
    <w:family w:val="roman"/>
    <w:notTrueType/>
    <w:pitch w:val="default"/>
  </w:font>
  <w:font w:name="Calibri">
    <w:panose1 w:val="020F0502020204030204"/>
    <w:charset w:val="BA"/>
    <w:family w:val="swiss"/>
    <w:pitch w:val="variable"/>
    <w:sig w:usb0="E0002AFF" w:usb1="C0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Verdana">
    <w:panose1 w:val="020B0604030504040204"/>
    <w:charset w:val="BA"/>
    <w:family w:val="swiss"/>
    <w:pitch w:val="variable"/>
    <w:sig w:usb0="A10006FF" w:usb1="4000205B" w:usb2="00000010" w:usb3="00000000" w:csb0="0000019F" w:csb1="00000000"/>
  </w:font>
  <w:font w:name="Comic Sans MS">
    <w:panose1 w:val="030F0702030302020204"/>
    <w:charset w:val="BA"/>
    <w:family w:val="script"/>
    <w:pitch w:val="variable"/>
    <w:sig w:usb0="00000287" w:usb1="0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8B4C2" w14:textId="77777777" w:rsidR="009860AC" w:rsidRPr="00985402" w:rsidRDefault="009860AC" w:rsidP="00142527">
    <w:pPr>
      <w:pStyle w:val="Footer"/>
      <w:jc w:val="center"/>
      <w:rPr>
        <w:rFonts w:asciiTheme="majorHAnsi" w:hAnsiTheme="majorHAnsi"/>
        <w:i/>
        <w:sz w:val="16"/>
      </w:rPr>
    </w:pPr>
    <w:r w:rsidRPr="00985402">
      <w:rPr>
        <w:rFonts w:asciiTheme="majorHAnsi" w:hAnsiTheme="majorHAnsi"/>
        <w:i/>
        <w:sz w:val="16"/>
      </w:rPr>
      <w:t>Zemgales plānošanas reģions</w:t>
    </w:r>
  </w:p>
  <w:p w14:paraId="114B4AA0" w14:textId="77777777" w:rsidR="009860AC" w:rsidRPr="00C556BB" w:rsidRDefault="009860AC" w:rsidP="00142527">
    <w:pPr>
      <w:pStyle w:val="Footer"/>
      <w:jc w:val="right"/>
      <w:rPr>
        <w:rFonts w:asciiTheme="majorHAnsi" w:hAnsiTheme="majorHAnsi"/>
        <w:sz w:val="20"/>
      </w:rPr>
    </w:pPr>
    <w:r w:rsidRPr="00C556BB">
      <w:rPr>
        <w:rFonts w:asciiTheme="majorHAnsi" w:hAnsiTheme="majorHAnsi"/>
        <w:sz w:val="16"/>
      </w:rPr>
      <w:fldChar w:fldCharType="begin"/>
    </w:r>
    <w:r w:rsidRPr="00C556BB">
      <w:rPr>
        <w:rFonts w:asciiTheme="majorHAnsi" w:hAnsiTheme="majorHAnsi"/>
        <w:sz w:val="16"/>
      </w:rPr>
      <w:instrText xml:space="preserve"> PAGE   \* MERGEFORMAT </w:instrText>
    </w:r>
    <w:r w:rsidRPr="00C556BB">
      <w:rPr>
        <w:rFonts w:asciiTheme="majorHAnsi" w:hAnsiTheme="majorHAnsi"/>
        <w:sz w:val="16"/>
      </w:rPr>
      <w:fldChar w:fldCharType="separate"/>
    </w:r>
    <w:r w:rsidR="006C7822">
      <w:rPr>
        <w:rFonts w:asciiTheme="majorHAnsi" w:hAnsiTheme="majorHAnsi"/>
        <w:noProof/>
        <w:sz w:val="16"/>
      </w:rPr>
      <w:t>30</w:t>
    </w:r>
    <w:r w:rsidRPr="00C556BB">
      <w:rPr>
        <w:rFonts w:asciiTheme="majorHAnsi" w:hAnsiTheme="majorHAnsi"/>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6530038"/>
      <w:docPartObj>
        <w:docPartGallery w:val="Page Numbers (Bottom of Page)"/>
        <w:docPartUnique/>
      </w:docPartObj>
    </w:sdtPr>
    <w:sdtEndPr>
      <w:rPr>
        <w:noProof/>
        <w:sz w:val="20"/>
      </w:rPr>
    </w:sdtEndPr>
    <w:sdtContent>
      <w:p w14:paraId="48C9F9C8" w14:textId="77777777" w:rsidR="009860AC" w:rsidRPr="00451B4D" w:rsidRDefault="009860AC">
        <w:pPr>
          <w:pStyle w:val="Footer"/>
          <w:jc w:val="right"/>
          <w:rPr>
            <w:sz w:val="20"/>
          </w:rPr>
        </w:pPr>
        <w:r w:rsidRPr="00451B4D">
          <w:rPr>
            <w:sz w:val="20"/>
          </w:rPr>
          <w:fldChar w:fldCharType="begin"/>
        </w:r>
        <w:r w:rsidRPr="00451B4D">
          <w:rPr>
            <w:sz w:val="20"/>
          </w:rPr>
          <w:instrText xml:space="preserve"> PAGE   \* MERGEFORMAT </w:instrText>
        </w:r>
        <w:r w:rsidRPr="00451B4D">
          <w:rPr>
            <w:sz w:val="20"/>
          </w:rPr>
          <w:fldChar w:fldCharType="separate"/>
        </w:r>
        <w:r w:rsidR="006C7822">
          <w:rPr>
            <w:noProof/>
            <w:sz w:val="20"/>
          </w:rPr>
          <w:t>31</w:t>
        </w:r>
        <w:r w:rsidRPr="00451B4D">
          <w:rPr>
            <w:noProof/>
            <w:sz w:val="20"/>
          </w:rPr>
          <w:fldChar w:fldCharType="end"/>
        </w:r>
      </w:p>
    </w:sdtContent>
  </w:sdt>
  <w:p w14:paraId="078045C7" w14:textId="77777777" w:rsidR="009860AC" w:rsidRDefault="009860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12E427" w14:textId="77777777" w:rsidR="00F654F1" w:rsidRDefault="00F654F1" w:rsidP="00F6420E">
      <w:pPr>
        <w:spacing w:after="0" w:line="240" w:lineRule="auto"/>
      </w:pPr>
      <w:r>
        <w:separator/>
      </w:r>
    </w:p>
  </w:footnote>
  <w:footnote w:type="continuationSeparator" w:id="0">
    <w:p w14:paraId="69B17259" w14:textId="77777777" w:rsidR="00F654F1" w:rsidRDefault="00F654F1" w:rsidP="00F6420E">
      <w:pPr>
        <w:spacing w:after="0" w:line="240" w:lineRule="auto"/>
      </w:pPr>
      <w:r>
        <w:continuationSeparator/>
      </w:r>
    </w:p>
  </w:footnote>
  <w:footnote w:id="1">
    <w:p w14:paraId="58AA1254" w14:textId="048EBCB1" w:rsidR="009860AC" w:rsidRPr="001317E2" w:rsidRDefault="009860AC" w:rsidP="00061B7D">
      <w:pPr>
        <w:pStyle w:val="FootnoteText"/>
        <w:rPr>
          <w:i/>
          <w:iCs/>
          <w:sz w:val="22"/>
          <w:szCs w:val="22"/>
          <w:lang w:val="lv-LV"/>
        </w:rPr>
      </w:pPr>
      <w:r>
        <w:rPr>
          <w:rStyle w:val="FootnoteReference"/>
        </w:rPr>
        <w:footnoteRef/>
      </w:r>
      <w:r>
        <w:t xml:space="preserve"> </w:t>
      </w:r>
      <w:r w:rsidRPr="001317E2">
        <w:rPr>
          <w:rFonts w:asciiTheme="majorHAnsi" w:hAnsiTheme="majorHAnsi" w:cstheme="majorHAnsi"/>
          <w:i/>
          <w:iCs/>
          <w:sz w:val="16"/>
          <w:szCs w:val="16"/>
          <w:lang w:val="lv-LV"/>
        </w:rPr>
        <w:t>Attīstības programmas 2015-2020 Rīcības plānā iekļauto rīcības virzienu un rīcību detalizēts īstenošanas plāns – Zemgales plānošanas</w:t>
      </w:r>
      <w:r>
        <w:rPr>
          <w:rFonts w:asciiTheme="majorHAnsi" w:hAnsiTheme="majorHAnsi" w:cstheme="majorHAnsi"/>
          <w:i/>
          <w:iCs/>
          <w:sz w:val="16"/>
          <w:szCs w:val="16"/>
          <w:lang w:val="lv-LV"/>
        </w:rPr>
        <w:t xml:space="preserve"> reģiona īstenojamās aktivitātes</w:t>
      </w:r>
    </w:p>
    <w:p w14:paraId="0F8E18EE" w14:textId="77777777" w:rsidR="009860AC" w:rsidRPr="006F20B8" w:rsidRDefault="009860AC" w:rsidP="00061B7D">
      <w:pPr>
        <w:pStyle w:val="FootnoteText"/>
        <w:rPr>
          <w:lang w:val="lv-LV"/>
        </w:rPr>
      </w:pPr>
    </w:p>
  </w:footnote>
  <w:footnote w:id="2">
    <w:p w14:paraId="6CA956D3" w14:textId="7648AE85" w:rsidR="009860AC" w:rsidRPr="00C556BB" w:rsidRDefault="009860AC">
      <w:pPr>
        <w:pStyle w:val="FootnoteText"/>
        <w:rPr>
          <w:rFonts w:asciiTheme="majorHAnsi" w:hAnsiTheme="majorHAnsi" w:cstheme="majorHAnsi"/>
          <w:i/>
          <w:sz w:val="18"/>
          <w:lang w:val="lv-LV"/>
        </w:rPr>
      </w:pPr>
      <w:r w:rsidRPr="00C556BB">
        <w:rPr>
          <w:rStyle w:val="FootnoteReference"/>
          <w:rFonts w:asciiTheme="majorHAnsi" w:hAnsiTheme="majorHAnsi" w:cstheme="majorHAnsi"/>
          <w:i/>
          <w:sz w:val="18"/>
          <w:szCs w:val="20"/>
        </w:rPr>
        <w:footnoteRef/>
      </w:r>
      <w:r w:rsidRPr="00C556BB">
        <w:rPr>
          <w:rFonts w:asciiTheme="majorHAnsi" w:hAnsiTheme="majorHAnsi" w:cstheme="majorHAnsi"/>
          <w:i/>
          <w:sz w:val="18"/>
        </w:rPr>
        <w:t xml:space="preserve"> </w:t>
      </w:r>
      <w:r w:rsidRPr="001317E2">
        <w:rPr>
          <w:rFonts w:asciiTheme="majorHAnsi" w:hAnsiTheme="majorHAnsi" w:cstheme="majorHAnsi"/>
          <w:i/>
          <w:sz w:val="16"/>
          <w:szCs w:val="18"/>
          <w:lang w:val="lv-LV"/>
        </w:rPr>
        <w:t>ZPR Attīstības programma 2015-2020</w:t>
      </w:r>
    </w:p>
  </w:footnote>
  <w:footnote w:id="3">
    <w:p w14:paraId="35105AF8" w14:textId="02040C28" w:rsidR="009860AC" w:rsidRPr="00471E8B" w:rsidRDefault="009860AC">
      <w:pPr>
        <w:pStyle w:val="FootnoteText"/>
        <w:rPr>
          <w:lang w:val="lv-LV"/>
        </w:rPr>
      </w:pPr>
      <w:r>
        <w:rPr>
          <w:rStyle w:val="FootnoteReference"/>
        </w:rPr>
        <w:footnoteRef/>
      </w:r>
      <w:r>
        <w:t xml:space="preserve"> </w:t>
      </w:r>
      <w:r w:rsidRPr="00471E8B">
        <w:rPr>
          <w:rFonts w:asciiTheme="majorHAnsi" w:hAnsiTheme="majorHAnsi" w:cstheme="majorHAnsi"/>
          <w:i/>
          <w:sz w:val="16"/>
          <w:lang w:val="lv-LV"/>
        </w:rPr>
        <w:t>Zinātniski pētnieciskie darbi</w:t>
      </w:r>
    </w:p>
  </w:footnote>
  <w:footnote w:id="4">
    <w:p w14:paraId="7FAE0607" w14:textId="76D9357A" w:rsidR="009860AC" w:rsidRPr="00471E8B" w:rsidRDefault="009860AC">
      <w:pPr>
        <w:pStyle w:val="FootnoteText"/>
        <w:rPr>
          <w:lang w:val="lv-LV"/>
        </w:rPr>
      </w:pPr>
      <w:r>
        <w:rPr>
          <w:rStyle w:val="FootnoteReference"/>
        </w:rPr>
        <w:footnoteRef/>
      </w:r>
      <w:r w:rsidRPr="00581F00">
        <w:rPr>
          <w:lang w:val="lv-LV"/>
        </w:rPr>
        <w:t xml:space="preserve"> </w:t>
      </w:r>
      <w:r w:rsidRPr="00471E8B">
        <w:rPr>
          <w:rFonts w:asciiTheme="majorHAnsi" w:hAnsiTheme="majorHAnsi" w:cstheme="majorHAnsi"/>
          <w:i/>
          <w:sz w:val="16"/>
          <w:lang w:val="lv-LV"/>
        </w:rPr>
        <w:t>Neatliekamā medicīniskā palīdzība</w:t>
      </w:r>
    </w:p>
  </w:footnote>
  <w:footnote w:id="5">
    <w:p w14:paraId="771B690C" w14:textId="00616BF5" w:rsidR="009860AC" w:rsidRPr="005F7C4F" w:rsidRDefault="009860AC">
      <w:pPr>
        <w:pStyle w:val="FootnoteText"/>
        <w:rPr>
          <w:rFonts w:asciiTheme="majorHAnsi" w:hAnsiTheme="majorHAnsi" w:cstheme="majorHAnsi"/>
          <w:lang w:val="lv-LV"/>
        </w:rPr>
      </w:pPr>
      <w:r>
        <w:rPr>
          <w:rStyle w:val="FootnoteReference"/>
        </w:rPr>
        <w:footnoteRef/>
      </w:r>
      <w:r>
        <w:t xml:space="preserve"> </w:t>
      </w:r>
      <w:r w:rsidRPr="005F7C4F">
        <w:rPr>
          <w:rFonts w:asciiTheme="majorHAnsi" w:hAnsiTheme="majorHAnsi" w:cstheme="majorHAnsi"/>
          <w:i/>
          <w:sz w:val="16"/>
          <w:szCs w:val="18"/>
          <w:lang w:val="lv-LV"/>
        </w:rPr>
        <w:t>starpība starp konkrētajā administratīvajā teritorijā uz pastāvīgu dzīvi ieradušos un no tās uz citām pastāvīgās dzīvesvietām izbraukušo iedzīvotāju skaitu noteiktā laika periodā</w:t>
      </w:r>
    </w:p>
  </w:footnote>
  <w:footnote w:id="6">
    <w:p w14:paraId="66C1C92B" w14:textId="21A9A265" w:rsidR="009860AC" w:rsidRPr="00E66971" w:rsidRDefault="009860AC">
      <w:pPr>
        <w:pStyle w:val="FootnoteText"/>
        <w:rPr>
          <w:i/>
          <w:sz w:val="16"/>
          <w:lang w:val="lv-LV"/>
        </w:rPr>
      </w:pPr>
      <w:r>
        <w:rPr>
          <w:rStyle w:val="FootnoteReference"/>
        </w:rPr>
        <w:footnoteRef/>
      </w:r>
      <w:r w:rsidRPr="00581F00">
        <w:rPr>
          <w:lang w:val="lv-LV"/>
        </w:rPr>
        <w:t xml:space="preserve"> </w:t>
      </w:r>
      <w:r w:rsidRPr="00E66971">
        <w:rPr>
          <w:i/>
          <w:sz w:val="16"/>
          <w:lang w:val="lv-LV"/>
        </w:rPr>
        <w:t>Tirgus sektora uzņēmumi</w:t>
      </w:r>
      <w:r>
        <w:rPr>
          <w:i/>
          <w:sz w:val="16"/>
          <w:lang w:val="lv-LV"/>
        </w:rPr>
        <w:t xml:space="preserve"> -</w:t>
      </w:r>
      <w:r w:rsidRPr="00E66971">
        <w:rPr>
          <w:i/>
          <w:sz w:val="16"/>
          <w:lang w:val="lv-LV"/>
        </w:rPr>
        <w:t xml:space="preserve"> pašnodarbinātās personas, individuālie komersanti, komercsabiedrības, zemnieku un zvejnieku saimniecības</w:t>
      </w:r>
    </w:p>
  </w:footnote>
  <w:footnote w:id="7">
    <w:p w14:paraId="3BE93D05" w14:textId="503163BE" w:rsidR="009860AC" w:rsidRPr="00922F15" w:rsidRDefault="009860AC">
      <w:pPr>
        <w:pStyle w:val="FootnoteText"/>
        <w:rPr>
          <w:lang w:val="lv-LV"/>
        </w:rPr>
      </w:pPr>
      <w:r>
        <w:rPr>
          <w:rStyle w:val="FootnoteReference"/>
        </w:rPr>
        <w:footnoteRef/>
      </w:r>
      <w:r w:rsidRPr="00581F00">
        <w:rPr>
          <w:lang w:val="lv-LV"/>
        </w:rPr>
        <w:t xml:space="preserve"> </w:t>
      </w:r>
      <w:r w:rsidRPr="00922F15">
        <w:rPr>
          <w:rFonts w:asciiTheme="majorHAnsi" w:hAnsiTheme="majorHAnsi" w:cstheme="majorHAnsi"/>
          <w:i/>
          <w:sz w:val="16"/>
          <w:lang w:val="lv-LV"/>
        </w:rPr>
        <w:t>Latvijas Lauksaimniecības universitāte</w:t>
      </w:r>
    </w:p>
  </w:footnote>
  <w:footnote w:id="8">
    <w:p w14:paraId="196743E8" w14:textId="78CC0932" w:rsidR="009860AC" w:rsidRPr="00D342EF" w:rsidRDefault="009860AC">
      <w:pPr>
        <w:pStyle w:val="FootnoteText"/>
        <w:rPr>
          <w:rFonts w:asciiTheme="majorHAnsi" w:hAnsiTheme="majorHAnsi" w:cstheme="majorHAnsi"/>
          <w:i/>
          <w:sz w:val="16"/>
          <w:szCs w:val="18"/>
          <w:lang w:val="lv-LV"/>
        </w:rPr>
      </w:pPr>
      <w:r w:rsidRPr="007314FB">
        <w:rPr>
          <w:rStyle w:val="FootnoteReference"/>
          <w:rFonts w:asciiTheme="majorHAnsi" w:hAnsiTheme="majorHAnsi" w:cstheme="majorHAnsi"/>
          <w:i/>
          <w:szCs w:val="18"/>
        </w:rPr>
        <w:footnoteRef/>
      </w:r>
      <w:r w:rsidRPr="00581F00">
        <w:rPr>
          <w:rFonts w:asciiTheme="majorHAnsi" w:hAnsiTheme="majorHAnsi" w:cstheme="majorHAnsi"/>
          <w:i/>
          <w:sz w:val="16"/>
          <w:szCs w:val="18"/>
          <w:lang w:val="lv-LV"/>
        </w:rPr>
        <w:t xml:space="preserve"> </w:t>
      </w:r>
      <w:r w:rsidRPr="00D342EF">
        <w:rPr>
          <w:rFonts w:asciiTheme="majorHAnsi" w:hAnsiTheme="majorHAnsi" w:cstheme="majorHAnsi"/>
          <w:i/>
          <w:sz w:val="16"/>
          <w:szCs w:val="18"/>
          <w:lang w:val="lv-LV"/>
        </w:rPr>
        <w:t>Profesionālās izglītības iestādes - kurai ir piešķirts profesionālās izglītības kompetences centra statuss (CSP) – tehnikums, vidusskola</w:t>
      </w:r>
    </w:p>
  </w:footnote>
  <w:footnote w:id="9">
    <w:p w14:paraId="1DA75B3E" w14:textId="15448415" w:rsidR="009860AC" w:rsidRPr="007314FB" w:rsidRDefault="009860AC">
      <w:pPr>
        <w:pStyle w:val="FootnoteText"/>
        <w:rPr>
          <w:rFonts w:asciiTheme="majorHAnsi" w:hAnsiTheme="majorHAnsi" w:cstheme="majorHAnsi"/>
          <w:i/>
          <w:sz w:val="16"/>
          <w:szCs w:val="18"/>
          <w:lang w:val="lv-LV"/>
        </w:rPr>
      </w:pPr>
      <w:r w:rsidRPr="00D342EF">
        <w:rPr>
          <w:rStyle w:val="FootnoteReference"/>
          <w:rFonts w:asciiTheme="majorHAnsi" w:hAnsiTheme="majorHAnsi" w:cstheme="majorHAnsi"/>
          <w:i/>
          <w:szCs w:val="18"/>
          <w:lang w:val="lv-LV"/>
        </w:rPr>
        <w:footnoteRef/>
      </w:r>
      <w:r w:rsidRPr="00D342EF">
        <w:rPr>
          <w:rFonts w:asciiTheme="majorHAnsi" w:hAnsiTheme="majorHAnsi" w:cstheme="majorHAnsi"/>
          <w:i/>
          <w:sz w:val="16"/>
          <w:szCs w:val="18"/>
          <w:lang w:val="lv-LV"/>
        </w:rPr>
        <w:t xml:space="preserve"> Profesionālās pilnveides programmas - </w:t>
      </w:r>
      <w:r w:rsidRPr="00A56EB9">
        <w:rPr>
          <w:rFonts w:asciiTheme="majorHAnsi" w:hAnsiTheme="majorHAnsi" w:cstheme="majorHAnsi"/>
          <w:i/>
          <w:sz w:val="16"/>
          <w:szCs w:val="18"/>
          <w:lang w:val="lv-LV"/>
        </w:rPr>
        <w:t xml:space="preserve">profesionālās izglītības īpašs veids, kas personām neatkarīgi no vecuma un iepriekšējās izglītības vai profesionālās kvalifikācijas dod iespēju apgūt darba tirgus prasībām atbilstošas sistematizētas profesionālās zināšanas un prasmes (Profesionālās izglītības likums) </w:t>
      </w:r>
    </w:p>
  </w:footnote>
  <w:footnote w:id="10">
    <w:p w14:paraId="5DB0A2BC" w14:textId="652D2F9F" w:rsidR="009860AC" w:rsidRPr="001514DD" w:rsidRDefault="009860AC">
      <w:pPr>
        <w:pStyle w:val="FootnoteText"/>
        <w:rPr>
          <w:lang w:val="lv-LV"/>
        </w:rPr>
      </w:pPr>
      <w:r>
        <w:rPr>
          <w:rStyle w:val="FootnoteReference"/>
        </w:rPr>
        <w:footnoteRef/>
      </w:r>
      <w:r>
        <w:t xml:space="preserve"> </w:t>
      </w:r>
      <w:r w:rsidRPr="001514DD">
        <w:rPr>
          <w:rFonts w:asciiTheme="majorHAnsi" w:hAnsiTheme="majorHAnsi" w:cstheme="majorHAnsi"/>
          <w:i/>
          <w:sz w:val="16"/>
          <w:lang w:val="lv-LV"/>
        </w:rPr>
        <w:t>lai palielinātu atjaunojamās enerģijas un īpatsvaru energoapgādē līdz 40% un paaugstinātu energoefektivitāti par 20%</w:t>
      </w:r>
    </w:p>
  </w:footnote>
  <w:footnote w:id="11">
    <w:p w14:paraId="2C975903" w14:textId="59FBB067" w:rsidR="009860AC" w:rsidRPr="00196940" w:rsidRDefault="009860AC">
      <w:pPr>
        <w:pStyle w:val="FootnoteText"/>
        <w:rPr>
          <w:rFonts w:asciiTheme="majorHAnsi" w:hAnsiTheme="majorHAnsi" w:cstheme="majorHAnsi"/>
          <w:i/>
          <w:sz w:val="16"/>
          <w:lang w:val="lv-LV"/>
        </w:rPr>
      </w:pPr>
      <w:r>
        <w:rPr>
          <w:rStyle w:val="FootnoteReference"/>
        </w:rPr>
        <w:footnoteRef/>
      </w:r>
      <w:r>
        <w:t xml:space="preserve"> </w:t>
      </w:r>
      <w:r w:rsidRPr="00196940">
        <w:rPr>
          <w:rFonts w:asciiTheme="majorHAnsi" w:hAnsiTheme="majorHAnsi" w:cstheme="majorHAnsi"/>
          <w:i/>
          <w:sz w:val="16"/>
          <w:lang w:val="lv-LV"/>
        </w:rPr>
        <w:t xml:space="preserve">sporta klubi, sporta federācijas un citas </w:t>
      </w:r>
      <w:r>
        <w:rPr>
          <w:rFonts w:asciiTheme="majorHAnsi" w:hAnsiTheme="majorHAnsi" w:cstheme="majorHAnsi"/>
          <w:i/>
          <w:sz w:val="16"/>
          <w:lang w:val="lv-LV"/>
        </w:rPr>
        <w:t xml:space="preserve">Sporta </w:t>
      </w:r>
      <w:r w:rsidRPr="00196940">
        <w:rPr>
          <w:rFonts w:asciiTheme="majorHAnsi" w:hAnsiTheme="majorHAnsi" w:cstheme="majorHAnsi"/>
          <w:i/>
          <w:sz w:val="16"/>
          <w:lang w:val="lv-LV"/>
        </w:rPr>
        <w:t xml:space="preserve"> likumā minētās institūcijas</w:t>
      </w:r>
    </w:p>
  </w:footnote>
  <w:footnote w:id="12">
    <w:p w14:paraId="60831AC8" w14:textId="260E0438" w:rsidR="009860AC" w:rsidRPr="00D35599" w:rsidRDefault="009860AC">
      <w:pPr>
        <w:pStyle w:val="FootnoteText"/>
        <w:rPr>
          <w:lang w:val="lv-LV"/>
        </w:rPr>
      </w:pPr>
      <w:r>
        <w:rPr>
          <w:rStyle w:val="FootnoteReference"/>
        </w:rPr>
        <w:footnoteRef/>
      </w:r>
      <w:r>
        <w:t xml:space="preserve"> </w:t>
      </w:r>
      <w:r w:rsidRPr="00D35599">
        <w:rPr>
          <w:rFonts w:asciiTheme="majorHAnsi" w:hAnsiTheme="majorHAnsi" w:cstheme="majorHAnsi"/>
          <w:i/>
          <w:sz w:val="16"/>
          <w:lang w:val="lv-LV"/>
        </w:rPr>
        <w:t>bāzes rādītājs mainīts, jo iepriekšējā redakcijā kļūda datos, līdz ar to mainīts arī sasniedzamais rādītājs</w:t>
      </w:r>
    </w:p>
  </w:footnote>
  <w:footnote w:id="13">
    <w:p w14:paraId="6C29F9FE" w14:textId="77777777" w:rsidR="009860AC" w:rsidRPr="000F2B98" w:rsidRDefault="009860AC" w:rsidP="00665027">
      <w:pPr>
        <w:pStyle w:val="FootnoteText"/>
        <w:rPr>
          <w:rFonts w:asciiTheme="majorHAnsi" w:hAnsiTheme="majorHAnsi" w:cstheme="majorHAnsi"/>
          <w:i/>
          <w:sz w:val="16"/>
          <w:szCs w:val="16"/>
          <w:lang w:val="lv-LV"/>
        </w:rPr>
      </w:pPr>
      <w:r w:rsidRPr="000F2B98">
        <w:rPr>
          <w:rStyle w:val="FootnoteReference"/>
          <w:rFonts w:asciiTheme="majorHAnsi" w:hAnsiTheme="majorHAnsi" w:cstheme="majorHAnsi"/>
          <w:i/>
        </w:rPr>
        <w:footnoteRef/>
      </w:r>
      <w:r w:rsidRPr="00581F00">
        <w:rPr>
          <w:rFonts w:asciiTheme="majorHAnsi" w:hAnsiTheme="majorHAnsi" w:cstheme="majorHAnsi"/>
          <w:i/>
          <w:sz w:val="16"/>
          <w:szCs w:val="16"/>
          <w:lang w:val="lv-LV"/>
        </w:rPr>
        <w:t xml:space="preserve"> http://www.aizkrauklespartneriba.lv/aipa/2014-2020-gada-strategija/</w:t>
      </w:r>
    </w:p>
  </w:footnote>
  <w:footnote w:id="14">
    <w:p w14:paraId="61E7FA8D" w14:textId="77777777" w:rsidR="009860AC" w:rsidRPr="000F2B98" w:rsidRDefault="009860AC" w:rsidP="00C93B3C">
      <w:pPr>
        <w:pStyle w:val="FootnoteText"/>
        <w:rPr>
          <w:rFonts w:asciiTheme="majorHAnsi" w:hAnsiTheme="majorHAnsi" w:cstheme="majorHAnsi"/>
          <w:i/>
          <w:sz w:val="16"/>
          <w:szCs w:val="16"/>
          <w:lang w:val="lv-LV"/>
        </w:rPr>
      </w:pPr>
      <w:r w:rsidRPr="000F2B98">
        <w:rPr>
          <w:rStyle w:val="FootnoteReference"/>
          <w:rFonts w:asciiTheme="majorHAnsi" w:hAnsiTheme="majorHAnsi" w:cstheme="majorHAnsi"/>
          <w:i/>
        </w:rPr>
        <w:footnoteRef/>
      </w:r>
      <w:r w:rsidRPr="00581F00">
        <w:rPr>
          <w:rFonts w:asciiTheme="majorHAnsi" w:hAnsiTheme="majorHAnsi" w:cstheme="majorHAnsi"/>
          <w:i/>
          <w:sz w:val="16"/>
          <w:szCs w:val="16"/>
          <w:lang w:val="lv-LV"/>
        </w:rPr>
        <w:t xml:space="preserve"> http://www.bauskaspartneriba.lv/</w:t>
      </w:r>
    </w:p>
  </w:footnote>
  <w:footnote w:id="15">
    <w:p w14:paraId="28DE63EC" w14:textId="6CF3349D" w:rsidR="009860AC" w:rsidRPr="000F2B98" w:rsidRDefault="009860AC">
      <w:pPr>
        <w:pStyle w:val="FootnoteText"/>
        <w:rPr>
          <w:rFonts w:asciiTheme="majorHAnsi" w:hAnsiTheme="majorHAnsi" w:cstheme="majorHAnsi"/>
          <w:i/>
          <w:sz w:val="16"/>
          <w:szCs w:val="16"/>
          <w:lang w:val="lv-LV"/>
        </w:rPr>
      </w:pPr>
      <w:r w:rsidRPr="000F2B98">
        <w:rPr>
          <w:rStyle w:val="FootnoteReference"/>
          <w:rFonts w:asciiTheme="majorHAnsi" w:hAnsiTheme="majorHAnsi" w:cstheme="majorHAnsi"/>
          <w:i/>
        </w:rPr>
        <w:footnoteRef/>
      </w:r>
      <w:r w:rsidRPr="00581F00">
        <w:rPr>
          <w:rFonts w:asciiTheme="majorHAnsi" w:hAnsiTheme="majorHAnsi" w:cstheme="majorHAnsi"/>
          <w:i/>
          <w:sz w:val="16"/>
          <w:szCs w:val="16"/>
          <w:lang w:val="lv-LV"/>
        </w:rPr>
        <w:t xml:space="preserve"> http://www.dobelespartneriba.lv/index.php?option=com_docman&amp;Itemid=81</w:t>
      </w:r>
    </w:p>
  </w:footnote>
  <w:footnote w:id="16">
    <w:p w14:paraId="2721A43F" w14:textId="034F1102" w:rsidR="009860AC" w:rsidRPr="000F2B98" w:rsidRDefault="009860AC">
      <w:pPr>
        <w:pStyle w:val="FootnoteText"/>
        <w:rPr>
          <w:rFonts w:asciiTheme="majorHAnsi" w:hAnsiTheme="majorHAnsi" w:cstheme="majorHAnsi"/>
          <w:i/>
          <w:sz w:val="16"/>
          <w:szCs w:val="16"/>
          <w:lang w:val="lv-LV"/>
        </w:rPr>
      </w:pPr>
      <w:r w:rsidRPr="000F2B98">
        <w:rPr>
          <w:rStyle w:val="FootnoteReference"/>
          <w:rFonts w:asciiTheme="majorHAnsi" w:hAnsiTheme="majorHAnsi" w:cstheme="majorHAnsi"/>
          <w:i/>
        </w:rPr>
        <w:footnoteRef/>
      </w:r>
      <w:r w:rsidRPr="00581F00">
        <w:rPr>
          <w:rFonts w:asciiTheme="majorHAnsi" w:hAnsiTheme="majorHAnsi" w:cstheme="majorHAnsi"/>
          <w:i/>
          <w:sz w:val="16"/>
          <w:szCs w:val="16"/>
          <w:lang w:val="lv-LV"/>
        </w:rPr>
        <w:t xml:space="preserve"> http://www.partneribalielupe.lv/index.php/leader2020/svva</w:t>
      </w:r>
    </w:p>
  </w:footnote>
  <w:footnote w:id="17">
    <w:p w14:paraId="301D682F" w14:textId="0EC79709" w:rsidR="009860AC" w:rsidRPr="0046095A" w:rsidRDefault="009860AC">
      <w:pPr>
        <w:pStyle w:val="FootnoteText"/>
        <w:rPr>
          <w:lang w:val="lv-LV"/>
        </w:rPr>
      </w:pPr>
      <w:r w:rsidRPr="000F2B98">
        <w:rPr>
          <w:rStyle w:val="FootnoteReference"/>
          <w:rFonts w:asciiTheme="majorHAnsi" w:hAnsiTheme="majorHAnsi" w:cstheme="majorHAnsi"/>
          <w:i/>
        </w:rPr>
        <w:footnoteRef/>
      </w:r>
      <w:r w:rsidRPr="00581F00">
        <w:rPr>
          <w:rFonts w:asciiTheme="majorHAnsi" w:hAnsiTheme="majorHAnsi" w:cstheme="majorHAnsi"/>
          <w:i/>
          <w:sz w:val="16"/>
          <w:szCs w:val="16"/>
          <w:lang w:val="lv-LV"/>
        </w:rPr>
        <w:t xml:space="preserve"> http://www.partneribaselija.lv/index.php/leader-2/leader-projektu-iesniedzejiem/</w:t>
      </w:r>
    </w:p>
  </w:footnote>
  <w:footnote w:id="18">
    <w:p w14:paraId="2FE29F2F" w14:textId="55AAC896" w:rsidR="009860AC" w:rsidRPr="00A514C4" w:rsidRDefault="009860AC">
      <w:pPr>
        <w:pStyle w:val="FootnoteText"/>
        <w:rPr>
          <w:lang w:val="lv-LV"/>
        </w:rPr>
      </w:pPr>
      <w:r>
        <w:rPr>
          <w:rStyle w:val="FootnoteReference"/>
        </w:rPr>
        <w:footnoteRef/>
      </w:r>
      <w:r w:rsidRPr="00A514C4">
        <w:rPr>
          <w:lang w:val="lv-LV"/>
        </w:rPr>
        <w:t xml:space="preserve"> </w:t>
      </w:r>
      <w:r w:rsidRPr="00B8595E">
        <w:rPr>
          <w:rFonts w:asciiTheme="majorHAnsi" w:hAnsiTheme="majorHAnsi" w:cstheme="majorHAnsi"/>
          <w:i/>
          <w:sz w:val="16"/>
          <w:lang w:val="lv-LV"/>
        </w:rPr>
        <w:t>Darbspējas vecumu nesasniegušās un pārsniegušās personas vidēji uz 1000 personām darbspējas vecumā</w:t>
      </w:r>
    </w:p>
  </w:footnote>
  <w:footnote w:id="19">
    <w:p w14:paraId="45E53FC8" w14:textId="18534EBE" w:rsidR="009860AC" w:rsidRPr="007D150E" w:rsidRDefault="009860AC">
      <w:pPr>
        <w:pStyle w:val="FootnoteText"/>
        <w:rPr>
          <w:lang w:val="lv-LV"/>
        </w:rPr>
      </w:pPr>
      <w:r>
        <w:rPr>
          <w:rStyle w:val="FootnoteReference"/>
        </w:rPr>
        <w:footnoteRef/>
      </w:r>
      <w:r w:rsidRPr="007D150E">
        <w:rPr>
          <w:lang w:val="lv-LV"/>
        </w:rPr>
        <w:t xml:space="preserve"> </w:t>
      </w:r>
      <w:r w:rsidRPr="007D150E">
        <w:rPr>
          <w:rFonts w:asciiTheme="majorHAnsi" w:hAnsiTheme="majorHAnsi"/>
          <w:i/>
          <w:iCs/>
          <w:sz w:val="16"/>
          <w:szCs w:val="16"/>
          <w:lang w:val="lv-LV"/>
        </w:rPr>
        <w:t>Vecuma grupa 15-74</w:t>
      </w:r>
      <w:r>
        <w:rPr>
          <w:rFonts w:asciiTheme="majorHAnsi" w:hAnsiTheme="majorHAnsi"/>
          <w:i/>
          <w:iCs/>
          <w:sz w:val="16"/>
          <w:szCs w:val="16"/>
          <w:lang w:val="lv-LV"/>
        </w:rPr>
        <w:t xml:space="preserve"> gadi</w:t>
      </w:r>
    </w:p>
  </w:footnote>
  <w:footnote w:id="20">
    <w:p w14:paraId="42E27F5C" w14:textId="336C62D4" w:rsidR="009860AC" w:rsidRPr="007D389C" w:rsidRDefault="009860AC">
      <w:pPr>
        <w:pStyle w:val="FootnoteText"/>
        <w:rPr>
          <w:rFonts w:asciiTheme="majorHAnsi" w:hAnsiTheme="majorHAnsi"/>
          <w:i/>
          <w:iCs/>
          <w:sz w:val="16"/>
          <w:szCs w:val="16"/>
          <w:lang w:val="lv-LV"/>
        </w:rPr>
      </w:pPr>
      <w:r>
        <w:rPr>
          <w:rStyle w:val="FootnoteReference"/>
        </w:rPr>
        <w:footnoteRef/>
      </w:r>
      <w:r w:rsidRPr="007D389C">
        <w:rPr>
          <w:lang w:val="lv-LV"/>
        </w:rPr>
        <w:t xml:space="preserve"> </w:t>
      </w:r>
      <w:r w:rsidRPr="007D389C">
        <w:rPr>
          <w:rFonts w:asciiTheme="majorHAnsi" w:hAnsiTheme="majorHAnsi"/>
          <w:i/>
          <w:iCs/>
          <w:sz w:val="16"/>
          <w:szCs w:val="16"/>
          <w:lang w:val="lv-LV"/>
        </w:rPr>
        <w:t>Iekšzemes kopprodukts ir valsts teritorijā saražoto gala produktu un pakalpojumu summārā vērtība gada laikā. To aprēķina, izmantojot datus par iekšzemes ražošanu (faktiskajās un salīdzināmajās cenās), izlietojumu (faktiskajās un salīdzināmajās cenās) un ienākumiem (tikai faktiskajās cenās).</w:t>
      </w:r>
    </w:p>
  </w:footnote>
  <w:footnote w:id="21">
    <w:p w14:paraId="2D01A6F2" w14:textId="0C16EF95" w:rsidR="009860AC" w:rsidRPr="006F7B88" w:rsidRDefault="009860AC">
      <w:pPr>
        <w:pStyle w:val="FootnoteText"/>
        <w:rPr>
          <w:i/>
          <w:sz w:val="18"/>
          <w:lang w:val="lv-LV"/>
        </w:rPr>
      </w:pPr>
      <w:r>
        <w:rPr>
          <w:rStyle w:val="FootnoteReference"/>
        </w:rPr>
        <w:footnoteRef/>
      </w:r>
      <w:r w:rsidRPr="00581F00">
        <w:rPr>
          <w:lang w:val="lv-LV"/>
        </w:rPr>
        <w:t xml:space="preserve"> </w:t>
      </w:r>
      <w:r w:rsidRPr="006F7B88">
        <w:rPr>
          <w:i/>
          <w:sz w:val="18"/>
          <w:lang w:val="lv-LV"/>
        </w:rPr>
        <w:t>Izmērāms un novērtējams iznākums, kas jāsasniedz aktivitātes īstenošanas rezultātā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2EF1A" w14:textId="77777777" w:rsidR="009860AC" w:rsidRPr="00214341" w:rsidRDefault="009860AC" w:rsidP="00214341">
    <w:pPr>
      <w:pStyle w:val="Header"/>
      <w:jc w:val="right"/>
      <w:rPr>
        <w:i/>
        <w:sz w:val="22"/>
      </w:rPr>
    </w:pPr>
    <w:r w:rsidRPr="00214341">
      <w:rPr>
        <w:i/>
        <w:sz w:val="22"/>
      </w:rPr>
      <w:t>ZPR pašreizējās situācijas analīze un apraksts, 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5F0CD2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433DFF"/>
    <w:multiLevelType w:val="hybridMultilevel"/>
    <w:tmpl w:val="CC48A44C"/>
    <w:lvl w:ilvl="0" w:tplc="98A4410A">
      <w:start w:val="1"/>
      <w:numFmt w:val="bullet"/>
      <w:pStyle w:val="B-list"/>
      <w:lvlText w:val=""/>
      <w:lvlJc w:val="left"/>
      <w:pPr>
        <w:ind w:left="1580" w:hanging="360"/>
      </w:pPr>
      <w:rPr>
        <w:rFonts w:ascii="Wingdings" w:hAnsi="Wingdings" w:hint="default"/>
        <w:color w:val="5F497A"/>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15:restartNumberingAfterBreak="0">
    <w:nsid w:val="0A691CFB"/>
    <w:multiLevelType w:val="hybridMultilevel"/>
    <w:tmpl w:val="0B7A87F4"/>
    <w:lvl w:ilvl="0" w:tplc="B9860146">
      <w:start w:val="1"/>
      <w:numFmt w:val="bullet"/>
      <w:lvlText w:val=""/>
      <w:lvlJc w:val="left"/>
      <w:pPr>
        <w:ind w:left="720" w:hanging="360"/>
      </w:pPr>
      <w:rPr>
        <w:rFonts w:ascii="Symbol" w:hAnsi="Symbol" w:hint="default"/>
        <w:b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1D6721E"/>
    <w:multiLevelType w:val="hybridMultilevel"/>
    <w:tmpl w:val="94FCEFB0"/>
    <w:lvl w:ilvl="0" w:tplc="CE960946">
      <w:start w:val="1"/>
      <w:numFmt w:val="bullet"/>
      <w:lvlText w:val=""/>
      <w:lvlJc w:val="left"/>
      <w:pPr>
        <w:ind w:left="1440" w:hanging="360"/>
      </w:pPr>
      <w:rPr>
        <w:rFonts w:ascii="Symbol" w:hAnsi="Symbol" w:hint="default"/>
        <w:sz w:val="20"/>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 w15:restartNumberingAfterBreak="0">
    <w:nsid w:val="15214838"/>
    <w:multiLevelType w:val="hybridMultilevel"/>
    <w:tmpl w:val="AED4AA74"/>
    <w:lvl w:ilvl="0" w:tplc="036A521E">
      <w:start w:val="1"/>
      <w:numFmt w:val="bullet"/>
      <w:lvlText w:val="­"/>
      <w:lvlJc w:val="left"/>
      <w:pPr>
        <w:ind w:left="720" w:hanging="360"/>
      </w:pPr>
      <w:rPr>
        <w:rFonts w:ascii="Courier New" w:hAnsi="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68B14E6"/>
    <w:multiLevelType w:val="hybridMultilevel"/>
    <w:tmpl w:val="D00C07A2"/>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B3E3F71"/>
    <w:multiLevelType w:val="hybridMultilevel"/>
    <w:tmpl w:val="251ACC86"/>
    <w:lvl w:ilvl="0" w:tplc="B9860146">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1AC6D6C"/>
    <w:multiLevelType w:val="hybridMultilevel"/>
    <w:tmpl w:val="A696472C"/>
    <w:lvl w:ilvl="0" w:tplc="C046D240">
      <w:start w:val="1"/>
      <w:numFmt w:val="decimal"/>
      <w:pStyle w:val="Bullet"/>
      <w:lvlText w:val="%1."/>
      <w:lvlJc w:val="left"/>
      <w:pPr>
        <w:ind w:left="794" w:hanging="434"/>
      </w:pPr>
      <w:rPr>
        <w:rFonts w:ascii="Times New Roman" w:hAnsi="Times New Roman" w:cs="Times New Roman" w:hint="default"/>
        <w:b w:val="0"/>
        <w:i w:val="0"/>
        <w:sz w:val="24"/>
        <w:szCs w:val="24"/>
      </w:rPr>
    </w:lvl>
    <w:lvl w:ilvl="1" w:tplc="04260019">
      <w:start w:val="1"/>
      <w:numFmt w:val="decimal"/>
      <w:lvlText w:val="%2."/>
      <w:lvlJc w:val="left"/>
      <w:pPr>
        <w:tabs>
          <w:tab w:val="num" w:pos="720"/>
        </w:tabs>
        <w:ind w:left="72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8" w15:restartNumberingAfterBreak="0">
    <w:nsid w:val="236515C3"/>
    <w:multiLevelType w:val="multilevel"/>
    <w:tmpl w:val="F59E3C92"/>
    <w:lvl w:ilvl="0">
      <w:start w:val="1"/>
      <w:numFmt w:val="decimal"/>
      <w:lvlText w:val="%1."/>
      <w:lvlJc w:val="left"/>
      <w:pPr>
        <w:ind w:left="1637" w:hanging="360"/>
      </w:pPr>
      <w:rPr>
        <w:rFonts w:hint="default"/>
      </w:rPr>
    </w:lvl>
    <w:lvl w:ilvl="1">
      <w:start w:val="1"/>
      <w:numFmt w:val="decimal"/>
      <w:pStyle w:val="Virsraksti2"/>
      <w:isLgl/>
      <w:lvlText w:val="%1.%2"/>
      <w:lvlJc w:val="left"/>
      <w:pPr>
        <w:ind w:left="4701" w:hanging="360"/>
      </w:pPr>
      <w:rPr>
        <w:rFonts w:hint="default"/>
      </w:rPr>
    </w:lvl>
    <w:lvl w:ilvl="2">
      <w:start w:val="1"/>
      <w:numFmt w:val="decimal"/>
      <w:isLgl/>
      <w:lvlText w:val="%1.%2.%3"/>
      <w:lvlJc w:val="left"/>
      <w:pPr>
        <w:ind w:left="6141" w:hanging="720"/>
      </w:pPr>
      <w:rPr>
        <w:rFonts w:hint="default"/>
      </w:rPr>
    </w:lvl>
    <w:lvl w:ilvl="3">
      <w:start w:val="1"/>
      <w:numFmt w:val="decimal"/>
      <w:isLgl/>
      <w:lvlText w:val="%1.%2.%3.%4"/>
      <w:lvlJc w:val="left"/>
      <w:pPr>
        <w:ind w:left="7221" w:hanging="720"/>
      </w:pPr>
      <w:rPr>
        <w:rFonts w:hint="default"/>
      </w:rPr>
    </w:lvl>
    <w:lvl w:ilvl="4">
      <w:start w:val="1"/>
      <w:numFmt w:val="decimal"/>
      <w:isLgl/>
      <w:lvlText w:val="%1.%2.%3.%4.%5"/>
      <w:lvlJc w:val="left"/>
      <w:pPr>
        <w:ind w:left="8661" w:hanging="1080"/>
      </w:pPr>
      <w:rPr>
        <w:rFonts w:hint="default"/>
      </w:rPr>
    </w:lvl>
    <w:lvl w:ilvl="5">
      <w:start w:val="1"/>
      <w:numFmt w:val="decimal"/>
      <w:isLgl/>
      <w:lvlText w:val="%1.%2.%3.%4.%5.%6"/>
      <w:lvlJc w:val="left"/>
      <w:pPr>
        <w:ind w:left="9741" w:hanging="1080"/>
      </w:pPr>
      <w:rPr>
        <w:rFonts w:hint="default"/>
      </w:rPr>
    </w:lvl>
    <w:lvl w:ilvl="6">
      <w:start w:val="1"/>
      <w:numFmt w:val="decimal"/>
      <w:isLgl/>
      <w:lvlText w:val="%1.%2.%3.%4.%5.%6.%7"/>
      <w:lvlJc w:val="left"/>
      <w:pPr>
        <w:ind w:left="11181" w:hanging="1440"/>
      </w:pPr>
      <w:rPr>
        <w:rFonts w:hint="default"/>
      </w:rPr>
    </w:lvl>
    <w:lvl w:ilvl="7">
      <w:start w:val="1"/>
      <w:numFmt w:val="decimal"/>
      <w:isLgl/>
      <w:lvlText w:val="%1.%2.%3.%4.%5.%6.%7.%8"/>
      <w:lvlJc w:val="left"/>
      <w:pPr>
        <w:ind w:left="12621" w:hanging="1800"/>
      </w:pPr>
      <w:rPr>
        <w:rFonts w:hint="default"/>
      </w:rPr>
    </w:lvl>
    <w:lvl w:ilvl="8">
      <w:start w:val="1"/>
      <w:numFmt w:val="decimal"/>
      <w:isLgl/>
      <w:lvlText w:val="%1.%2.%3.%4.%5.%6.%7.%8.%9"/>
      <w:lvlJc w:val="left"/>
      <w:pPr>
        <w:ind w:left="13701" w:hanging="1800"/>
      </w:pPr>
      <w:rPr>
        <w:rFonts w:hint="default"/>
      </w:rPr>
    </w:lvl>
  </w:abstractNum>
  <w:abstractNum w:abstractNumId="9" w15:restartNumberingAfterBreak="0">
    <w:nsid w:val="23FD5BD3"/>
    <w:multiLevelType w:val="multilevel"/>
    <w:tmpl w:val="A078ABAE"/>
    <w:lvl w:ilvl="0">
      <w:start w:val="5"/>
      <w:numFmt w:val="bullet"/>
      <w:pStyle w:val="Taksts11"/>
      <w:lvlText w:val="–"/>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6210BFE"/>
    <w:multiLevelType w:val="hybridMultilevel"/>
    <w:tmpl w:val="787CB080"/>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855069B"/>
    <w:multiLevelType w:val="hybridMultilevel"/>
    <w:tmpl w:val="25E06EBC"/>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A066ACA"/>
    <w:multiLevelType w:val="multilevel"/>
    <w:tmpl w:val="9A06789C"/>
    <w:lvl w:ilvl="0">
      <w:start w:val="4"/>
      <w:numFmt w:val="decimal"/>
      <w:lvlText w:val="%1."/>
      <w:lvlJc w:val="left"/>
      <w:pPr>
        <w:tabs>
          <w:tab w:val="num" w:pos="541"/>
        </w:tabs>
        <w:ind w:left="541" w:hanging="360"/>
      </w:pPr>
    </w:lvl>
    <w:lvl w:ilvl="1">
      <w:start w:val="1"/>
      <w:numFmt w:val="decimal"/>
      <w:pStyle w:val="Virsraksts2"/>
      <w:lvlText w:val="%1.%2."/>
      <w:lvlJc w:val="left"/>
      <w:pPr>
        <w:tabs>
          <w:tab w:val="num" w:pos="360"/>
        </w:tabs>
        <w:ind w:left="360" w:hanging="360"/>
      </w:pPr>
      <w:rPr>
        <w:b/>
      </w:rPr>
    </w:lvl>
    <w:lvl w:ilvl="2">
      <w:start w:val="1"/>
      <w:numFmt w:val="decimal"/>
      <w:lvlText w:val="%1.%2.%3."/>
      <w:lvlJc w:val="left"/>
      <w:pPr>
        <w:tabs>
          <w:tab w:val="num" w:pos="720"/>
        </w:tabs>
        <w:ind w:left="720" w:hanging="720"/>
      </w:pPr>
      <w:rPr>
        <w:b/>
        <w:i w:val="0"/>
        <w:sz w:val="24"/>
        <w:szCs w:val="24"/>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321E6B40"/>
    <w:multiLevelType w:val="hybridMultilevel"/>
    <w:tmpl w:val="70DE89B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5A5268A"/>
    <w:multiLevelType w:val="hybridMultilevel"/>
    <w:tmpl w:val="877C0950"/>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B016034"/>
    <w:multiLevelType w:val="hybridMultilevel"/>
    <w:tmpl w:val="E592B2DE"/>
    <w:lvl w:ilvl="0" w:tplc="9C1C55F2">
      <w:start w:val="1"/>
      <w:numFmt w:val="bullet"/>
      <w:lvlText w:val=""/>
      <w:lvlJc w:val="left"/>
      <w:pPr>
        <w:ind w:left="720" w:hanging="360"/>
      </w:pPr>
      <w:rPr>
        <w:rFonts w:ascii="Wingdings" w:hAnsi="Wingdings" w:hint="default"/>
        <w:sz w:val="2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C2768BA"/>
    <w:multiLevelType w:val="hybridMultilevel"/>
    <w:tmpl w:val="F2B228B6"/>
    <w:lvl w:ilvl="0" w:tplc="9A02AA40">
      <w:start w:val="1"/>
      <w:numFmt w:val="bullet"/>
      <w:lvlText w:val=""/>
      <w:lvlJc w:val="left"/>
      <w:pPr>
        <w:ind w:left="1440" w:hanging="360"/>
      </w:pPr>
      <w:rPr>
        <w:rFonts w:ascii="Symbol" w:hAnsi="Symbol" w:hint="default"/>
        <w:color w:val="auto"/>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7" w15:restartNumberingAfterBreak="0">
    <w:nsid w:val="43D573AE"/>
    <w:multiLevelType w:val="hybridMultilevel"/>
    <w:tmpl w:val="C03431D2"/>
    <w:lvl w:ilvl="0" w:tplc="7FFE907A">
      <w:start w:val="1"/>
      <w:numFmt w:val="bullet"/>
      <w:pStyle w:val="ReportBullets1"/>
      <w:lvlText w:val=""/>
      <w:lvlJc w:val="left"/>
      <w:pPr>
        <w:ind w:left="1973" w:hanging="360"/>
      </w:pPr>
      <w:rPr>
        <w:rFonts w:ascii="Symbol" w:hAnsi="Symbol" w:hint="default"/>
        <w:color w:val="auto"/>
      </w:rPr>
    </w:lvl>
    <w:lvl w:ilvl="1" w:tplc="FFFFFFFF">
      <w:start w:val="1"/>
      <w:numFmt w:val="bullet"/>
      <w:lvlText w:val="o"/>
      <w:lvlJc w:val="left"/>
      <w:pPr>
        <w:ind w:left="2693" w:hanging="360"/>
      </w:pPr>
      <w:rPr>
        <w:rFonts w:ascii="Courier New" w:hAnsi="Courier New" w:cs="Courier New" w:hint="default"/>
      </w:rPr>
    </w:lvl>
    <w:lvl w:ilvl="2" w:tplc="FFFFFFFF">
      <w:start w:val="1"/>
      <w:numFmt w:val="bullet"/>
      <w:lvlText w:val=""/>
      <w:lvlJc w:val="left"/>
      <w:pPr>
        <w:ind w:left="3413" w:hanging="360"/>
      </w:pPr>
      <w:rPr>
        <w:rFonts w:ascii="Wingdings" w:hAnsi="Wingdings" w:hint="default"/>
      </w:rPr>
    </w:lvl>
    <w:lvl w:ilvl="3" w:tplc="FFFFFFFF">
      <w:start w:val="1"/>
      <w:numFmt w:val="bullet"/>
      <w:lvlText w:val=""/>
      <w:lvlJc w:val="left"/>
      <w:pPr>
        <w:tabs>
          <w:tab w:val="num" w:pos="4133"/>
        </w:tabs>
        <w:ind w:left="4133" w:hanging="360"/>
      </w:pPr>
      <w:rPr>
        <w:rFonts w:ascii="Symbol" w:hAnsi="Symbol" w:hint="default"/>
      </w:rPr>
    </w:lvl>
    <w:lvl w:ilvl="4" w:tplc="FFFFFFFF" w:tentative="1">
      <w:start w:val="1"/>
      <w:numFmt w:val="bullet"/>
      <w:lvlText w:val="o"/>
      <w:lvlJc w:val="left"/>
      <w:pPr>
        <w:ind w:left="4853" w:hanging="360"/>
      </w:pPr>
      <w:rPr>
        <w:rFonts w:ascii="Courier New" w:hAnsi="Courier New" w:cs="Courier New" w:hint="default"/>
      </w:rPr>
    </w:lvl>
    <w:lvl w:ilvl="5" w:tplc="FFFFFFFF" w:tentative="1">
      <w:start w:val="1"/>
      <w:numFmt w:val="bullet"/>
      <w:lvlText w:val=""/>
      <w:lvlJc w:val="left"/>
      <w:pPr>
        <w:ind w:left="5573" w:hanging="360"/>
      </w:pPr>
      <w:rPr>
        <w:rFonts w:ascii="Wingdings" w:hAnsi="Wingdings" w:hint="default"/>
      </w:rPr>
    </w:lvl>
    <w:lvl w:ilvl="6" w:tplc="FFFFFFFF" w:tentative="1">
      <w:start w:val="1"/>
      <w:numFmt w:val="bullet"/>
      <w:lvlText w:val=""/>
      <w:lvlJc w:val="left"/>
      <w:pPr>
        <w:ind w:left="6293" w:hanging="360"/>
      </w:pPr>
      <w:rPr>
        <w:rFonts w:ascii="Symbol" w:hAnsi="Symbol" w:hint="default"/>
      </w:rPr>
    </w:lvl>
    <w:lvl w:ilvl="7" w:tplc="FFFFFFFF" w:tentative="1">
      <w:start w:val="1"/>
      <w:numFmt w:val="bullet"/>
      <w:lvlText w:val="o"/>
      <w:lvlJc w:val="left"/>
      <w:pPr>
        <w:ind w:left="7013" w:hanging="360"/>
      </w:pPr>
      <w:rPr>
        <w:rFonts w:ascii="Courier New" w:hAnsi="Courier New" w:cs="Courier New" w:hint="default"/>
      </w:rPr>
    </w:lvl>
    <w:lvl w:ilvl="8" w:tplc="FFFFFFFF" w:tentative="1">
      <w:start w:val="1"/>
      <w:numFmt w:val="bullet"/>
      <w:lvlText w:val=""/>
      <w:lvlJc w:val="left"/>
      <w:pPr>
        <w:ind w:left="7733" w:hanging="360"/>
      </w:pPr>
      <w:rPr>
        <w:rFonts w:ascii="Wingdings" w:hAnsi="Wingdings" w:hint="default"/>
      </w:rPr>
    </w:lvl>
  </w:abstractNum>
  <w:abstractNum w:abstractNumId="18" w15:restartNumberingAfterBreak="0">
    <w:nsid w:val="4BFD62CC"/>
    <w:multiLevelType w:val="hybridMultilevel"/>
    <w:tmpl w:val="1D742A2C"/>
    <w:lvl w:ilvl="0" w:tplc="54444BF4">
      <w:start w:val="1"/>
      <w:numFmt w:val="bullet"/>
      <w:lvlText w:val=""/>
      <w:lvlJc w:val="left"/>
      <w:pPr>
        <w:ind w:left="720" w:hanging="360"/>
      </w:pPr>
      <w:rPr>
        <w:rFonts w:ascii="Wingdings" w:hAnsi="Wingdings" w:hint="default"/>
        <w:b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559E50A8"/>
    <w:multiLevelType w:val="hybridMultilevel"/>
    <w:tmpl w:val="BC8AA8C2"/>
    <w:name w:val="WW8Num22"/>
    <w:lvl w:ilvl="0" w:tplc="9D069DC2">
      <w:start w:val="4"/>
      <w:numFmt w:val="decimal"/>
      <w:lvlText w:val="%1.1."/>
      <w:lvlJc w:val="left"/>
      <w:pPr>
        <w:ind w:left="1440" w:hanging="360"/>
      </w:pPr>
      <w:rPr>
        <w:rFonts w:hint="default"/>
      </w:rPr>
    </w:lvl>
    <w:lvl w:ilvl="1" w:tplc="04260001">
      <w:start w:val="1"/>
      <w:numFmt w:val="bullet"/>
      <w:lvlText w:val=""/>
      <w:lvlJc w:val="left"/>
      <w:pPr>
        <w:ind w:left="1440" w:hanging="360"/>
      </w:pPr>
      <w:rPr>
        <w:rFonts w:ascii="Symbol" w:hAnsi="Symbol" w:hint="default"/>
        <w:b/>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A263030"/>
    <w:multiLevelType w:val="hybridMultilevel"/>
    <w:tmpl w:val="56464306"/>
    <w:lvl w:ilvl="0" w:tplc="2FA40EB4">
      <w:start w:val="1"/>
      <w:numFmt w:val="decimal"/>
      <w:lvlText w:val="%1)"/>
      <w:lvlJc w:val="left"/>
      <w:pPr>
        <w:ind w:left="720" w:hanging="360"/>
      </w:pPr>
      <w:rPr>
        <w:rFonts w:asciiTheme="minorHAnsi" w:hAnsiTheme="minorHAnsi" w:cstheme="minorBidi"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C3920FE"/>
    <w:multiLevelType w:val="hybridMultilevel"/>
    <w:tmpl w:val="EDCC5D1E"/>
    <w:lvl w:ilvl="0" w:tplc="294A4C34">
      <w:start w:val="1"/>
      <w:numFmt w:val="bullet"/>
      <w:lvlText w:val=""/>
      <w:lvlJc w:val="left"/>
      <w:pPr>
        <w:ind w:left="1080" w:hanging="360"/>
      </w:pPr>
      <w:rPr>
        <w:rFonts w:ascii="Wingdings" w:hAnsi="Wingdings" w:hint="default"/>
        <w:color w:val="auto"/>
        <w:sz w:val="22"/>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7A5E2E86"/>
    <w:multiLevelType w:val="hybridMultilevel"/>
    <w:tmpl w:val="8CB6A23A"/>
    <w:lvl w:ilvl="0" w:tplc="0D6C4810">
      <w:start w:val="1"/>
      <w:numFmt w:val="bullet"/>
      <w:lvlText w:val=""/>
      <w:lvlJc w:val="left"/>
      <w:pPr>
        <w:ind w:left="2160" w:hanging="360"/>
      </w:pPr>
      <w:rPr>
        <w:rFonts w:ascii="Symbol" w:hAnsi="Symbol" w:hint="default"/>
        <w:color w:val="auto"/>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num w:numId="1">
    <w:abstractNumId w:val="7"/>
  </w:num>
  <w:num w:numId="2">
    <w:abstractNumId w:val="17"/>
  </w:num>
  <w:num w:numId="3">
    <w:abstractNumId w:val="0"/>
  </w:num>
  <w:num w:numId="4">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8"/>
  </w:num>
  <w:num w:numId="8">
    <w:abstractNumId w:val="21"/>
  </w:num>
  <w:num w:numId="9">
    <w:abstractNumId w:val="15"/>
  </w:num>
  <w:num w:numId="10">
    <w:abstractNumId w:val="11"/>
  </w:num>
  <w:num w:numId="11">
    <w:abstractNumId w:val="13"/>
  </w:num>
  <w:num w:numId="12">
    <w:abstractNumId w:val="14"/>
  </w:num>
  <w:num w:numId="13">
    <w:abstractNumId w:val="18"/>
  </w:num>
  <w:num w:numId="14">
    <w:abstractNumId w:val="20"/>
  </w:num>
  <w:num w:numId="15">
    <w:abstractNumId w:val="22"/>
  </w:num>
  <w:num w:numId="16">
    <w:abstractNumId w:val="16"/>
  </w:num>
  <w:num w:numId="17">
    <w:abstractNumId w:val="10"/>
  </w:num>
  <w:num w:numId="18">
    <w:abstractNumId w:val="6"/>
  </w:num>
  <w:num w:numId="19">
    <w:abstractNumId w:val="3"/>
  </w:num>
  <w:num w:numId="20">
    <w:abstractNumId w:val="2"/>
  </w:num>
  <w:num w:numId="21">
    <w:abstractNumId w:val="5"/>
  </w:num>
  <w:num w:numId="22">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9D4"/>
    <w:rsid w:val="00001CFC"/>
    <w:rsid w:val="000023A2"/>
    <w:rsid w:val="00002EEE"/>
    <w:rsid w:val="000044C6"/>
    <w:rsid w:val="00006D60"/>
    <w:rsid w:val="00007D21"/>
    <w:rsid w:val="00011C30"/>
    <w:rsid w:val="000131F5"/>
    <w:rsid w:val="0001511C"/>
    <w:rsid w:val="00015BF7"/>
    <w:rsid w:val="000202D2"/>
    <w:rsid w:val="00020630"/>
    <w:rsid w:val="0002077C"/>
    <w:rsid w:val="00025403"/>
    <w:rsid w:val="00026128"/>
    <w:rsid w:val="000265D4"/>
    <w:rsid w:val="00026E8C"/>
    <w:rsid w:val="0003231A"/>
    <w:rsid w:val="00032BB8"/>
    <w:rsid w:val="00033F42"/>
    <w:rsid w:val="0003611A"/>
    <w:rsid w:val="00037700"/>
    <w:rsid w:val="000404BF"/>
    <w:rsid w:val="0004138D"/>
    <w:rsid w:val="00042070"/>
    <w:rsid w:val="000444F3"/>
    <w:rsid w:val="000448BF"/>
    <w:rsid w:val="00046D3A"/>
    <w:rsid w:val="00046D86"/>
    <w:rsid w:val="00047710"/>
    <w:rsid w:val="0005079F"/>
    <w:rsid w:val="00050E03"/>
    <w:rsid w:val="00051F1B"/>
    <w:rsid w:val="0005214A"/>
    <w:rsid w:val="0005398E"/>
    <w:rsid w:val="00053DFF"/>
    <w:rsid w:val="00055138"/>
    <w:rsid w:val="000572FE"/>
    <w:rsid w:val="00057667"/>
    <w:rsid w:val="00060635"/>
    <w:rsid w:val="00060CA3"/>
    <w:rsid w:val="00061A9E"/>
    <w:rsid w:val="00061B7D"/>
    <w:rsid w:val="000623ED"/>
    <w:rsid w:val="00062A47"/>
    <w:rsid w:val="00063B99"/>
    <w:rsid w:val="000658E3"/>
    <w:rsid w:val="00067CA0"/>
    <w:rsid w:val="0007025B"/>
    <w:rsid w:val="0007054E"/>
    <w:rsid w:val="00071768"/>
    <w:rsid w:val="00072D7D"/>
    <w:rsid w:val="0007499B"/>
    <w:rsid w:val="00075D40"/>
    <w:rsid w:val="00076BC0"/>
    <w:rsid w:val="00077C23"/>
    <w:rsid w:val="00080440"/>
    <w:rsid w:val="00080D65"/>
    <w:rsid w:val="00081B25"/>
    <w:rsid w:val="0008259E"/>
    <w:rsid w:val="00083A39"/>
    <w:rsid w:val="00084668"/>
    <w:rsid w:val="00084D3C"/>
    <w:rsid w:val="000850CD"/>
    <w:rsid w:val="000860E2"/>
    <w:rsid w:val="00086D1C"/>
    <w:rsid w:val="00087920"/>
    <w:rsid w:val="0009029B"/>
    <w:rsid w:val="000917F3"/>
    <w:rsid w:val="00092095"/>
    <w:rsid w:val="00092DAC"/>
    <w:rsid w:val="000939FC"/>
    <w:rsid w:val="000945F7"/>
    <w:rsid w:val="00094E96"/>
    <w:rsid w:val="00094F05"/>
    <w:rsid w:val="00095979"/>
    <w:rsid w:val="00096704"/>
    <w:rsid w:val="00097232"/>
    <w:rsid w:val="000A2A3C"/>
    <w:rsid w:val="000A663C"/>
    <w:rsid w:val="000A66AD"/>
    <w:rsid w:val="000A6F1A"/>
    <w:rsid w:val="000B0547"/>
    <w:rsid w:val="000B0784"/>
    <w:rsid w:val="000B1BD6"/>
    <w:rsid w:val="000B21CD"/>
    <w:rsid w:val="000B293F"/>
    <w:rsid w:val="000B41B8"/>
    <w:rsid w:val="000B4707"/>
    <w:rsid w:val="000B47B1"/>
    <w:rsid w:val="000B6432"/>
    <w:rsid w:val="000B682C"/>
    <w:rsid w:val="000B6EC3"/>
    <w:rsid w:val="000C0181"/>
    <w:rsid w:val="000C06F1"/>
    <w:rsid w:val="000C2C6E"/>
    <w:rsid w:val="000C3A48"/>
    <w:rsid w:val="000C47C2"/>
    <w:rsid w:val="000C4844"/>
    <w:rsid w:val="000C4A81"/>
    <w:rsid w:val="000C5C80"/>
    <w:rsid w:val="000C70F5"/>
    <w:rsid w:val="000C7C61"/>
    <w:rsid w:val="000D0DC1"/>
    <w:rsid w:val="000D4E59"/>
    <w:rsid w:val="000D56D8"/>
    <w:rsid w:val="000D5A0C"/>
    <w:rsid w:val="000D5D05"/>
    <w:rsid w:val="000D6144"/>
    <w:rsid w:val="000D705E"/>
    <w:rsid w:val="000E0632"/>
    <w:rsid w:val="000E3E19"/>
    <w:rsid w:val="000E4752"/>
    <w:rsid w:val="000E4DD0"/>
    <w:rsid w:val="000E69FC"/>
    <w:rsid w:val="000E72BB"/>
    <w:rsid w:val="000E79BB"/>
    <w:rsid w:val="000F2B98"/>
    <w:rsid w:val="000F3FCA"/>
    <w:rsid w:val="000F50B0"/>
    <w:rsid w:val="000F5517"/>
    <w:rsid w:val="000F6680"/>
    <w:rsid w:val="000F6DCF"/>
    <w:rsid w:val="000F6F9E"/>
    <w:rsid w:val="000F7667"/>
    <w:rsid w:val="001009E5"/>
    <w:rsid w:val="00100F04"/>
    <w:rsid w:val="00101715"/>
    <w:rsid w:val="00102A73"/>
    <w:rsid w:val="00102F73"/>
    <w:rsid w:val="00103B77"/>
    <w:rsid w:val="00105A8C"/>
    <w:rsid w:val="00110682"/>
    <w:rsid w:val="00111437"/>
    <w:rsid w:val="001127D4"/>
    <w:rsid w:val="001141AD"/>
    <w:rsid w:val="001149D4"/>
    <w:rsid w:val="00114C41"/>
    <w:rsid w:val="00115AD3"/>
    <w:rsid w:val="001161A8"/>
    <w:rsid w:val="00116442"/>
    <w:rsid w:val="001167DC"/>
    <w:rsid w:val="00116E7E"/>
    <w:rsid w:val="00117740"/>
    <w:rsid w:val="00120CCD"/>
    <w:rsid w:val="00123539"/>
    <w:rsid w:val="00123B44"/>
    <w:rsid w:val="00124FC9"/>
    <w:rsid w:val="0012516B"/>
    <w:rsid w:val="001317E2"/>
    <w:rsid w:val="0013216F"/>
    <w:rsid w:val="001348D1"/>
    <w:rsid w:val="00134E6C"/>
    <w:rsid w:val="00135ED1"/>
    <w:rsid w:val="001405C8"/>
    <w:rsid w:val="00140A22"/>
    <w:rsid w:val="00140E48"/>
    <w:rsid w:val="00141BE3"/>
    <w:rsid w:val="00142527"/>
    <w:rsid w:val="00142A4C"/>
    <w:rsid w:val="0014314C"/>
    <w:rsid w:val="00144256"/>
    <w:rsid w:val="00145FEE"/>
    <w:rsid w:val="00146A49"/>
    <w:rsid w:val="001512CC"/>
    <w:rsid w:val="001514DD"/>
    <w:rsid w:val="00153F09"/>
    <w:rsid w:val="00155360"/>
    <w:rsid w:val="00155843"/>
    <w:rsid w:val="001564F2"/>
    <w:rsid w:val="00156940"/>
    <w:rsid w:val="0016299F"/>
    <w:rsid w:val="00164FC3"/>
    <w:rsid w:val="0016609A"/>
    <w:rsid w:val="001677D2"/>
    <w:rsid w:val="00167A54"/>
    <w:rsid w:val="00167C7A"/>
    <w:rsid w:val="00167D68"/>
    <w:rsid w:val="00170EAD"/>
    <w:rsid w:val="0017111C"/>
    <w:rsid w:val="001730D8"/>
    <w:rsid w:val="00173673"/>
    <w:rsid w:val="00173F3D"/>
    <w:rsid w:val="001744E2"/>
    <w:rsid w:val="00174C81"/>
    <w:rsid w:val="0017538A"/>
    <w:rsid w:val="00176C84"/>
    <w:rsid w:val="00176DA2"/>
    <w:rsid w:val="00177F49"/>
    <w:rsid w:val="00180A14"/>
    <w:rsid w:val="001813E6"/>
    <w:rsid w:val="001817A1"/>
    <w:rsid w:val="00184677"/>
    <w:rsid w:val="00194C18"/>
    <w:rsid w:val="00195789"/>
    <w:rsid w:val="001966E5"/>
    <w:rsid w:val="00196940"/>
    <w:rsid w:val="00196AF5"/>
    <w:rsid w:val="001A039C"/>
    <w:rsid w:val="001A0EC6"/>
    <w:rsid w:val="001A1FBD"/>
    <w:rsid w:val="001A2CF8"/>
    <w:rsid w:val="001A387D"/>
    <w:rsid w:val="001A3AED"/>
    <w:rsid w:val="001A57A3"/>
    <w:rsid w:val="001A6CFC"/>
    <w:rsid w:val="001A6EDE"/>
    <w:rsid w:val="001A7543"/>
    <w:rsid w:val="001A7D0D"/>
    <w:rsid w:val="001B1FCF"/>
    <w:rsid w:val="001B3A22"/>
    <w:rsid w:val="001B3D68"/>
    <w:rsid w:val="001B4137"/>
    <w:rsid w:val="001B4EDC"/>
    <w:rsid w:val="001B4FCC"/>
    <w:rsid w:val="001B4FD8"/>
    <w:rsid w:val="001B5F6E"/>
    <w:rsid w:val="001B6D93"/>
    <w:rsid w:val="001B75A5"/>
    <w:rsid w:val="001B782E"/>
    <w:rsid w:val="001C0AC6"/>
    <w:rsid w:val="001C0D77"/>
    <w:rsid w:val="001C20A7"/>
    <w:rsid w:val="001C235F"/>
    <w:rsid w:val="001C293A"/>
    <w:rsid w:val="001C2CFF"/>
    <w:rsid w:val="001C3151"/>
    <w:rsid w:val="001C580C"/>
    <w:rsid w:val="001C5E29"/>
    <w:rsid w:val="001C61B0"/>
    <w:rsid w:val="001D05BD"/>
    <w:rsid w:val="001D09BC"/>
    <w:rsid w:val="001D0A03"/>
    <w:rsid w:val="001D0A99"/>
    <w:rsid w:val="001D1ECF"/>
    <w:rsid w:val="001D41F9"/>
    <w:rsid w:val="001D455A"/>
    <w:rsid w:val="001D483A"/>
    <w:rsid w:val="001D50FE"/>
    <w:rsid w:val="001D74D0"/>
    <w:rsid w:val="001E255D"/>
    <w:rsid w:val="001E39C9"/>
    <w:rsid w:val="001E4521"/>
    <w:rsid w:val="001E4F84"/>
    <w:rsid w:val="001F039A"/>
    <w:rsid w:val="001F1772"/>
    <w:rsid w:val="001F1B7E"/>
    <w:rsid w:val="001F2426"/>
    <w:rsid w:val="001F2A21"/>
    <w:rsid w:val="001F3462"/>
    <w:rsid w:val="001F359D"/>
    <w:rsid w:val="001F45C6"/>
    <w:rsid w:val="001F5A55"/>
    <w:rsid w:val="001F5C5F"/>
    <w:rsid w:val="001F79F7"/>
    <w:rsid w:val="001F7C40"/>
    <w:rsid w:val="00201F9B"/>
    <w:rsid w:val="0020248F"/>
    <w:rsid w:val="00204056"/>
    <w:rsid w:val="00204315"/>
    <w:rsid w:val="00204FBD"/>
    <w:rsid w:val="00205764"/>
    <w:rsid w:val="00206FA4"/>
    <w:rsid w:val="00207CBC"/>
    <w:rsid w:val="00211760"/>
    <w:rsid w:val="00212959"/>
    <w:rsid w:val="00213BBC"/>
    <w:rsid w:val="00214341"/>
    <w:rsid w:val="00214DB8"/>
    <w:rsid w:val="002150C2"/>
    <w:rsid w:val="00215BB4"/>
    <w:rsid w:val="00217775"/>
    <w:rsid w:val="00220016"/>
    <w:rsid w:val="00220D12"/>
    <w:rsid w:val="0022213C"/>
    <w:rsid w:val="002226C8"/>
    <w:rsid w:val="00222A3B"/>
    <w:rsid w:val="00225707"/>
    <w:rsid w:val="00226379"/>
    <w:rsid w:val="0022645A"/>
    <w:rsid w:val="00231E43"/>
    <w:rsid w:val="00232DC7"/>
    <w:rsid w:val="00233812"/>
    <w:rsid w:val="00240F9B"/>
    <w:rsid w:val="00241C70"/>
    <w:rsid w:val="00242A3F"/>
    <w:rsid w:val="0024331E"/>
    <w:rsid w:val="00243A03"/>
    <w:rsid w:val="002467B0"/>
    <w:rsid w:val="00250F9D"/>
    <w:rsid w:val="002512CC"/>
    <w:rsid w:val="00251828"/>
    <w:rsid w:val="002522E9"/>
    <w:rsid w:val="002530A1"/>
    <w:rsid w:val="00253211"/>
    <w:rsid w:val="0025415A"/>
    <w:rsid w:val="00254E51"/>
    <w:rsid w:val="00255240"/>
    <w:rsid w:val="00257324"/>
    <w:rsid w:val="00257AEC"/>
    <w:rsid w:val="00257C82"/>
    <w:rsid w:val="002610CD"/>
    <w:rsid w:val="002640F4"/>
    <w:rsid w:val="00264824"/>
    <w:rsid w:val="00264946"/>
    <w:rsid w:val="00264B0C"/>
    <w:rsid w:val="00265299"/>
    <w:rsid w:val="00266A39"/>
    <w:rsid w:val="00267DA6"/>
    <w:rsid w:val="00271BAD"/>
    <w:rsid w:val="00272425"/>
    <w:rsid w:val="00272BC1"/>
    <w:rsid w:val="00273117"/>
    <w:rsid w:val="00274282"/>
    <w:rsid w:val="0027507E"/>
    <w:rsid w:val="00275DF9"/>
    <w:rsid w:val="002763E6"/>
    <w:rsid w:val="00277417"/>
    <w:rsid w:val="0028064B"/>
    <w:rsid w:val="0028112E"/>
    <w:rsid w:val="002817C2"/>
    <w:rsid w:val="002822EB"/>
    <w:rsid w:val="00282F46"/>
    <w:rsid w:val="002849F6"/>
    <w:rsid w:val="00286E1C"/>
    <w:rsid w:val="00287132"/>
    <w:rsid w:val="00292F44"/>
    <w:rsid w:val="00297512"/>
    <w:rsid w:val="002A0264"/>
    <w:rsid w:val="002A1936"/>
    <w:rsid w:val="002A1ECB"/>
    <w:rsid w:val="002A66CD"/>
    <w:rsid w:val="002B0177"/>
    <w:rsid w:val="002B0E87"/>
    <w:rsid w:val="002B0EC8"/>
    <w:rsid w:val="002B1A5F"/>
    <w:rsid w:val="002B2158"/>
    <w:rsid w:val="002B28D6"/>
    <w:rsid w:val="002B3919"/>
    <w:rsid w:val="002B3E07"/>
    <w:rsid w:val="002B41BF"/>
    <w:rsid w:val="002B552E"/>
    <w:rsid w:val="002B56CD"/>
    <w:rsid w:val="002B5F45"/>
    <w:rsid w:val="002B5F6F"/>
    <w:rsid w:val="002B7304"/>
    <w:rsid w:val="002B7648"/>
    <w:rsid w:val="002B7DEA"/>
    <w:rsid w:val="002C5E4A"/>
    <w:rsid w:val="002D0894"/>
    <w:rsid w:val="002D1EEF"/>
    <w:rsid w:val="002D21D9"/>
    <w:rsid w:val="002D2583"/>
    <w:rsid w:val="002D3AAB"/>
    <w:rsid w:val="002D4058"/>
    <w:rsid w:val="002D423D"/>
    <w:rsid w:val="002D645E"/>
    <w:rsid w:val="002D7D4D"/>
    <w:rsid w:val="002E1375"/>
    <w:rsid w:val="002E214B"/>
    <w:rsid w:val="002E29CE"/>
    <w:rsid w:val="002E3A09"/>
    <w:rsid w:val="002E3E39"/>
    <w:rsid w:val="002E56E5"/>
    <w:rsid w:val="002E5B74"/>
    <w:rsid w:val="002E5EE2"/>
    <w:rsid w:val="002E7D7F"/>
    <w:rsid w:val="002F0168"/>
    <w:rsid w:val="002F1372"/>
    <w:rsid w:val="002F19F8"/>
    <w:rsid w:val="002F1CB5"/>
    <w:rsid w:val="002F1D01"/>
    <w:rsid w:val="002F673A"/>
    <w:rsid w:val="002F6C8D"/>
    <w:rsid w:val="002F7742"/>
    <w:rsid w:val="0030042F"/>
    <w:rsid w:val="00300AED"/>
    <w:rsid w:val="00303B89"/>
    <w:rsid w:val="0030427A"/>
    <w:rsid w:val="003057B7"/>
    <w:rsid w:val="00307924"/>
    <w:rsid w:val="00307981"/>
    <w:rsid w:val="003101CE"/>
    <w:rsid w:val="003101E8"/>
    <w:rsid w:val="003112BB"/>
    <w:rsid w:val="00312724"/>
    <w:rsid w:val="00312D90"/>
    <w:rsid w:val="00314603"/>
    <w:rsid w:val="003223F4"/>
    <w:rsid w:val="00323AFA"/>
    <w:rsid w:val="00323C9A"/>
    <w:rsid w:val="00330C75"/>
    <w:rsid w:val="003323AB"/>
    <w:rsid w:val="00332CDB"/>
    <w:rsid w:val="003351A0"/>
    <w:rsid w:val="00337566"/>
    <w:rsid w:val="0034166E"/>
    <w:rsid w:val="003417C9"/>
    <w:rsid w:val="00341DFC"/>
    <w:rsid w:val="00342DE4"/>
    <w:rsid w:val="00344971"/>
    <w:rsid w:val="00345D25"/>
    <w:rsid w:val="0034658E"/>
    <w:rsid w:val="00346C19"/>
    <w:rsid w:val="00356636"/>
    <w:rsid w:val="00357133"/>
    <w:rsid w:val="00357643"/>
    <w:rsid w:val="00360856"/>
    <w:rsid w:val="00361376"/>
    <w:rsid w:val="0036202C"/>
    <w:rsid w:val="003620AF"/>
    <w:rsid w:val="00363745"/>
    <w:rsid w:val="00364CFF"/>
    <w:rsid w:val="003654D0"/>
    <w:rsid w:val="00366FF3"/>
    <w:rsid w:val="003701DE"/>
    <w:rsid w:val="0037037A"/>
    <w:rsid w:val="00370925"/>
    <w:rsid w:val="00371DE4"/>
    <w:rsid w:val="003720F1"/>
    <w:rsid w:val="003728E6"/>
    <w:rsid w:val="003742EC"/>
    <w:rsid w:val="0037480E"/>
    <w:rsid w:val="003752A5"/>
    <w:rsid w:val="00375917"/>
    <w:rsid w:val="00375D2E"/>
    <w:rsid w:val="00376118"/>
    <w:rsid w:val="00376BC4"/>
    <w:rsid w:val="00377DBC"/>
    <w:rsid w:val="003800A8"/>
    <w:rsid w:val="003824C3"/>
    <w:rsid w:val="003856CB"/>
    <w:rsid w:val="00385D78"/>
    <w:rsid w:val="003862F5"/>
    <w:rsid w:val="0038758F"/>
    <w:rsid w:val="00392C69"/>
    <w:rsid w:val="003935F8"/>
    <w:rsid w:val="00393687"/>
    <w:rsid w:val="00394803"/>
    <w:rsid w:val="003974E8"/>
    <w:rsid w:val="003975B2"/>
    <w:rsid w:val="00397C06"/>
    <w:rsid w:val="003A0DC1"/>
    <w:rsid w:val="003A2BED"/>
    <w:rsid w:val="003A37F2"/>
    <w:rsid w:val="003A46CD"/>
    <w:rsid w:val="003A65CA"/>
    <w:rsid w:val="003A6CBA"/>
    <w:rsid w:val="003B04BE"/>
    <w:rsid w:val="003B115C"/>
    <w:rsid w:val="003B1313"/>
    <w:rsid w:val="003B4639"/>
    <w:rsid w:val="003B4822"/>
    <w:rsid w:val="003B51C4"/>
    <w:rsid w:val="003C026D"/>
    <w:rsid w:val="003C0822"/>
    <w:rsid w:val="003C1325"/>
    <w:rsid w:val="003C4114"/>
    <w:rsid w:val="003C42CC"/>
    <w:rsid w:val="003C5FA6"/>
    <w:rsid w:val="003C6E6C"/>
    <w:rsid w:val="003D2375"/>
    <w:rsid w:val="003D2EC0"/>
    <w:rsid w:val="003D647F"/>
    <w:rsid w:val="003D7A23"/>
    <w:rsid w:val="003E06F8"/>
    <w:rsid w:val="003E2851"/>
    <w:rsid w:val="003E3809"/>
    <w:rsid w:val="003E5ECC"/>
    <w:rsid w:val="003E6196"/>
    <w:rsid w:val="003F0B34"/>
    <w:rsid w:val="003F0E4A"/>
    <w:rsid w:val="003F3ECE"/>
    <w:rsid w:val="003F42BD"/>
    <w:rsid w:val="003F43BC"/>
    <w:rsid w:val="003F4B81"/>
    <w:rsid w:val="003F5582"/>
    <w:rsid w:val="003F60F6"/>
    <w:rsid w:val="003F62D2"/>
    <w:rsid w:val="0040092F"/>
    <w:rsid w:val="004015C5"/>
    <w:rsid w:val="00401E49"/>
    <w:rsid w:val="004029D7"/>
    <w:rsid w:val="004029F2"/>
    <w:rsid w:val="0040313A"/>
    <w:rsid w:val="004038D9"/>
    <w:rsid w:val="004057F2"/>
    <w:rsid w:val="004062DD"/>
    <w:rsid w:val="00406B48"/>
    <w:rsid w:val="00407403"/>
    <w:rsid w:val="004075ED"/>
    <w:rsid w:val="004119A6"/>
    <w:rsid w:val="004146AB"/>
    <w:rsid w:val="00414A7E"/>
    <w:rsid w:val="004153DB"/>
    <w:rsid w:val="00415E31"/>
    <w:rsid w:val="00416AFA"/>
    <w:rsid w:val="00417531"/>
    <w:rsid w:val="004217AE"/>
    <w:rsid w:val="00423D38"/>
    <w:rsid w:val="00423F21"/>
    <w:rsid w:val="00424195"/>
    <w:rsid w:val="00426539"/>
    <w:rsid w:val="0042689E"/>
    <w:rsid w:val="00432077"/>
    <w:rsid w:val="00433E8C"/>
    <w:rsid w:val="004371A3"/>
    <w:rsid w:val="00437CCC"/>
    <w:rsid w:val="0044074B"/>
    <w:rsid w:val="00440B6F"/>
    <w:rsid w:val="00440FF0"/>
    <w:rsid w:val="00441407"/>
    <w:rsid w:val="00441759"/>
    <w:rsid w:val="00442924"/>
    <w:rsid w:val="0044385A"/>
    <w:rsid w:val="00443A88"/>
    <w:rsid w:val="004448C3"/>
    <w:rsid w:val="0044696B"/>
    <w:rsid w:val="00446D8D"/>
    <w:rsid w:val="00446F92"/>
    <w:rsid w:val="004501E1"/>
    <w:rsid w:val="0045022F"/>
    <w:rsid w:val="004502B0"/>
    <w:rsid w:val="00450B5F"/>
    <w:rsid w:val="00451675"/>
    <w:rsid w:val="00451B4D"/>
    <w:rsid w:val="00451F50"/>
    <w:rsid w:val="0045217E"/>
    <w:rsid w:val="0045450C"/>
    <w:rsid w:val="0045475D"/>
    <w:rsid w:val="00457426"/>
    <w:rsid w:val="0046095A"/>
    <w:rsid w:val="00462780"/>
    <w:rsid w:val="00462F92"/>
    <w:rsid w:val="0046374F"/>
    <w:rsid w:val="0046551D"/>
    <w:rsid w:val="0046577C"/>
    <w:rsid w:val="00466360"/>
    <w:rsid w:val="00470B64"/>
    <w:rsid w:val="00471E8B"/>
    <w:rsid w:val="004723C5"/>
    <w:rsid w:val="0047293D"/>
    <w:rsid w:val="004732A2"/>
    <w:rsid w:val="00475DD5"/>
    <w:rsid w:val="00476879"/>
    <w:rsid w:val="0048018D"/>
    <w:rsid w:val="004802BA"/>
    <w:rsid w:val="00481189"/>
    <w:rsid w:val="00481347"/>
    <w:rsid w:val="004817EC"/>
    <w:rsid w:val="00481809"/>
    <w:rsid w:val="0048274C"/>
    <w:rsid w:val="004835CD"/>
    <w:rsid w:val="00484358"/>
    <w:rsid w:val="004847A2"/>
    <w:rsid w:val="004850F0"/>
    <w:rsid w:val="00486217"/>
    <w:rsid w:val="00486E90"/>
    <w:rsid w:val="00490213"/>
    <w:rsid w:val="004927FF"/>
    <w:rsid w:val="004952AD"/>
    <w:rsid w:val="00495E24"/>
    <w:rsid w:val="00496AFC"/>
    <w:rsid w:val="00497AA6"/>
    <w:rsid w:val="004A1242"/>
    <w:rsid w:val="004A2409"/>
    <w:rsid w:val="004A2ED1"/>
    <w:rsid w:val="004A45C0"/>
    <w:rsid w:val="004A69FA"/>
    <w:rsid w:val="004A6CFD"/>
    <w:rsid w:val="004A7056"/>
    <w:rsid w:val="004B0AB9"/>
    <w:rsid w:val="004B238C"/>
    <w:rsid w:val="004B2862"/>
    <w:rsid w:val="004B2B61"/>
    <w:rsid w:val="004B38C2"/>
    <w:rsid w:val="004B40FF"/>
    <w:rsid w:val="004B56EC"/>
    <w:rsid w:val="004C11AF"/>
    <w:rsid w:val="004C21E5"/>
    <w:rsid w:val="004C53E5"/>
    <w:rsid w:val="004C6F2D"/>
    <w:rsid w:val="004D0580"/>
    <w:rsid w:val="004D0A31"/>
    <w:rsid w:val="004D269C"/>
    <w:rsid w:val="004D2AD1"/>
    <w:rsid w:val="004D5642"/>
    <w:rsid w:val="004D5914"/>
    <w:rsid w:val="004D6085"/>
    <w:rsid w:val="004D64EF"/>
    <w:rsid w:val="004E0AE7"/>
    <w:rsid w:val="004E0DE6"/>
    <w:rsid w:val="004E1794"/>
    <w:rsid w:val="004E7156"/>
    <w:rsid w:val="004F002A"/>
    <w:rsid w:val="004F039A"/>
    <w:rsid w:val="004F1398"/>
    <w:rsid w:val="004F2559"/>
    <w:rsid w:val="004F2E16"/>
    <w:rsid w:val="004F30AF"/>
    <w:rsid w:val="004F36A6"/>
    <w:rsid w:val="004F3A6E"/>
    <w:rsid w:val="004F3DFA"/>
    <w:rsid w:val="004F3FB0"/>
    <w:rsid w:val="004F3FFA"/>
    <w:rsid w:val="004F4039"/>
    <w:rsid w:val="004F4A38"/>
    <w:rsid w:val="00500102"/>
    <w:rsid w:val="00500C2F"/>
    <w:rsid w:val="00501350"/>
    <w:rsid w:val="005014B2"/>
    <w:rsid w:val="00503C4A"/>
    <w:rsid w:val="00514BC8"/>
    <w:rsid w:val="00516CC9"/>
    <w:rsid w:val="00516EEF"/>
    <w:rsid w:val="005172EA"/>
    <w:rsid w:val="0051746F"/>
    <w:rsid w:val="0052171C"/>
    <w:rsid w:val="005228A1"/>
    <w:rsid w:val="00524366"/>
    <w:rsid w:val="00527904"/>
    <w:rsid w:val="00527EBC"/>
    <w:rsid w:val="0053028E"/>
    <w:rsid w:val="005302AA"/>
    <w:rsid w:val="00530364"/>
    <w:rsid w:val="00530A35"/>
    <w:rsid w:val="005328EC"/>
    <w:rsid w:val="00532FD5"/>
    <w:rsid w:val="005340C0"/>
    <w:rsid w:val="0053514C"/>
    <w:rsid w:val="00536788"/>
    <w:rsid w:val="005417D1"/>
    <w:rsid w:val="00541F2F"/>
    <w:rsid w:val="00542205"/>
    <w:rsid w:val="005449E4"/>
    <w:rsid w:val="00546F1F"/>
    <w:rsid w:val="00550275"/>
    <w:rsid w:val="005505F4"/>
    <w:rsid w:val="005507A3"/>
    <w:rsid w:val="00550FEF"/>
    <w:rsid w:val="005519EA"/>
    <w:rsid w:val="0055245C"/>
    <w:rsid w:val="00553828"/>
    <w:rsid w:val="00554302"/>
    <w:rsid w:val="00554D4E"/>
    <w:rsid w:val="00555028"/>
    <w:rsid w:val="00555AE3"/>
    <w:rsid w:val="0055633B"/>
    <w:rsid w:val="0055637E"/>
    <w:rsid w:val="00557AE1"/>
    <w:rsid w:val="00562956"/>
    <w:rsid w:val="005646CC"/>
    <w:rsid w:val="00565C6E"/>
    <w:rsid w:val="005702D1"/>
    <w:rsid w:val="0057066D"/>
    <w:rsid w:val="00573A46"/>
    <w:rsid w:val="00574CF9"/>
    <w:rsid w:val="00575650"/>
    <w:rsid w:val="00580E69"/>
    <w:rsid w:val="00581F00"/>
    <w:rsid w:val="00584DF6"/>
    <w:rsid w:val="00585482"/>
    <w:rsid w:val="005867EE"/>
    <w:rsid w:val="00587741"/>
    <w:rsid w:val="0059351E"/>
    <w:rsid w:val="0059449D"/>
    <w:rsid w:val="00595013"/>
    <w:rsid w:val="0059618B"/>
    <w:rsid w:val="00596EDD"/>
    <w:rsid w:val="005976A5"/>
    <w:rsid w:val="0059774C"/>
    <w:rsid w:val="00597BC5"/>
    <w:rsid w:val="005A0F9A"/>
    <w:rsid w:val="005A1C8C"/>
    <w:rsid w:val="005A230F"/>
    <w:rsid w:val="005A5498"/>
    <w:rsid w:val="005A5F25"/>
    <w:rsid w:val="005A6055"/>
    <w:rsid w:val="005A6604"/>
    <w:rsid w:val="005A716F"/>
    <w:rsid w:val="005A71A8"/>
    <w:rsid w:val="005A7B7F"/>
    <w:rsid w:val="005A7C62"/>
    <w:rsid w:val="005B1DB0"/>
    <w:rsid w:val="005B2668"/>
    <w:rsid w:val="005B3760"/>
    <w:rsid w:val="005B56DC"/>
    <w:rsid w:val="005B5C82"/>
    <w:rsid w:val="005B6696"/>
    <w:rsid w:val="005C0BE3"/>
    <w:rsid w:val="005C3422"/>
    <w:rsid w:val="005C41D6"/>
    <w:rsid w:val="005C442F"/>
    <w:rsid w:val="005C4B2B"/>
    <w:rsid w:val="005C5277"/>
    <w:rsid w:val="005C75CA"/>
    <w:rsid w:val="005D0F9F"/>
    <w:rsid w:val="005D1AF2"/>
    <w:rsid w:val="005D331A"/>
    <w:rsid w:val="005D448A"/>
    <w:rsid w:val="005D4905"/>
    <w:rsid w:val="005D7CB9"/>
    <w:rsid w:val="005D7E63"/>
    <w:rsid w:val="005E028C"/>
    <w:rsid w:val="005E20C6"/>
    <w:rsid w:val="005E31B3"/>
    <w:rsid w:val="005E36D6"/>
    <w:rsid w:val="005E5253"/>
    <w:rsid w:val="005E5F45"/>
    <w:rsid w:val="005F29D8"/>
    <w:rsid w:val="005F40C8"/>
    <w:rsid w:val="005F6F78"/>
    <w:rsid w:val="005F6FD9"/>
    <w:rsid w:val="005F7821"/>
    <w:rsid w:val="005F7C4F"/>
    <w:rsid w:val="006016E5"/>
    <w:rsid w:val="00601A5C"/>
    <w:rsid w:val="00601C30"/>
    <w:rsid w:val="006021C7"/>
    <w:rsid w:val="00603DD3"/>
    <w:rsid w:val="00604409"/>
    <w:rsid w:val="006077F2"/>
    <w:rsid w:val="00607B99"/>
    <w:rsid w:val="0061012A"/>
    <w:rsid w:val="0061290D"/>
    <w:rsid w:val="00613144"/>
    <w:rsid w:val="00613232"/>
    <w:rsid w:val="00616019"/>
    <w:rsid w:val="006160A3"/>
    <w:rsid w:val="00622BB4"/>
    <w:rsid w:val="00625583"/>
    <w:rsid w:val="00625A40"/>
    <w:rsid w:val="00630CAD"/>
    <w:rsid w:val="00635304"/>
    <w:rsid w:val="00636365"/>
    <w:rsid w:val="006365D8"/>
    <w:rsid w:val="00636CE0"/>
    <w:rsid w:val="00637042"/>
    <w:rsid w:val="00640FF8"/>
    <w:rsid w:val="00641218"/>
    <w:rsid w:val="00641C52"/>
    <w:rsid w:val="00641CC3"/>
    <w:rsid w:val="00641CCB"/>
    <w:rsid w:val="006426AE"/>
    <w:rsid w:val="00642ADB"/>
    <w:rsid w:val="00642D90"/>
    <w:rsid w:val="006451AA"/>
    <w:rsid w:val="006506E4"/>
    <w:rsid w:val="00652A95"/>
    <w:rsid w:val="0065409E"/>
    <w:rsid w:val="006547A6"/>
    <w:rsid w:val="006550EA"/>
    <w:rsid w:val="006554C7"/>
    <w:rsid w:val="00655B1D"/>
    <w:rsid w:val="00656BA4"/>
    <w:rsid w:val="00660163"/>
    <w:rsid w:val="00660ADD"/>
    <w:rsid w:val="006617E6"/>
    <w:rsid w:val="00662C45"/>
    <w:rsid w:val="006643C1"/>
    <w:rsid w:val="00665027"/>
    <w:rsid w:val="00665472"/>
    <w:rsid w:val="00666193"/>
    <w:rsid w:val="006669FC"/>
    <w:rsid w:val="00667992"/>
    <w:rsid w:val="00667D6E"/>
    <w:rsid w:val="00672291"/>
    <w:rsid w:val="00673954"/>
    <w:rsid w:val="00673E41"/>
    <w:rsid w:val="0067632B"/>
    <w:rsid w:val="006767F4"/>
    <w:rsid w:val="00676AD9"/>
    <w:rsid w:val="00683166"/>
    <w:rsid w:val="00683F85"/>
    <w:rsid w:val="0068535B"/>
    <w:rsid w:val="00685549"/>
    <w:rsid w:val="00685ECA"/>
    <w:rsid w:val="00686C7E"/>
    <w:rsid w:val="0068772C"/>
    <w:rsid w:val="00687FF8"/>
    <w:rsid w:val="00692581"/>
    <w:rsid w:val="006925D5"/>
    <w:rsid w:val="00693E47"/>
    <w:rsid w:val="00694B84"/>
    <w:rsid w:val="00695AD6"/>
    <w:rsid w:val="00696CE3"/>
    <w:rsid w:val="006A1B48"/>
    <w:rsid w:val="006A31EE"/>
    <w:rsid w:val="006A4C92"/>
    <w:rsid w:val="006A4CCA"/>
    <w:rsid w:val="006A536A"/>
    <w:rsid w:val="006A6B72"/>
    <w:rsid w:val="006B013C"/>
    <w:rsid w:val="006B03B5"/>
    <w:rsid w:val="006B0819"/>
    <w:rsid w:val="006B14CE"/>
    <w:rsid w:val="006B2354"/>
    <w:rsid w:val="006B3B6F"/>
    <w:rsid w:val="006B443D"/>
    <w:rsid w:val="006B5AC6"/>
    <w:rsid w:val="006B5DAD"/>
    <w:rsid w:val="006B62AE"/>
    <w:rsid w:val="006C1894"/>
    <w:rsid w:val="006C1DD1"/>
    <w:rsid w:val="006C1F57"/>
    <w:rsid w:val="006C2479"/>
    <w:rsid w:val="006C363F"/>
    <w:rsid w:val="006C365E"/>
    <w:rsid w:val="006C4545"/>
    <w:rsid w:val="006C52C5"/>
    <w:rsid w:val="006C5C61"/>
    <w:rsid w:val="006C621D"/>
    <w:rsid w:val="006C635B"/>
    <w:rsid w:val="006C66CB"/>
    <w:rsid w:val="006C736B"/>
    <w:rsid w:val="006C7822"/>
    <w:rsid w:val="006D3561"/>
    <w:rsid w:val="006D39C5"/>
    <w:rsid w:val="006D4B53"/>
    <w:rsid w:val="006D512A"/>
    <w:rsid w:val="006D733A"/>
    <w:rsid w:val="006D7F51"/>
    <w:rsid w:val="006E0E20"/>
    <w:rsid w:val="006E1487"/>
    <w:rsid w:val="006E5F54"/>
    <w:rsid w:val="006E6107"/>
    <w:rsid w:val="006F19B8"/>
    <w:rsid w:val="006F20B8"/>
    <w:rsid w:val="006F2194"/>
    <w:rsid w:val="006F292B"/>
    <w:rsid w:val="006F344F"/>
    <w:rsid w:val="006F4C15"/>
    <w:rsid w:val="006F5D12"/>
    <w:rsid w:val="006F74F9"/>
    <w:rsid w:val="006F793C"/>
    <w:rsid w:val="006F7B88"/>
    <w:rsid w:val="006F7DBC"/>
    <w:rsid w:val="00701229"/>
    <w:rsid w:val="00701331"/>
    <w:rsid w:val="00702ABC"/>
    <w:rsid w:val="00703880"/>
    <w:rsid w:val="00704299"/>
    <w:rsid w:val="00704D60"/>
    <w:rsid w:val="007052DE"/>
    <w:rsid w:val="00705921"/>
    <w:rsid w:val="00706C83"/>
    <w:rsid w:val="00706C84"/>
    <w:rsid w:val="00710587"/>
    <w:rsid w:val="00710B4F"/>
    <w:rsid w:val="0071129E"/>
    <w:rsid w:val="00711935"/>
    <w:rsid w:val="00712305"/>
    <w:rsid w:val="00713787"/>
    <w:rsid w:val="00713C0E"/>
    <w:rsid w:val="00713C2F"/>
    <w:rsid w:val="0071499E"/>
    <w:rsid w:val="00714E30"/>
    <w:rsid w:val="00715658"/>
    <w:rsid w:val="00716513"/>
    <w:rsid w:val="00716898"/>
    <w:rsid w:val="00717B58"/>
    <w:rsid w:val="00717BD9"/>
    <w:rsid w:val="00717C21"/>
    <w:rsid w:val="00721DA0"/>
    <w:rsid w:val="0072319C"/>
    <w:rsid w:val="00723406"/>
    <w:rsid w:val="00724267"/>
    <w:rsid w:val="00724501"/>
    <w:rsid w:val="00725BD4"/>
    <w:rsid w:val="0072639C"/>
    <w:rsid w:val="007264F5"/>
    <w:rsid w:val="00727D6B"/>
    <w:rsid w:val="00727E86"/>
    <w:rsid w:val="00730421"/>
    <w:rsid w:val="007305B4"/>
    <w:rsid w:val="007314FB"/>
    <w:rsid w:val="007328A8"/>
    <w:rsid w:val="00734432"/>
    <w:rsid w:val="0073704F"/>
    <w:rsid w:val="00737954"/>
    <w:rsid w:val="00743490"/>
    <w:rsid w:val="00744858"/>
    <w:rsid w:val="007448C7"/>
    <w:rsid w:val="007457E4"/>
    <w:rsid w:val="00746228"/>
    <w:rsid w:val="007505F5"/>
    <w:rsid w:val="00750929"/>
    <w:rsid w:val="00751C7A"/>
    <w:rsid w:val="007604EF"/>
    <w:rsid w:val="00760BFA"/>
    <w:rsid w:val="00760C45"/>
    <w:rsid w:val="0076120F"/>
    <w:rsid w:val="00762491"/>
    <w:rsid w:val="0076293B"/>
    <w:rsid w:val="00763D7E"/>
    <w:rsid w:val="00764912"/>
    <w:rsid w:val="00765464"/>
    <w:rsid w:val="00766724"/>
    <w:rsid w:val="00767254"/>
    <w:rsid w:val="007679A7"/>
    <w:rsid w:val="00767E28"/>
    <w:rsid w:val="0077123B"/>
    <w:rsid w:val="00771FB5"/>
    <w:rsid w:val="00772E79"/>
    <w:rsid w:val="00775261"/>
    <w:rsid w:val="007753AC"/>
    <w:rsid w:val="00776FA8"/>
    <w:rsid w:val="00780479"/>
    <w:rsid w:val="00781571"/>
    <w:rsid w:val="00781F36"/>
    <w:rsid w:val="00782DA2"/>
    <w:rsid w:val="00785034"/>
    <w:rsid w:val="007868A9"/>
    <w:rsid w:val="00786902"/>
    <w:rsid w:val="007905FA"/>
    <w:rsid w:val="00791377"/>
    <w:rsid w:val="00791EC8"/>
    <w:rsid w:val="007929AE"/>
    <w:rsid w:val="00793417"/>
    <w:rsid w:val="00793AF6"/>
    <w:rsid w:val="007948EA"/>
    <w:rsid w:val="007A0B12"/>
    <w:rsid w:val="007A0F72"/>
    <w:rsid w:val="007A1F5C"/>
    <w:rsid w:val="007A1FC9"/>
    <w:rsid w:val="007A2FAF"/>
    <w:rsid w:val="007A364E"/>
    <w:rsid w:val="007A37B3"/>
    <w:rsid w:val="007A75EC"/>
    <w:rsid w:val="007B0369"/>
    <w:rsid w:val="007B06A9"/>
    <w:rsid w:val="007B25AC"/>
    <w:rsid w:val="007B3ABF"/>
    <w:rsid w:val="007B41B1"/>
    <w:rsid w:val="007B4983"/>
    <w:rsid w:val="007C08EF"/>
    <w:rsid w:val="007C4F43"/>
    <w:rsid w:val="007C55BB"/>
    <w:rsid w:val="007C6C2D"/>
    <w:rsid w:val="007C76A7"/>
    <w:rsid w:val="007C7D34"/>
    <w:rsid w:val="007D150E"/>
    <w:rsid w:val="007D298F"/>
    <w:rsid w:val="007D389C"/>
    <w:rsid w:val="007D5EC4"/>
    <w:rsid w:val="007E0349"/>
    <w:rsid w:val="007E0638"/>
    <w:rsid w:val="007E0ECC"/>
    <w:rsid w:val="007E22A2"/>
    <w:rsid w:val="007E421A"/>
    <w:rsid w:val="007E5964"/>
    <w:rsid w:val="007E610C"/>
    <w:rsid w:val="007E623D"/>
    <w:rsid w:val="007F02A8"/>
    <w:rsid w:val="007F6993"/>
    <w:rsid w:val="00800546"/>
    <w:rsid w:val="00803A48"/>
    <w:rsid w:val="0080400C"/>
    <w:rsid w:val="00805B20"/>
    <w:rsid w:val="00806441"/>
    <w:rsid w:val="00806FD8"/>
    <w:rsid w:val="00807035"/>
    <w:rsid w:val="008103DD"/>
    <w:rsid w:val="0081072F"/>
    <w:rsid w:val="00811349"/>
    <w:rsid w:val="008116C7"/>
    <w:rsid w:val="00812FFB"/>
    <w:rsid w:val="00813D0A"/>
    <w:rsid w:val="00814D99"/>
    <w:rsid w:val="00815EDA"/>
    <w:rsid w:val="0081715D"/>
    <w:rsid w:val="00820864"/>
    <w:rsid w:val="00820D33"/>
    <w:rsid w:val="00820E5E"/>
    <w:rsid w:val="00821504"/>
    <w:rsid w:val="00821A26"/>
    <w:rsid w:val="00822312"/>
    <w:rsid w:val="008226F8"/>
    <w:rsid w:val="0082444A"/>
    <w:rsid w:val="00825351"/>
    <w:rsid w:val="0082640E"/>
    <w:rsid w:val="008301DF"/>
    <w:rsid w:val="0083142B"/>
    <w:rsid w:val="008323CB"/>
    <w:rsid w:val="00832557"/>
    <w:rsid w:val="008328E5"/>
    <w:rsid w:val="00833578"/>
    <w:rsid w:val="00835B62"/>
    <w:rsid w:val="00837F41"/>
    <w:rsid w:val="008407A2"/>
    <w:rsid w:val="00841684"/>
    <w:rsid w:val="008420ED"/>
    <w:rsid w:val="008422B9"/>
    <w:rsid w:val="00843564"/>
    <w:rsid w:val="0084493F"/>
    <w:rsid w:val="0084524A"/>
    <w:rsid w:val="00846FF0"/>
    <w:rsid w:val="00850606"/>
    <w:rsid w:val="00850881"/>
    <w:rsid w:val="00852026"/>
    <w:rsid w:val="00852597"/>
    <w:rsid w:val="00853AD5"/>
    <w:rsid w:val="00854865"/>
    <w:rsid w:val="00855350"/>
    <w:rsid w:val="00857379"/>
    <w:rsid w:val="00857846"/>
    <w:rsid w:val="008607ED"/>
    <w:rsid w:val="00861579"/>
    <w:rsid w:val="00861812"/>
    <w:rsid w:val="0086364A"/>
    <w:rsid w:val="008649EA"/>
    <w:rsid w:val="00864E7D"/>
    <w:rsid w:val="008662C3"/>
    <w:rsid w:val="00866337"/>
    <w:rsid w:val="00866358"/>
    <w:rsid w:val="00870822"/>
    <w:rsid w:val="00873295"/>
    <w:rsid w:val="00873742"/>
    <w:rsid w:val="00875FC3"/>
    <w:rsid w:val="0087738D"/>
    <w:rsid w:val="00877669"/>
    <w:rsid w:val="008778F7"/>
    <w:rsid w:val="00882D70"/>
    <w:rsid w:val="008838C0"/>
    <w:rsid w:val="008838FD"/>
    <w:rsid w:val="00884451"/>
    <w:rsid w:val="008859B2"/>
    <w:rsid w:val="0088604C"/>
    <w:rsid w:val="00886233"/>
    <w:rsid w:val="00887DCC"/>
    <w:rsid w:val="00887F77"/>
    <w:rsid w:val="00891907"/>
    <w:rsid w:val="00893155"/>
    <w:rsid w:val="008942B0"/>
    <w:rsid w:val="00894F15"/>
    <w:rsid w:val="00896A9F"/>
    <w:rsid w:val="008976B3"/>
    <w:rsid w:val="008A1A0A"/>
    <w:rsid w:val="008A25CB"/>
    <w:rsid w:val="008A26D9"/>
    <w:rsid w:val="008A3DB6"/>
    <w:rsid w:val="008A6936"/>
    <w:rsid w:val="008A695B"/>
    <w:rsid w:val="008B139F"/>
    <w:rsid w:val="008B233B"/>
    <w:rsid w:val="008B3896"/>
    <w:rsid w:val="008B3C56"/>
    <w:rsid w:val="008B4745"/>
    <w:rsid w:val="008B5078"/>
    <w:rsid w:val="008B54C1"/>
    <w:rsid w:val="008B625B"/>
    <w:rsid w:val="008B72D3"/>
    <w:rsid w:val="008B763B"/>
    <w:rsid w:val="008C1652"/>
    <w:rsid w:val="008C1936"/>
    <w:rsid w:val="008C1A93"/>
    <w:rsid w:val="008C1AE3"/>
    <w:rsid w:val="008C2B87"/>
    <w:rsid w:val="008C4B30"/>
    <w:rsid w:val="008C4CF2"/>
    <w:rsid w:val="008C5C8D"/>
    <w:rsid w:val="008C6675"/>
    <w:rsid w:val="008C6940"/>
    <w:rsid w:val="008C6AF8"/>
    <w:rsid w:val="008D05D3"/>
    <w:rsid w:val="008D1C35"/>
    <w:rsid w:val="008D4F74"/>
    <w:rsid w:val="008D5426"/>
    <w:rsid w:val="008D5EAD"/>
    <w:rsid w:val="008D723A"/>
    <w:rsid w:val="008E0A6C"/>
    <w:rsid w:val="008E206A"/>
    <w:rsid w:val="008E22B1"/>
    <w:rsid w:val="008E2DC3"/>
    <w:rsid w:val="008E4774"/>
    <w:rsid w:val="008E5203"/>
    <w:rsid w:val="008E6580"/>
    <w:rsid w:val="008F0812"/>
    <w:rsid w:val="008F0957"/>
    <w:rsid w:val="008F11E0"/>
    <w:rsid w:val="008F3591"/>
    <w:rsid w:val="008F7A2B"/>
    <w:rsid w:val="009005C5"/>
    <w:rsid w:val="00902621"/>
    <w:rsid w:val="00903334"/>
    <w:rsid w:val="009069D6"/>
    <w:rsid w:val="00907451"/>
    <w:rsid w:val="009078CD"/>
    <w:rsid w:val="00907F88"/>
    <w:rsid w:val="00910965"/>
    <w:rsid w:val="00911A12"/>
    <w:rsid w:val="00911AE6"/>
    <w:rsid w:val="00916D53"/>
    <w:rsid w:val="00922F15"/>
    <w:rsid w:val="00924EF7"/>
    <w:rsid w:val="00926854"/>
    <w:rsid w:val="00926A60"/>
    <w:rsid w:val="009315E5"/>
    <w:rsid w:val="00931A2D"/>
    <w:rsid w:val="00932098"/>
    <w:rsid w:val="00932A99"/>
    <w:rsid w:val="00934412"/>
    <w:rsid w:val="009363A3"/>
    <w:rsid w:val="00936B40"/>
    <w:rsid w:val="009371C0"/>
    <w:rsid w:val="00940AD5"/>
    <w:rsid w:val="0094268F"/>
    <w:rsid w:val="00943960"/>
    <w:rsid w:val="00945D98"/>
    <w:rsid w:val="00946EAA"/>
    <w:rsid w:val="0094748E"/>
    <w:rsid w:val="0095020F"/>
    <w:rsid w:val="00951465"/>
    <w:rsid w:val="00951967"/>
    <w:rsid w:val="00951E85"/>
    <w:rsid w:val="00952424"/>
    <w:rsid w:val="009549FF"/>
    <w:rsid w:val="00955455"/>
    <w:rsid w:val="009568B7"/>
    <w:rsid w:val="00957178"/>
    <w:rsid w:val="00957835"/>
    <w:rsid w:val="009608C1"/>
    <w:rsid w:val="0096281C"/>
    <w:rsid w:val="00962C6A"/>
    <w:rsid w:val="009637C7"/>
    <w:rsid w:val="00964533"/>
    <w:rsid w:val="0097015C"/>
    <w:rsid w:val="00973ED6"/>
    <w:rsid w:val="0097480F"/>
    <w:rsid w:val="00975964"/>
    <w:rsid w:val="009759E1"/>
    <w:rsid w:val="00975A4E"/>
    <w:rsid w:val="00975E3D"/>
    <w:rsid w:val="00976859"/>
    <w:rsid w:val="00977F9F"/>
    <w:rsid w:val="0098018E"/>
    <w:rsid w:val="0098088B"/>
    <w:rsid w:val="00980DBA"/>
    <w:rsid w:val="0098149B"/>
    <w:rsid w:val="009820C3"/>
    <w:rsid w:val="00983767"/>
    <w:rsid w:val="00984189"/>
    <w:rsid w:val="00985402"/>
    <w:rsid w:val="009860AC"/>
    <w:rsid w:val="009867B7"/>
    <w:rsid w:val="00987142"/>
    <w:rsid w:val="0098788B"/>
    <w:rsid w:val="009934D8"/>
    <w:rsid w:val="0099381A"/>
    <w:rsid w:val="0099424B"/>
    <w:rsid w:val="009952B3"/>
    <w:rsid w:val="00995E49"/>
    <w:rsid w:val="00995FB5"/>
    <w:rsid w:val="0099743F"/>
    <w:rsid w:val="00997982"/>
    <w:rsid w:val="009A1E69"/>
    <w:rsid w:val="009A308A"/>
    <w:rsid w:val="009A3470"/>
    <w:rsid w:val="009A3BE3"/>
    <w:rsid w:val="009A4646"/>
    <w:rsid w:val="009A4CCB"/>
    <w:rsid w:val="009A511D"/>
    <w:rsid w:val="009A69E5"/>
    <w:rsid w:val="009A6E02"/>
    <w:rsid w:val="009A6F3E"/>
    <w:rsid w:val="009B0990"/>
    <w:rsid w:val="009B0FC7"/>
    <w:rsid w:val="009B3A64"/>
    <w:rsid w:val="009B5946"/>
    <w:rsid w:val="009B72D5"/>
    <w:rsid w:val="009C4B7B"/>
    <w:rsid w:val="009C6E2E"/>
    <w:rsid w:val="009C70B1"/>
    <w:rsid w:val="009D0C07"/>
    <w:rsid w:val="009D14B4"/>
    <w:rsid w:val="009D14F2"/>
    <w:rsid w:val="009D1DF3"/>
    <w:rsid w:val="009D2C8B"/>
    <w:rsid w:val="009D3A0E"/>
    <w:rsid w:val="009D4A14"/>
    <w:rsid w:val="009D6B8A"/>
    <w:rsid w:val="009D74A6"/>
    <w:rsid w:val="009E186C"/>
    <w:rsid w:val="009E30ED"/>
    <w:rsid w:val="009E3429"/>
    <w:rsid w:val="009E4AE7"/>
    <w:rsid w:val="009E5466"/>
    <w:rsid w:val="009E76B8"/>
    <w:rsid w:val="009F0F42"/>
    <w:rsid w:val="009F3C28"/>
    <w:rsid w:val="009F3F2A"/>
    <w:rsid w:val="009F4A47"/>
    <w:rsid w:val="009F64D2"/>
    <w:rsid w:val="009F6714"/>
    <w:rsid w:val="009F6FCF"/>
    <w:rsid w:val="009F73E5"/>
    <w:rsid w:val="00A00273"/>
    <w:rsid w:val="00A01F16"/>
    <w:rsid w:val="00A040E1"/>
    <w:rsid w:val="00A04CEA"/>
    <w:rsid w:val="00A04E5D"/>
    <w:rsid w:val="00A04F27"/>
    <w:rsid w:val="00A0592D"/>
    <w:rsid w:val="00A075E7"/>
    <w:rsid w:val="00A1039D"/>
    <w:rsid w:val="00A10B52"/>
    <w:rsid w:val="00A10DCC"/>
    <w:rsid w:val="00A10F02"/>
    <w:rsid w:val="00A11224"/>
    <w:rsid w:val="00A12745"/>
    <w:rsid w:val="00A14027"/>
    <w:rsid w:val="00A1402E"/>
    <w:rsid w:val="00A1463B"/>
    <w:rsid w:val="00A15FF7"/>
    <w:rsid w:val="00A226EB"/>
    <w:rsid w:val="00A22CE2"/>
    <w:rsid w:val="00A22E7D"/>
    <w:rsid w:val="00A24527"/>
    <w:rsid w:val="00A24E62"/>
    <w:rsid w:val="00A2708B"/>
    <w:rsid w:val="00A30709"/>
    <w:rsid w:val="00A3505B"/>
    <w:rsid w:val="00A365C1"/>
    <w:rsid w:val="00A36947"/>
    <w:rsid w:val="00A36949"/>
    <w:rsid w:val="00A37845"/>
    <w:rsid w:val="00A400A0"/>
    <w:rsid w:val="00A40EAA"/>
    <w:rsid w:val="00A414C9"/>
    <w:rsid w:val="00A454AB"/>
    <w:rsid w:val="00A47E4C"/>
    <w:rsid w:val="00A47E8F"/>
    <w:rsid w:val="00A51305"/>
    <w:rsid w:val="00A514C4"/>
    <w:rsid w:val="00A5336E"/>
    <w:rsid w:val="00A54004"/>
    <w:rsid w:val="00A54264"/>
    <w:rsid w:val="00A56EB9"/>
    <w:rsid w:val="00A57599"/>
    <w:rsid w:val="00A61A05"/>
    <w:rsid w:val="00A633DC"/>
    <w:rsid w:val="00A638E4"/>
    <w:rsid w:val="00A63950"/>
    <w:rsid w:val="00A63C28"/>
    <w:rsid w:val="00A644E4"/>
    <w:rsid w:val="00A664EC"/>
    <w:rsid w:val="00A66E0A"/>
    <w:rsid w:val="00A67B50"/>
    <w:rsid w:val="00A72B27"/>
    <w:rsid w:val="00A7483D"/>
    <w:rsid w:val="00A75033"/>
    <w:rsid w:val="00A753CD"/>
    <w:rsid w:val="00A77D5B"/>
    <w:rsid w:val="00A77E5F"/>
    <w:rsid w:val="00A807B1"/>
    <w:rsid w:val="00A80EBC"/>
    <w:rsid w:val="00A817A7"/>
    <w:rsid w:val="00A81A7C"/>
    <w:rsid w:val="00A82157"/>
    <w:rsid w:val="00A82774"/>
    <w:rsid w:val="00A82F73"/>
    <w:rsid w:val="00A834F6"/>
    <w:rsid w:val="00A83B4B"/>
    <w:rsid w:val="00A84427"/>
    <w:rsid w:val="00A848CB"/>
    <w:rsid w:val="00A84CE7"/>
    <w:rsid w:val="00A86020"/>
    <w:rsid w:val="00A861E5"/>
    <w:rsid w:val="00A905E4"/>
    <w:rsid w:val="00A92FED"/>
    <w:rsid w:val="00A935ED"/>
    <w:rsid w:val="00A95355"/>
    <w:rsid w:val="00A96021"/>
    <w:rsid w:val="00AA043C"/>
    <w:rsid w:val="00AA16C3"/>
    <w:rsid w:val="00AA294A"/>
    <w:rsid w:val="00AA34AC"/>
    <w:rsid w:val="00AA54AC"/>
    <w:rsid w:val="00AA5644"/>
    <w:rsid w:val="00AA5EC3"/>
    <w:rsid w:val="00AA7445"/>
    <w:rsid w:val="00AB0077"/>
    <w:rsid w:val="00AB039A"/>
    <w:rsid w:val="00AB38F3"/>
    <w:rsid w:val="00AB56A0"/>
    <w:rsid w:val="00AC1F11"/>
    <w:rsid w:val="00AC3054"/>
    <w:rsid w:val="00AC5454"/>
    <w:rsid w:val="00AC6A82"/>
    <w:rsid w:val="00AC6AB3"/>
    <w:rsid w:val="00AC75F8"/>
    <w:rsid w:val="00AD0A1C"/>
    <w:rsid w:val="00AD1E96"/>
    <w:rsid w:val="00AD3CA1"/>
    <w:rsid w:val="00AD3D13"/>
    <w:rsid w:val="00AD3D34"/>
    <w:rsid w:val="00AD55E4"/>
    <w:rsid w:val="00AD573C"/>
    <w:rsid w:val="00AD6710"/>
    <w:rsid w:val="00AE099E"/>
    <w:rsid w:val="00AE253B"/>
    <w:rsid w:val="00AE28E5"/>
    <w:rsid w:val="00AE3C30"/>
    <w:rsid w:val="00AE475B"/>
    <w:rsid w:val="00AE704E"/>
    <w:rsid w:val="00AF0E7F"/>
    <w:rsid w:val="00AF0F5D"/>
    <w:rsid w:val="00AF2393"/>
    <w:rsid w:val="00AF2B9A"/>
    <w:rsid w:val="00AF4D39"/>
    <w:rsid w:val="00AF6A50"/>
    <w:rsid w:val="00B0087B"/>
    <w:rsid w:val="00B025EE"/>
    <w:rsid w:val="00B038DB"/>
    <w:rsid w:val="00B05CA0"/>
    <w:rsid w:val="00B06829"/>
    <w:rsid w:val="00B07E39"/>
    <w:rsid w:val="00B10626"/>
    <w:rsid w:val="00B10A5A"/>
    <w:rsid w:val="00B11DE1"/>
    <w:rsid w:val="00B12527"/>
    <w:rsid w:val="00B1290C"/>
    <w:rsid w:val="00B1316D"/>
    <w:rsid w:val="00B13E0A"/>
    <w:rsid w:val="00B146C2"/>
    <w:rsid w:val="00B1582D"/>
    <w:rsid w:val="00B15FC9"/>
    <w:rsid w:val="00B17826"/>
    <w:rsid w:val="00B21B4E"/>
    <w:rsid w:val="00B2225E"/>
    <w:rsid w:val="00B22AB0"/>
    <w:rsid w:val="00B22B62"/>
    <w:rsid w:val="00B2377C"/>
    <w:rsid w:val="00B238C6"/>
    <w:rsid w:val="00B23EC3"/>
    <w:rsid w:val="00B24124"/>
    <w:rsid w:val="00B24805"/>
    <w:rsid w:val="00B24EE7"/>
    <w:rsid w:val="00B25000"/>
    <w:rsid w:val="00B26C85"/>
    <w:rsid w:val="00B335E2"/>
    <w:rsid w:val="00B34610"/>
    <w:rsid w:val="00B3498F"/>
    <w:rsid w:val="00B426A8"/>
    <w:rsid w:val="00B42994"/>
    <w:rsid w:val="00B43A67"/>
    <w:rsid w:val="00B4462F"/>
    <w:rsid w:val="00B4573B"/>
    <w:rsid w:val="00B476C8"/>
    <w:rsid w:val="00B47A41"/>
    <w:rsid w:val="00B50A2C"/>
    <w:rsid w:val="00B53070"/>
    <w:rsid w:val="00B53554"/>
    <w:rsid w:val="00B55712"/>
    <w:rsid w:val="00B57A8C"/>
    <w:rsid w:val="00B6032A"/>
    <w:rsid w:val="00B61999"/>
    <w:rsid w:val="00B61AD1"/>
    <w:rsid w:val="00B61CF9"/>
    <w:rsid w:val="00B635A9"/>
    <w:rsid w:val="00B6408E"/>
    <w:rsid w:val="00B66C11"/>
    <w:rsid w:val="00B67C39"/>
    <w:rsid w:val="00B707A9"/>
    <w:rsid w:val="00B7084E"/>
    <w:rsid w:val="00B71487"/>
    <w:rsid w:val="00B73089"/>
    <w:rsid w:val="00B734BB"/>
    <w:rsid w:val="00B7418C"/>
    <w:rsid w:val="00B74431"/>
    <w:rsid w:val="00B74695"/>
    <w:rsid w:val="00B759E5"/>
    <w:rsid w:val="00B75C7C"/>
    <w:rsid w:val="00B76D66"/>
    <w:rsid w:val="00B7788F"/>
    <w:rsid w:val="00B8083B"/>
    <w:rsid w:val="00B80CA8"/>
    <w:rsid w:val="00B8173C"/>
    <w:rsid w:val="00B81CDC"/>
    <w:rsid w:val="00B82A8B"/>
    <w:rsid w:val="00B833A0"/>
    <w:rsid w:val="00B84326"/>
    <w:rsid w:val="00B84825"/>
    <w:rsid w:val="00B8572D"/>
    <w:rsid w:val="00B8595E"/>
    <w:rsid w:val="00B8674A"/>
    <w:rsid w:val="00B86D9B"/>
    <w:rsid w:val="00B907F1"/>
    <w:rsid w:val="00B90A00"/>
    <w:rsid w:val="00B90DAA"/>
    <w:rsid w:val="00B92650"/>
    <w:rsid w:val="00B92B15"/>
    <w:rsid w:val="00B93AEF"/>
    <w:rsid w:val="00B94E2C"/>
    <w:rsid w:val="00B9562D"/>
    <w:rsid w:val="00BA0259"/>
    <w:rsid w:val="00BA0D8A"/>
    <w:rsid w:val="00BA1733"/>
    <w:rsid w:val="00BA3A6E"/>
    <w:rsid w:val="00BB1016"/>
    <w:rsid w:val="00BB187A"/>
    <w:rsid w:val="00BB1C38"/>
    <w:rsid w:val="00BB222F"/>
    <w:rsid w:val="00BB3A98"/>
    <w:rsid w:val="00BB4232"/>
    <w:rsid w:val="00BB6407"/>
    <w:rsid w:val="00BC0618"/>
    <w:rsid w:val="00BC41D6"/>
    <w:rsid w:val="00BC5D84"/>
    <w:rsid w:val="00BD03B2"/>
    <w:rsid w:val="00BD07FA"/>
    <w:rsid w:val="00BD118D"/>
    <w:rsid w:val="00BD22C0"/>
    <w:rsid w:val="00BE307C"/>
    <w:rsid w:val="00BE3283"/>
    <w:rsid w:val="00BE37F9"/>
    <w:rsid w:val="00BE3BDF"/>
    <w:rsid w:val="00BE459F"/>
    <w:rsid w:val="00BE75E5"/>
    <w:rsid w:val="00BE7701"/>
    <w:rsid w:val="00BF0D81"/>
    <w:rsid w:val="00BF14E6"/>
    <w:rsid w:val="00BF16EF"/>
    <w:rsid w:val="00BF2ADE"/>
    <w:rsid w:val="00BF3516"/>
    <w:rsid w:val="00BF4789"/>
    <w:rsid w:val="00BF48E6"/>
    <w:rsid w:val="00BF48F5"/>
    <w:rsid w:val="00BF4A19"/>
    <w:rsid w:val="00BF4F10"/>
    <w:rsid w:val="00BF5656"/>
    <w:rsid w:val="00BF658C"/>
    <w:rsid w:val="00C0069C"/>
    <w:rsid w:val="00C039B8"/>
    <w:rsid w:val="00C07AF0"/>
    <w:rsid w:val="00C1071A"/>
    <w:rsid w:val="00C1681F"/>
    <w:rsid w:val="00C17542"/>
    <w:rsid w:val="00C17CB7"/>
    <w:rsid w:val="00C17DB7"/>
    <w:rsid w:val="00C22758"/>
    <w:rsid w:val="00C22A93"/>
    <w:rsid w:val="00C23448"/>
    <w:rsid w:val="00C237D3"/>
    <w:rsid w:val="00C23EC9"/>
    <w:rsid w:val="00C24F44"/>
    <w:rsid w:val="00C27CCD"/>
    <w:rsid w:val="00C3022D"/>
    <w:rsid w:val="00C3435B"/>
    <w:rsid w:val="00C34465"/>
    <w:rsid w:val="00C36A74"/>
    <w:rsid w:val="00C40D5B"/>
    <w:rsid w:val="00C410E4"/>
    <w:rsid w:val="00C43469"/>
    <w:rsid w:val="00C45194"/>
    <w:rsid w:val="00C46FE3"/>
    <w:rsid w:val="00C50F4C"/>
    <w:rsid w:val="00C5369D"/>
    <w:rsid w:val="00C53807"/>
    <w:rsid w:val="00C55348"/>
    <w:rsid w:val="00C556BB"/>
    <w:rsid w:val="00C55703"/>
    <w:rsid w:val="00C55DC5"/>
    <w:rsid w:val="00C56113"/>
    <w:rsid w:val="00C562A7"/>
    <w:rsid w:val="00C5714D"/>
    <w:rsid w:val="00C647D1"/>
    <w:rsid w:val="00C70336"/>
    <w:rsid w:val="00C77397"/>
    <w:rsid w:val="00C7799D"/>
    <w:rsid w:val="00C823B0"/>
    <w:rsid w:val="00C83189"/>
    <w:rsid w:val="00C83350"/>
    <w:rsid w:val="00C84BBE"/>
    <w:rsid w:val="00C8557E"/>
    <w:rsid w:val="00C861DA"/>
    <w:rsid w:val="00C873C8"/>
    <w:rsid w:val="00C8799F"/>
    <w:rsid w:val="00C87D0A"/>
    <w:rsid w:val="00C9226E"/>
    <w:rsid w:val="00C93178"/>
    <w:rsid w:val="00C9348C"/>
    <w:rsid w:val="00C93B3C"/>
    <w:rsid w:val="00C955B6"/>
    <w:rsid w:val="00C9633C"/>
    <w:rsid w:val="00C97D71"/>
    <w:rsid w:val="00C97ED6"/>
    <w:rsid w:val="00CA0028"/>
    <w:rsid w:val="00CA3C97"/>
    <w:rsid w:val="00CA4858"/>
    <w:rsid w:val="00CA552E"/>
    <w:rsid w:val="00CA6068"/>
    <w:rsid w:val="00CA6628"/>
    <w:rsid w:val="00CA6C5A"/>
    <w:rsid w:val="00CA75E7"/>
    <w:rsid w:val="00CA7DBE"/>
    <w:rsid w:val="00CB303F"/>
    <w:rsid w:val="00CB38A4"/>
    <w:rsid w:val="00CB5267"/>
    <w:rsid w:val="00CB6412"/>
    <w:rsid w:val="00CB6EBE"/>
    <w:rsid w:val="00CC4F0F"/>
    <w:rsid w:val="00CC76B6"/>
    <w:rsid w:val="00CC777E"/>
    <w:rsid w:val="00CC7B58"/>
    <w:rsid w:val="00CD1006"/>
    <w:rsid w:val="00CD279E"/>
    <w:rsid w:val="00CD3BF3"/>
    <w:rsid w:val="00CD4517"/>
    <w:rsid w:val="00CD48BC"/>
    <w:rsid w:val="00CD4E92"/>
    <w:rsid w:val="00CD59AD"/>
    <w:rsid w:val="00CD70EB"/>
    <w:rsid w:val="00CD796D"/>
    <w:rsid w:val="00CD7A8A"/>
    <w:rsid w:val="00CE4C93"/>
    <w:rsid w:val="00CE6363"/>
    <w:rsid w:val="00CE672A"/>
    <w:rsid w:val="00CE758A"/>
    <w:rsid w:val="00CF0385"/>
    <w:rsid w:val="00CF0945"/>
    <w:rsid w:val="00CF09CE"/>
    <w:rsid w:val="00CF16E5"/>
    <w:rsid w:val="00CF3455"/>
    <w:rsid w:val="00CF358B"/>
    <w:rsid w:val="00D00429"/>
    <w:rsid w:val="00D02153"/>
    <w:rsid w:val="00D039B4"/>
    <w:rsid w:val="00D04828"/>
    <w:rsid w:val="00D04A04"/>
    <w:rsid w:val="00D05871"/>
    <w:rsid w:val="00D10889"/>
    <w:rsid w:val="00D12198"/>
    <w:rsid w:val="00D1266C"/>
    <w:rsid w:val="00D13207"/>
    <w:rsid w:val="00D146F3"/>
    <w:rsid w:val="00D147BD"/>
    <w:rsid w:val="00D157FE"/>
    <w:rsid w:val="00D158EF"/>
    <w:rsid w:val="00D16457"/>
    <w:rsid w:val="00D16AF9"/>
    <w:rsid w:val="00D17010"/>
    <w:rsid w:val="00D17741"/>
    <w:rsid w:val="00D17F03"/>
    <w:rsid w:val="00D201C7"/>
    <w:rsid w:val="00D2034F"/>
    <w:rsid w:val="00D218AC"/>
    <w:rsid w:val="00D21DD9"/>
    <w:rsid w:val="00D2307D"/>
    <w:rsid w:val="00D244FD"/>
    <w:rsid w:val="00D24AC7"/>
    <w:rsid w:val="00D25021"/>
    <w:rsid w:val="00D265A4"/>
    <w:rsid w:val="00D27BA8"/>
    <w:rsid w:val="00D30323"/>
    <w:rsid w:val="00D318AF"/>
    <w:rsid w:val="00D31FCD"/>
    <w:rsid w:val="00D325B0"/>
    <w:rsid w:val="00D32F06"/>
    <w:rsid w:val="00D342EF"/>
    <w:rsid w:val="00D34514"/>
    <w:rsid w:val="00D35599"/>
    <w:rsid w:val="00D358DE"/>
    <w:rsid w:val="00D37B90"/>
    <w:rsid w:val="00D4048A"/>
    <w:rsid w:val="00D40E53"/>
    <w:rsid w:val="00D40FE4"/>
    <w:rsid w:val="00D41078"/>
    <w:rsid w:val="00D41F05"/>
    <w:rsid w:val="00D450A5"/>
    <w:rsid w:val="00D45319"/>
    <w:rsid w:val="00D458EF"/>
    <w:rsid w:val="00D462C5"/>
    <w:rsid w:val="00D50129"/>
    <w:rsid w:val="00D50C6D"/>
    <w:rsid w:val="00D517BE"/>
    <w:rsid w:val="00D51A35"/>
    <w:rsid w:val="00D52316"/>
    <w:rsid w:val="00D535EE"/>
    <w:rsid w:val="00D552B4"/>
    <w:rsid w:val="00D558C8"/>
    <w:rsid w:val="00D56D09"/>
    <w:rsid w:val="00D60C6E"/>
    <w:rsid w:val="00D60DAC"/>
    <w:rsid w:val="00D6381F"/>
    <w:rsid w:val="00D63DE8"/>
    <w:rsid w:val="00D64E48"/>
    <w:rsid w:val="00D65E27"/>
    <w:rsid w:val="00D674E2"/>
    <w:rsid w:val="00D707C3"/>
    <w:rsid w:val="00D70AC1"/>
    <w:rsid w:val="00D711E0"/>
    <w:rsid w:val="00D71ECE"/>
    <w:rsid w:val="00D73D5A"/>
    <w:rsid w:val="00D76350"/>
    <w:rsid w:val="00D76E91"/>
    <w:rsid w:val="00D80D63"/>
    <w:rsid w:val="00D833AE"/>
    <w:rsid w:val="00D85D8D"/>
    <w:rsid w:val="00D873B8"/>
    <w:rsid w:val="00D87F34"/>
    <w:rsid w:val="00D902A9"/>
    <w:rsid w:val="00D90423"/>
    <w:rsid w:val="00D9059F"/>
    <w:rsid w:val="00D9113D"/>
    <w:rsid w:val="00D91645"/>
    <w:rsid w:val="00D92C19"/>
    <w:rsid w:val="00D9425D"/>
    <w:rsid w:val="00D94321"/>
    <w:rsid w:val="00D94BA4"/>
    <w:rsid w:val="00D953F9"/>
    <w:rsid w:val="00D955F8"/>
    <w:rsid w:val="00D96B0E"/>
    <w:rsid w:val="00D97A1D"/>
    <w:rsid w:val="00DA0C7F"/>
    <w:rsid w:val="00DA2B6E"/>
    <w:rsid w:val="00DA2E1F"/>
    <w:rsid w:val="00DA2E40"/>
    <w:rsid w:val="00DA311E"/>
    <w:rsid w:val="00DA40A3"/>
    <w:rsid w:val="00DA507F"/>
    <w:rsid w:val="00DA6722"/>
    <w:rsid w:val="00DB1BD4"/>
    <w:rsid w:val="00DB2A5C"/>
    <w:rsid w:val="00DB3B22"/>
    <w:rsid w:val="00DB5770"/>
    <w:rsid w:val="00DC1420"/>
    <w:rsid w:val="00DC198F"/>
    <w:rsid w:val="00DC1FA6"/>
    <w:rsid w:val="00DC2D39"/>
    <w:rsid w:val="00DC2EFC"/>
    <w:rsid w:val="00DC460B"/>
    <w:rsid w:val="00DC4BF1"/>
    <w:rsid w:val="00DC6C28"/>
    <w:rsid w:val="00DD0CA2"/>
    <w:rsid w:val="00DD3B38"/>
    <w:rsid w:val="00DD5215"/>
    <w:rsid w:val="00DD628F"/>
    <w:rsid w:val="00DD6F9D"/>
    <w:rsid w:val="00DE0EF2"/>
    <w:rsid w:val="00DE1C62"/>
    <w:rsid w:val="00DE367A"/>
    <w:rsid w:val="00DE5AE0"/>
    <w:rsid w:val="00DE6FB5"/>
    <w:rsid w:val="00DE77B6"/>
    <w:rsid w:val="00DE7890"/>
    <w:rsid w:val="00DF1603"/>
    <w:rsid w:val="00DF2672"/>
    <w:rsid w:val="00DF2A3D"/>
    <w:rsid w:val="00DF372F"/>
    <w:rsid w:val="00DF3DCB"/>
    <w:rsid w:val="00DF5656"/>
    <w:rsid w:val="00DF61B6"/>
    <w:rsid w:val="00DF61E3"/>
    <w:rsid w:val="00DF629C"/>
    <w:rsid w:val="00DF62A0"/>
    <w:rsid w:val="00E01967"/>
    <w:rsid w:val="00E01CC2"/>
    <w:rsid w:val="00E04D1E"/>
    <w:rsid w:val="00E05217"/>
    <w:rsid w:val="00E0570A"/>
    <w:rsid w:val="00E0608C"/>
    <w:rsid w:val="00E06DF9"/>
    <w:rsid w:val="00E073B3"/>
    <w:rsid w:val="00E07F33"/>
    <w:rsid w:val="00E10992"/>
    <w:rsid w:val="00E129B8"/>
    <w:rsid w:val="00E13150"/>
    <w:rsid w:val="00E177E1"/>
    <w:rsid w:val="00E17E53"/>
    <w:rsid w:val="00E17F9E"/>
    <w:rsid w:val="00E208F7"/>
    <w:rsid w:val="00E25407"/>
    <w:rsid w:val="00E30590"/>
    <w:rsid w:val="00E31376"/>
    <w:rsid w:val="00E3490E"/>
    <w:rsid w:val="00E35F3F"/>
    <w:rsid w:val="00E406F8"/>
    <w:rsid w:val="00E4167E"/>
    <w:rsid w:val="00E450A7"/>
    <w:rsid w:val="00E458E8"/>
    <w:rsid w:val="00E47919"/>
    <w:rsid w:val="00E50240"/>
    <w:rsid w:val="00E51958"/>
    <w:rsid w:val="00E5208E"/>
    <w:rsid w:val="00E52983"/>
    <w:rsid w:val="00E555AC"/>
    <w:rsid w:val="00E55614"/>
    <w:rsid w:val="00E55B2B"/>
    <w:rsid w:val="00E55B73"/>
    <w:rsid w:val="00E562DC"/>
    <w:rsid w:val="00E60EF5"/>
    <w:rsid w:val="00E61F23"/>
    <w:rsid w:val="00E62A71"/>
    <w:rsid w:val="00E63B89"/>
    <w:rsid w:val="00E64919"/>
    <w:rsid w:val="00E65824"/>
    <w:rsid w:val="00E66971"/>
    <w:rsid w:val="00E67DF6"/>
    <w:rsid w:val="00E70F62"/>
    <w:rsid w:val="00E719D2"/>
    <w:rsid w:val="00E73DAB"/>
    <w:rsid w:val="00E74157"/>
    <w:rsid w:val="00E7437D"/>
    <w:rsid w:val="00E7462A"/>
    <w:rsid w:val="00E74F4F"/>
    <w:rsid w:val="00E7592F"/>
    <w:rsid w:val="00E75935"/>
    <w:rsid w:val="00E80092"/>
    <w:rsid w:val="00E81579"/>
    <w:rsid w:val="00E81E7D"/>
    <w:rsid w:val="00E820E5"/>
    <w:rsid w:val="00E83DE1"/>
    <w:rsid w:val="00E86B2A"/>
    <w:rsid w:val="00E86BA4"/>
    <w:rsid w:val="00E87BE2"/>
    <w:rsid w:val="00E90010"/>
    <w:rsid w:val="00E900E0"/>
    <w:rsid w:val="00E905A3"/>
    <w:rsid w:val="00E90F74"/>
    <w:rsid w:val="00E90FEA"/>
    <w:rsid w:val="00E918E5"/>
    <w:rsid w:val="00E9196B"/>
    <w:rsid w:val="00E929E3"/>
    <w:rsid w:val="00E93039"/>
    <w:rsid w:val="00E94A44"/>
    <w:rsid w:val="00E94A6C"/>
    <w:rsid w:val="00E94BA9"/>
    <w:rsid w:val="00E95AD6"/>
    <w:rsid w:val="00E95C38"/>
    <w:rsid w:val="00E96697"/>
    <w:rsid w:val="00E97230"/>
    <w:rsid w:val="00E973FE"/>
    <w:rsid w:val="00E977D9"/>
    <w:rsid w:val="00EA0366"/>
    <w:rsid w:val="00EA03F6"/>
    <w:rsid w:val="00EA0B1B"/>
    <w:rsid w:val="00EA2A76"/>
    <w:rsid w:val="00EA50E3"/>
    <w:rsid w:val="00EA61BF"/>
    <w:rsid w:val="00EA667B"/>
    <w:rsid w:val="00EA6CE9"/>
    <w:rsid w:val="00EA6D7E"/>
    <w:rsid w:val="00EA73C0"/>
    <w:rsid w:val="00EB1275"/>
    <w:rsid w:val="00EB1D4B"/>
    <w:rsid w:val="00EB1EC3"/>
    <w:rsid w:val="00EB2D75"/>
    <w:rsid w:val="00EB65B6"/>
    <w:rsid w:val="00EB7434"/>
    <w:rsid w:val="00EC3109"/>
    <w:rsid w:val="00EC31C5"/>
    <w:rsid w:val="00EC37E1"/>
    <w:rsid w:val="00EC3A49"/>
    <w:rsid w:val="00EC42C1"/>
    <w:rsid w:val="00EC4374"/>
    <w:rsid w:val="00EC45B6"/>
    <w:rsid w:val="00EC5857"/>
    <w:rsid w:val="00ED08AD"/>
    <w:rsid w:val="00ED095C"/>
    <w:rsid w:val="00ED129D"/>
    <w:rsid w:val="00ED1C40"/>
    <w:rsid w:val="00ED1CAA"/>
    <w:rsid w:val="00ED3410"/>
    <w:rsid w:val="00ED63D9"/>
    <w:rsid w:val="00ED68C6"/>
    <w:rsid w:val="00ED731E"/>
    <w:rsid w:val="00EE0D59"/>
    <w:rsid w:val="00EE1CF4"/>
    <w:rsid w:val="00EE3839"/>
    <w:rsid w:val="00EE41BA"/>
    <w:rsid w:val="00EE5BF0"/>
    <w:rsid w:val="00EE5FAD"/>
    <w:rsid w:val="00EE6A0D"/>
    <w:rsid w:val="00EE6F06"/>
    <w:rsid w:val="00EF4700"/>
    <w:rsid w:val="00EF52FB"/>
    <w:rsid w:val="00F006AA"/>
    <w:rsid w:val="00F009D1"/>
    <w:rsid w:val="00F02004"/>
    <w:rsid w:val="00F023E5"/>
    <w:rsid w:val="00F03E30"/>
    <w:rsid w:val="00F0766D"/>
    <w:rsid w:val="00F11F6F"/>
    <w:rsid w:val="00F12F32"/>
    <w:rsid w:val="00F13BE9"/>
    <w:rsid w:val="00F153D6"/>
    <w:rsid w:val="00F15D36"/>
    <w:rsid w:val="00F17C9C"/>
    <w:rsid w:val="00F22CBA"/>
    <w:rsid w:val="00F22FBD"/>
    <w:rsid w:val="00F24A04"/>
    <w:rsid w:val="00F24DB1"/>
    <w:rsid w:val="00F30AB0"/>
    <w:rsid w:val="00F330FA"/>
    <w:rsid w:val="00F33B5C"/>
    <w:rsid w:val="00F3454C"/>
    <w:rsid w:val="00F35044"/>
    <w:rsid w:val="00F36205"/>
    <w:rsid w:val="00F41321"/>
    <w:rsid w:val="00F43E06"/>
    <w:rsid w:val="00F44EBB"/>
    <w:rsid w:val="00F46E64"/>
    <w:rsid w:val="00F47385"/>
    <w:rsid w:val="00F50BAE"/>
    <w:rsid w:val="00F5143A"/>
    <w:rsid w:val="00F51939"/>
    <w:rsid w:val="00F53CBA"/>
    <w:rsid w:val="00F547CA"/>
    <w:rsid w:val="00F551D2"/>
    <w:rsid w:val="00F56727"/>
    <w:rsid w:val="00F56DF9"/>
    <w:rsid w:val="00F576C2"/>
    <w:rsid w:val="00F57748"/>
    <w:rsid w:val="00F61743"/>
    <w:rsid w:val="00F62514"/>
    <w:rsid w:val="00F6420E"/>
    <w:rsid w:val="00F64F71"/>
    <w:rsid w:val="00F654F1"/>
    <w:rsid w:val="00F655A9"/>
    <w:rsid w:val="00F65D64"/>
    <w:rsid w:val="00F67563"/>
    <w:rsid w:val="00F67ACD"/>
    <w:rsid w:val="00F7078C"/>
    <w:rsid w:val="00F70B31"/>
    <w:rsid w:val="00F715F7"/>
    <w:rsid w:val="00F7337F"/>
    <w:rsid w:val="00F7360D"/>
    <w:rsid w:val="00F74125"/>
    <w:rsid w:val="00F749EA"/>
    <w:rsid w:val="00F76CAF"/>
    <w:rsid w:val="00F77A25"/>
    <w:rsid w:val="00F82818"/>
    <w:rsid w:val="00F82E9A"/>
    <w:rsid w:val="00F83235"/>
    <w:rsid w:val="00F87085"/>
    <w:rsid w:val="00F90068"/>
    <w:rsid w:val="00F915D5"/>
    <w:rsid w:val="00F926D6"/>
    <w:rsid w:val="00F97D78"/>
    <w:rsid w:val="00FA4CF4"/>
    <w:rsid w:val="00FA585D"/>
    <w:rsid w:val="00FB0864"/>
    <w:rsid w:val="00FB0AF9"/>
    <w:rsid w:val="00FB3612"/>
    <w:rsid w:val="00FB464E"/>
    <w:rsid w:val="00FB5772"/>
    <w:rsid w:val="00FB6D94"/>
    <w:rsid w:val="00FB7657"/>
    <w:rsid w:val="00FC1E8B"/>
    <w:rsid w:val="00FC401F"/>
    <w:rsid w:val="00FC43DE"/>
    <w:rsid w:val="00FC46D8"/>
    <w:rsid w:val="00FC4811"/>
    <w:rsid w:val="00FC569D"/>
    <w:rsid w:val="00FC6421"/>
    <w:rsid w:val="00FC6D67"/>
    <w:rsid w:val="00FD0B14"/>
    <w:rsid w:val="00FD26B2"/>
    <w:rsid w:val="00FD2AC9"/>
    <w:rsid w:val="00FD2BAA"/>
    <w:rsid w:val="00FD3219"/>
    <w:rsid w:val="00FD3918"/>
    <w:rsid w:val="00FD664E"/>
    <w:rsid w:val="00FD6D26"/>
    <w:rsid w:val="00FD7A9C"/>
    <w:rsid w:val="00FE0904"/>
    <w:rsid w:val="00FE3390"/>
    <w:rsid w:val="00FE43E2"/>
    <w:rsid w:val="00FE485B"/>
    <w:rsid w:val="00FE57F2"/>
    <w:rsid w:val="00FE6DE6"/>
    <w:rsid w:val="00FE7355"/>
    <w:rsid w:val="00FE7A26"/>
    <w:rsid w:val="00FF07D3"/>
    <w:rsid w:val="00FF0BBD"/>
    <w:rsid w:val="00FF48E1"/>
    <w:rsid w:val="00FF4B3E"/>
    <w:rsid w:val="00FF704F"/>
    <w:rsid w:val="00FF7130"/>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031372"/>
  <w15:docId w15:val="{83D37CB9-40CB-4C3D-B130-18AF47038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iPriority="0"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7D9"/>
  </w:style>
  <w:style w:type="paragraph" w:styleId="Heading1">
    <w:name w:val="heading 1"/>
    <w:basedOn w:val="Normal"/>
    <w:next w:val="Normal"/>
    <w:link w:val="Heading1Char"/>
    <w:qFormat/>
    <w:rsid w:val="0017111C"/>
    <w:pPr>
      <w:keepNext/>
      <w:spacing w:after="120" w:line="240" w:lineRule="auto"/>
      <w:jc w:val="center"/>
      <w:outlineLvl w:val="0"/>
    </w:pPr>
    <w:rPr>
      <w:rFonts w:asciiTheme="majorHAnsi" w:eastAsia="Times New Roman" w:hAnsiTheme="majorHAnsi" w:cs="Times New Roman"/>
      <w:b/>
      <w:bCs/>
      <w:caps/>
      <w:kern w:val="32"/>
      <w:sz w:val="32"/>
      <w:szCs w:val="32"/>
    </w:rPr>
  </w:style>
  <w:style w:type="paragraph" w:styleId="Heading2">
    <w:name w:val="heading 2"/>
    <w:basedOn w:val="Normal"/>
    <w:next w:val="Normal"/>
    <w:link w:val="Heading2Char"/>
    <w:qFormat/>
    <w:rsid w:val="0017111C"/>
    <w:pPr>
      <w:keepNext/>
      <w:suppressAutoHyphens/>
      <w:spacing w:before="120" w:after="120" w:line="240" w:lineRule="auto"/>
      <w:outlineLvl w:val="1"/>
    </w:pPr>
    <w:rPr>
      <w:rFonts w:asciiTheme="majorHAnsi" w:eastAsia="Times New Roman" w:hAnsiTheme="majorHAnsi" w:cs="Times New Roman"/>
      <w:b/>
      <w:bCs/>
      <w:iCs/>
      <w:caps/>
      <w:sz w:val="28"/>
      <w:szCs w:val="28"/>
      <w:lang w:eastAsia="ar-SA"/>
    </w:rPr>
  </w:style>
  <w:style w:type="paragraph" w:styleId="Heading3">
    <w:name w:val="heading 3"/>
    <w:basedOn w:val="Normal"/>
    <w:next w:val="Normal"/>
    <w:link w:val="Heading3Char"/>
    <w:unhideWhenUsed/>
    <w:qFormat/>
    <w:rsid w:val="0017111C"/>
    <w:pPr>
      <w:keepNext/>
      <w:keepLines/>
      <w:spacing w:before="120" w:after="120" w:line="240" w:lineRule="auto"/>
      <w:jc w:val="center"/>
      <w:outlineLvl w:val="2"/>
    </w:pPr>
    <w:rPr>
      <w:rFonts w:asciiTheme="majorHAnsi" w:eastAsia="Times New Roman" w:hAnsiTheme="majorHAnsi" w:cs="Times New Roman"/>
      <w:b/>
      <w:bCs/>
      <w:sz w:val="24"/>
    </w:rPr>
  </w:style>
  <w:style w:type="paragraph" w:styleId="Heading4">
    <w:name w:val="heading 4"/>
    <w:basedOn w:val="Normal"/>
    <w:next w:val="Normal"/>
    <w:link w:val="Heading4Char"/>
    <w:unhideWhenUsed/>
    <w:qFormat/>
    <w:rsid w:val="004802BA"/>
    <w:pPr>
      <w:keepNext/>
      <w:spacing w:after="0" w:line="240" w:lineRule="auto"/>
      <w:jc w:val="center"/>
      <w:outlineLvl w:val="3"/>
    </w:pPr>
    <w:rPr>
      <w:rFonts w:asciiTheme="majorHAnsi" w:eastAsia="Times New Roman" w:hAnsiTheme="majorHAnsi" w:cs="Times New Roman"/>
      <w:b/>
      <w:bCs/>
      <w:color w:val="000000" w:themeColor="text1"/>
      <w:szCs w:val="28"/>
    </w:rPr>
  </w:style>
  <w:style w:type="paragraph" w:styleId="Heading5">
    <w:name w:val="heading 5"/>
    <w:basedOn w:val="Normal"/>
    <w:next w:val="Normal"/>
    <w:link w:val="Heading5Char"/>
    <w:unhideWhenUsed/>
    <w:qFormat/>
    <w:rsid w:val="004802BA"/>
    <w:pPr>
      <w:suppressAutoHyphens/>
      <w:spacing w:after="0" w:line="240" w:lineRule="auto"/>
      <w:jc w:val="right"/>
      <w:outlineLvl w:val="4"/>
    </w:pPr>
    <w:rPr>
      <w:rFonts w:asciiTheme="majorHAnsi" w:eastAsia="Times New Roman" w:hAnsiTheme="majorHAnsi" w:cs="Times New Roman"/>
      <w:b/>
      <w:bCs/>
      <w:iCs/>
      <w:szCs w:val="26"/>
      <w:lang w:val="en-US" w:eastAsia="ar-SA"/>
    </w:rPr>
  </w:style>
  <w:style w:type="paragraph" w:styleId="Heading6">
    <w:name w:val="heading 6"/>
    <w:basedOn w:val="Normal"/>
    <w:next w:val="Normal"/>
    <w:link w:val="Heading6Char"/>
    <w:uiPriority w:val="9"/>
    <w:unhideWhenUsed/>
    <w:qFormat/>
    <w:rsid w:val="00F6420E"/>
    <w:pPr>
      <w:keepNext/>
      <w:spacing w:after="0" w:line="240" w:lineRule="auto"/>
      <w:jc w:val="both"/>
      <w:outlineLvl w:val="5"/>
    </w:pPr>
    <w:rPr>
      <w:rFonts w:ascii="Arial Narrow" w:eastAsia="Times New Roman" w:hAnsi="Arial Narrow" w:cs="Times New Roman"/>
      <w:b/>
      <w:bCs/>
      <w:i/>
      <w:iCs/>
      <w:sz w:val="20"/>
      <w:szCs w:val="24"/>
    </w:rPr>
  </w:style>
  <w:style w:type="paragraph" w:styleId="Heading7">
    <w:name w:val="heading 7"/>
    <w:basedOn w:val="Normal"/>
    <w:next w:val="Normal"/>
    <w:link w:val="Heading7Char"/>
    <w:unhideWhenUsed/>
    <w:qFormat/>
    <w:rsid w:val="00F6420E"/>
    <w:pPr>
      <w:keepNext/>
      <w:keepLines/>
      <w:spacing w:before="200" w:after="0"/>
      <w:outlineLvl w:val="6"/>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111C"/>
    <w:rPr>
      <w:rFonts w:asciiTheme="majorHAnsi" w:eastAsia="Times New Roman" w:hAnsiTheme="majorHAnsi" w:cs="Times New Roman"/>
      <w:b/>
      <w:bCs/>
      <w:caps/>
      <w:kern w:val="32"/>
      <w:sz w:val="32"/>
      <w:szCs w:val="32"/>
    </w:rPr>
  </w:style>
  <w:style w:type="character" w:customStyle="1" w:styleId="Heading2Char">
    <w:name w:val="Heading 2 Char"/>
    <w:basedOn w:val="DefaultParagraphFont"/>
    <w:link w:val="Heading2"/>
    <w:rsid w:val="0017111C"/>
    <w:rPr>
      <w:rFonts w:asciiTheme="majorHAnsi" w:eastAsia="Times New Roman" w:hAnsiTheme="majorHAnsi" w:cs="Times New Roman"/>
      <w:b/>
      <w:bCs/>
      <w:iCs/>
      <w:caps/>
      <w:sz w:val="28"/>
      <w:szCs w:val="28"/>
      <w:lang w:eastAsia="ar-SA"/>
    </w:rPr>
  </w:style>
  <w:style w:type="character" w:customStyle="1" w:styleId="Heading3Char">
    <w:name w:val="Heading 3 Char"/>
    <w:basedOn w:val="DefaultParagraphFont"/>
    <w:link w:val="Heading3"/>
    <w:rsid w:val="0017111C"/>
    <w:rPr>
      <w:rFonts w:asciiTheme="majorHAnsi" w:eastAsia="Times New Roman" w:hAnsiTheme="majorHAnsi" w:cs="Times New Roman"/>
      <w:b/>
      <w:bCs/>
      <w:sz w:val="24"/>
    </w:rPr>
  </w:style>
  <w:style w:type="character" w:customStyle="1" w:styleId="Heading4Char">
    <w:name w:val="Heading 4 Char"/>
    <w:basedOn w:val="DefaultParagraphFont"/>
    <w:link w:val="Heading4"/>
    <w:rsid w:val="004802BA"/>
    <w:rPr>
      <w:rFonts w:asciiTheme="majorHAnsi" w:eastAsia="Times New Roman" w:hAnsiTheme="majorHAnsi" w:cs="Times New Roman"/>
      <w:b/>
      <w:bCs/>
      <w:color w:val="000000" w:themeColor="text1"/>
      <w:szCs w:val="28"/>
    </w:rPr>
  </w:style>
  <w:style w:type="character" w:customStyle="1" w:styleId="Heading5Char">
    <w:name w:val="Heading 5 Char"/>
    <w:basedOn w:val="DefaultParagraphFont"/>
    <w:link w:val="Heading5"/>
    <w:rsid w:val="004802BA"/>
    <w:rPr>
      <w:rFonts w:asciiTheme="majorHAnsi" w:eastAsia="Times New Roman" w:hAnsiTheme="majorHAnsi" w:cs="Times New Roman"/>
      <w:b/>
      <w:bCs/>
      <w:iCs/>
      <w:szCs w:val="26"/>
      <w:lang w:val="en-US" w:eastAsia="ar-SA"/>
    </w:rPr>
  </w:style>
  <w:style w:type="character" w:customStyle="1" w:styleId="Heading6Char">
    <w:name w:val="Heading 6 Char"/>
    <w:basedOn w:val="DefaultParagraphFont"/>
    <w:link w:val="Heading6"/>
    <w:uiPriority w:val="9"/>
    <w:rsid w:val="00F6420E"/>
    <w:rPr>
      <w:rFonts w:ascii="Arial Narrow" w:eastAsia="Times New Roman" w:hAnsi="Arial Narrow" w:cs="Times New Roman"/>
      <w:b/>
      <w:bCs/>
      <w:i/>
      <w:iCs/>
      <w:sz w:val="20"/>
      <w:szCs w:val="24"/>
    </w:rPr>
  </w:style>
  <w:style w:type="character" w:customStyle="1" w:styleId="Heading7Char">
    <w:name w:val="Heading 7 Char"/>
    <w:basedOn w:val="DefaultParagraphFont"/>
    <w:link w:val="Heading7"/>
    <w:rsid w:val="00F6420E"/>
    <w:rPr>
      <w:rFonts w:ascii="Cambria" w:eastAsia="Times New Roman" w:hAnsi="Cambria" w:cs="Times New Roman"/>
      <w:i/>
      <w:iCs/>
      <w:color w:val="404040"/>
    </w:rPr>
  </w:style>
  <w:style w:type="numbering" w:customStyle="1" w:styleId="NoList1">
    <w:name w:val="No List1"/>
    <w:next w:val="NoList"/>
    <w:uiPriority w:val="99"/>
    <w:semiHidden/>
    <w:unhideWhenUsed/>
    <w:rsid w:val="00F6420E"/>
  </w:style>
  <w:style w:type="character" w:styleId="Strong">
    <w:name w:val="Strong"/>
    <w:uiPriority w:val="22"/>
    <w:qFormat/>
    <w:rsid w:val="00F6420E"/>
    <w:rPr>
      <w:b/>
      <w:bCs/>
    </w:rPr>
  </w:style>
  <w:style w:type="paragraph" w:customStyle="1" w:styleId="naisf">
    <w:name w:val="naisf"/>
    <w:basedOn w:val="Normal"/>
    <w:rsid w:val="00F6420E"/>
    <w:pPr>
      <w:suppressAutoHyphens/>
      <w:spacing w:before="280" w:after="280" w:line="240" w:lineRule="auto"/>
      <w:jc w:val="both"/>
    </w:pPr>
    <w:rPr>
      <w:rFonts w:ascii="Times New Roman" w:eastAsia="Arial Unicode MS" w:hAnsi="Times New Roman" w:cs="Times New Roman"/>
      <w:sz w:val="24"/>
      <w:szCs w:val="24"/>
      <w:lang w:val="en-GB" w:eastAsia="ar-SA"/>
    </w:rPr>
  </w:style>
  <w:style w:type="paragraph" w:styleId="FootnoteText">
    <w:name w:val="footnote text"/>
    <w:aliases w:val="Fußnote,Footnote"/>
    <w:basedOn w:val="Normal"/>
    <w:link w:val="FootnoteTextChar"/>
    <w:rsid w:val="00F6420E"/>
    <w:pPr>
      <w:spacing w:after="0" w:line="240" w:lineRule="auto"/>
      <w:jc w:val="both"/>
    </w:pPr>
    <w:rPr>
      <w:rFonts w:ascii="Times New Roman" w:eastAsia="Times New Roman" w:hAnsi="Times New Roman" w:cs="Times New Roman"/>
      <w:sz w:val="20"/>
      <w:szCs w:val="20"/>
      <w:lang w:val="en-US"/>
    </w:rPr>
  </w:style>
  <w:style w:type="character" w:customStyle="1" w:styleId="FootnoteTextChar">
    <w:name w:val="Footnote Text Char"/>
    <w:aliases w:val="Fußnote Char,Footnote Char"/>
    <w:basedOn w:val="DefaultParagraphFont"/>
    <w:link w:val="FootnoteText"/>
    <w:rsid w:val="00F6420E"/>
    <w:rPr>
      <w:rFonts w:ascii="Times New Roman" w:eastAsia="Times New Roman" w:hAnsi="Times New Roman" w:cs="Times New Roman"/>
      <w:sz w:val="20"/>
      <w:szCs w:val="20"/>
      <w:lang w:val="en-US"/>
    </w:rPr>
  </w:style>
  <w:style w:type="character" w:styleId="FootnoteReference">
    <w:name w:val="footnote reference"/>
    <w:aliases w:val="Footnote Reference Number"/>
    <w:uiPriority w:val="99"/>
    <w:rsid w:val="00F6420E"/>
    <w:rPr>
      <w:sz w:val="16"/>
      <w:szCs w:val="16"/>
      <w:vertAlign w:val="superscript"/>
    </w:rPr>
  </w:style>
  <w:style w:type="paragraph" w:customStyle="1" w:styleId="BodyText1">
    <w:name w:val="Body Text1"/>
    <w:link w:val="BodytextChar"/>
    <w:autoRedefine/>
    <w:rsid w:val="00F6420E"/>
    <w:pPr>
      <w:autoSpaceDE w:val="0"/>
      <w:autoSpaceDN w:val="0"/>
      <w:adjustRightInd w:val="0"/>
      <w:spacing w:after="0" w:line="240" w:lineRule="auto"/>
      <w:jc w:val="both"/>
    </w:pPr>
    <w:rPr>
      <w:rFonts w:ascii="Cambria" w:eastAsia="Times New Roman" w:hAnsi="Cambria" w:cs="Times New Roman"/>
      <w:b/>
      <w:lang w:eastAsia="ar-SA"/>
    </w:rPr>
  </w:style>
  <w:style w:type="character" w:customStyle="1" w:styleId="BodytextChar">
    <w:name w:val="Body text Char"/>
    <w:link w:val="BodyText1"/>
    <w:rsid w:val="00F6420E"/>
    <w:rPr>
      <w:rFonts w:ascii="Cambria" w:eastAsia="Times New Roman" w:hAnsi="Cambria" w:cs="Times New Roman"/>
      <w:b/>
      <w:lang w:eastAsia="ar-SA"/>
    </w:rPr>
  </w:style>
  <w:style w:type="paragraph" w:customStyle="1" w:styleId="ReportBullets1">
    <w:name w:val="Report Bullets1"/>
    <w:basedOn w:val="Normal"/>
    <w:link w:val="ReportBullets1Char"/>
    <w:qFormat/>
    <w:rsid w:val="00F6420E"/>
    <w:pPr>
      <w:numPr>
        <w:numId w:val="2"/>
      </w:numPr>
      <w:tabs>
        <w:tab w:val="left" w:pos="2127"/>
      </w:tabs>
      <w:spacing w:after="240" w:line="240" w:lineRule="auto"/>
      <w:jc w:val="both"/>
    </w:pPr>
    <w:rPr>
      <w:rFonts w:ascii="Arial" w:eastAsia="Times New Roman" w:hAnsi="Arial" w:cs="Times New Roman"/>
      <w:sz w:val="20"/>
      <w:szCs w:val="20"/>
      <w:lang w:val="en-GB"/>
    </w:rPr>
  </w:style>
  <w:style w:type="character" w:customStyle="1" w:styleId="ReportBullets1Char">
    <w:name w:val="Report Bullets1 Char"/>
    <w:link w:val="ReportBullets1"/>
    <w:rsid w:val="00F6420E"/>
    <w:rPr>
      <w:rFonts w:ascii="Arial" w:eastAsia="Times New Roman" w:hAnsi="Arial" w:cs="Times New Roman"/>
      <w:sz w:val="20"/>
      <w:szCs w:val="20"/>
      <w:lang w:val="en-GB"/>
    </w:rPr>
  </w:style>
  <w:style w:type="paragraph" w:customStyle="1" w:styleId="ReportText">
    <w:name w:val="Report Text"/>
    <w:link w:val="ReportTextChar"/>
    <w:qFormat/>
    <w:rsid w:val="00F6420E"/>
    <w:pPr>
      <w:spacing w:after="240" w:line="240" w:lineRule="auto"/>
      <w:ind w:left="1276"/>
      <w:jc w:val="both"/>
    </w:pPr>
    <w:rPr>
      <w:rFonts w:ascii="Arial" w:eastAsia="Times New Roman" w:hAnsi="Arial" w:cs="Times New Roman"/>
      <w:sz w:val="20"/>
      <w:szCs w:val="20"/>
      <w:lang w:val="en-GB"/>
    </w:rPr>
  </w:style>
  <w:style w:type="character" w:customStyle="1" w:styleId="ReportTextChar">
    <w:name w:val="Report Text Char"/>
    <w:link w:val="ReportText"/>
    <w:rsid w:val="00F6420E"/>
    <w:rPr>
      <w:rFonts w:ascii="Arial" w:eastAsia="Times New Roman" w:hAnsi="Arial" w:cs="Times New Roman"/>
      <w:sz w:val="20"/>
      <w:szCs w:val="20"/>
      <w:lang w:val="en-GB"/>
    </w:rPr>
  </w:style>
  <w:style w:type="paragraph" w:customStyle="1" w:styleId="B-list">
    <w:name w:val="B-list"/>
    <w:basedOn w:val="ListParagraph"/>
    <w:link w:val="B-listChar"/>
    <w:autoRedefine/>
    <w:rsid w:val="00F6420E"/>
    <w:pPr>
      <w:numPr>
        <w:numId w:val="6"/>
      </w:numPr>
      <w:tabs>
        <w:tab w:val="left" w:pos="1560"/>
      </w:tabs>
      <w:spacing w:before="60"/>
      <w:contextualSpacing w:val="0"/>
    </w:pPr>
    <w:rPr>
      <w:rFonts w:ascii="Times New Roman" w:eastAsia="Times New Roman" w:hAnsi="Times New Roman"/>
      <w:lang w:val="en-US" w:bidi="en-US"/>
    </w:rPr>
  </w:style>
  <w:style w:type="paragraph" w:styleId="ListParagraph">
    <w:name w:val="List Paragraph"/>
    <w:aliases w:val="2 heading"/>
    <w:basedOn w:val="Normal"/>
    <w:uiPriority w:val="34"/>
    <w:qFormat/>
    <w:rsid w:val="00F6420E"/>
    <w:pPr>
      <w:spacing w:after="0" w:line="240" w:lineRule="auto"/>
      <w:ind w:left="720"/>
      <w:contextualSpacing/>
      <w:jc w:val="both"/>
    </w:pPr>
    <w:rPr>
      <w:rFonts w:ascii="Cambria" w:eastAsia="Calibri" w:hAnsi="Cambria" w:cs="Times New Roman"/>
      <w:sz w:val="24"/>
    </w:rPr>
  </w:style>
  <w:style w:type="character" w:customStyle="1" w:styleId="B-listChar">
    <w:name w:val="B-list Char"/>
    <w:link w:val="B-list"/>
    <w:rsid w:val="00F6420E"/>
    <w:rPr>
      <w:rFonts w:ascii="Times New Roman" w:eastAsia="Times New Roman" w:hAnsi="Times New Roman" w:cs="Times New Roman"/>
      <w:sz w:val="24"/>
      <w:lang w:val="en-US" w:bidi="en-US"/>
    </w:rPr>
  </w:style>
  <w:style w:type="paragraph" w:styleId="BodyText">
    <w:name w:val="Body Text"/>
    <w:basedOn w:val="Normal"/>
    <w:link w:val="BodyTextChar0"/>
    <w:unhideWhenUsed/>
    <w:rsid w:val="00F6420E"/>
    <w:pPr>
      <w:spacing w:after="120" w:line="240" w:lineRule="auto"/>
      <w:jc w:val="both"/>
    </w:pPr>
    <w:rPr>
      <w:rFonts w:ascii="Cambria" w:eastAsia="Calibri" w:hAnsi="Cambria" w:cs="Times New Roman"/>
      <w:sz w:val="24"/>
    </w:rPr>
  </w:style>
  <w:style w:type="character" w:customStyle="1" w:styleId="BodyTextChar0">
    <w:name w:val="Body Text Char"/>
    <w:basedOn w:val="DefaultParagraphFont"/>
    <w:link w:val="BodyText"/>
    <w:rsid w:val="00F6420E"/>
    <w:rPr>
      <w:rFonts w:ascii="Cambria" w:eastAsia="Calibri" w:hAnsi="Cambria" w:cs="Times New Roman"/>
      <w:sz w:val="24"/>
    </w:rPr>
  </w:style>
  <w:style w:type="paragraph" w:styleId="Header">
    <w:name w:val="header"/>
    <w:basedOn w:val="Normal"/>
    <w:link w:val="HeaderChar"/>
    <w:uiPriority w:val="99"/>
    <w:unhideWhenUsed/>
    <w:rsid w:val="00F6420E"/>
    <w:pPr>
      <w:tabs>
        <w:tab w:val="center" w:pos="4153"/>
        <w:tab w:val="right" w:pos="8306"/>
      </w:tabs>
      <w:spacing w:after="0" w:line="240" w:lineRule="auto"/>
      <w:jc w:val="both"/>
    </w:pPr>
    <w:rPr>
      <w:rFonts w:ascii="Cambria" w:eastAsia="Calibri" w:hAnsi="Cambria" w:cs="Times New Roman"/>
      <w:sz w:val="24"/>
    </w:rPr>
  </w:style>
  <w:style w:type="character" w:customStyle="1" w:styleId="HeaderChar">
    <w:name w:val="Header Char"/>
    <w:basedOn w:val="DefaultParagraphFont"/>
    <w:link w:val="Header"/>
    <w:uiPriority w:val="99"/>
    <w:rsid w:val="00F6420E"/>
    <w:rPr>
      <w:rFonts w:ascii="Cambria" w:eastAsia="Calibri" w:hAnsi="Cambria" w:cs="Times New Roman"/>
      <w:sz w:val="24"/>
    </w:rPr>
  </w:style>
  <w:style w:type="paragraph" w:styleId="Footer">
    <w:name w:val="footer"/>
    <w:basedOn w:val="Normal"/>
    <w:link w:val="FooterChar"/>
    <w:uiPriority w:val="99"/>
    <w:unhideWhenUsed/>
    <w:rsid w:val="00F6420E"/>
    <w:pPr>
      <w:tabs>
        <w:tab w:val="center" w:pos="4153"/>
        <w:tab w:val="right" w:pos="8306"/>
      </w:tabs>
      <w:spacing w:after="0" w:line="240" w:lineRule="auto"/>
      <w:jc w:val="both"/>
    </w:pPr>
    <w:rPr>
      <w:rFonts w:ascii="Cambria" w:eastAsia="Calibri" w:hAnsi="Cambria" w:cs="Times New Roman"/>
      <w:sz w:val="24"/>
    </w:rPr>
  </w:style>
  <w:style w:type="character" w:customStyle="1" w:styleId="FooterChar">
    <w:name w:val="Footer Char"/>
    <w:basedOn w:val="DefaultParagraphFont"/>
    <w:link w:val="Footer"/>
    <w:uiPriority w:val="99"/>
    <w:rsid w:val="00F6420E"/>
    <w:rPr>
      <w:rFonts w:ascii="Cambria" w:eastAsia="Calibri" w:hAnsi="Cambria" w:cs="Times New Roman"/>
      <w:sz w:val="24"/>
    </w:rPr>
  </w:style>
  <w:style w:type="paragraph" w:styleId="TOC1">
    <w:name w:val="toc 1"/>
    <w:basedOn w:val="Normal"/>
    <w:next w:val="Normal"/>
    <w:autoRedefine/>
    <w:uiPriority w:val="39"/>
    <w:unhideWhenUsed/>
    <w:qFormat/>
    <w:rsid w:val="00C3022D"/>
    <w:pPr>
      <w:tabs>
        <w:tab w:val="right" w:leader="dot" w:pos="10065"/>
        <w:tab w:val="right" w:pos="11057"/>
      </w:tabs>
      <w:spacing w:after="0" w:line="240" w:lineRule="auto"/>
      <w:ind w:right="426"/>
      <w:jc w:val="both"/>
    </w:pPr>
    <w:rPr>
      <w:rFonts w:asciiTheme="majorHAnsi" w:eastAsia="Calibri" w:hAnsiTheme="majorHAnsi" w:cstheme="majorHAnsi"/>
      <w:b/>
      <w:caps/>
      <w:noProof/>
      <w:color w:val="FF0000"/>
      <w:lang w:val="en-US" w:eastAsia="ar-SA"/>
    </w:rPr>
  </w:style>
  <w:style w:type="paragraph" w:styleId="TOC2">
    <w:name w:val="toc 2"/>
    <w:basedOn w:val="Normal"/>
    <w:next w:val="Normal"/>
    <w:autoRedefine/>
    <w:uiPriority w:val="39"/>
    <w:unhideWhenUsed/>
    <w:qFormat/>
    <w:rsid w:val="008F0957"/>
    <w:pPr>
      <w:tabs>
        <w:tab w:val="right" w:leader="dot" w:pos="8647"/>
        <w:tab w:val="right" w:leader="dot" w:pos="14601"/>
      </w:tabs>
      <w:spacing w:after="0" w:line="240" w:lineRule="auto"/>
      <w:ind w:left="221" w:right="426"/>
      <w:jc w:val="both"/>
    </w:pPr>
    <w:rPr>
      <w:rFonts w:asciiTheme="majorHAnsi" w:eastAsia="Calibri" w:hAnsiTheme="majorHAnsi" w:cs="Times New Roman"/>
      <w:i/>
      <w:noProof/>
      <w:sz w:val="20"/>
      <w:szCs w:val="20"/>
    </w:rPr>
  </w:style>
  <w:style w:type="character" w:styleId="Hyperlink">
    <w:name w:val="Hyperlink"/>
    <w:uiPriority w:val="99"/>
    <w:unhideWhenUsed/>
    <w:rsid w:val="00F6420E"/>
    <w:rPr>
      <w:color w:val="0000FF"/>
      <w:u w:val="single"/>
    </w:rPr>
  </w:style>
  <w:style w:type="paragraph" w:customStyle="1" w:styleId="Default">
    <w:name w:val="Default"/>
    <w:rsid w:val="00F642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alWeb">
    <w:name w:val="Normal (Web)"/>
    <w:aliases w:val="sākums"/>
    <w:basedOn w:val="Normal"/>
    <w:uiPriority w:val="99"/>
    <w:qFormat/>
    <w:rsid w:val="00F6420E"/>
    <w:pPr>
      <w:spacing w:before="100" w:beforeAutospacing="1" w:after="100" w:afterAutospacing="1" w:line="240" w:lineRule="auto"/>
      <w:jc w:val="both"/>
    </w:pPr>
    <w:rPr>
      <w:rFonts w:ascii="Arial Unicode MS" w:eastAsia="Times New Roman" w:hAnsi="Arial Unicode MS" w:cs="Times New Roman"/>
      <w:sz w:val="24"/>
      <w:szCs w:val="24"/>
      <w:lang w:val="en-GB"/>
    </w:rPr>
  </w:style>
  <w:style w:type="paragraph" w:styleId="BalloonText">
    <w:name w:val="Balloon Text"/>
    <w:basedOn w:val="Normal"/>
    <w:link w:val="BalloonTextChar"/>
    <w:uiPriority w:val="99"/>
    <w:semiHidden/>
    <w:unhideWhenUsed/>
    <w:rsid w:val="00F6420E"/>
    <w:pPr>
      <w:spacing w:after="0" w:line="240" w:lineRule="auto"/>
      <w:jc w:val="both"/>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F6420E"/>
    <w:rPr>
      <w:rFonts w:ascii="Tahoma" w:eastAsia="Calibri" w:hAnsi="Tahoma" w:cs="Tahoma"/>
      <w:sz w:val="16"/>
      <w:szCs w:val="16"/>
    </w:rPr>
  </w:style>
  <w:style w:type="character" w:styleId="CommentReference">
    <w:name w:val="annotation reference"/>
    <w:unhideWhenUsed/>
    <w:rsid w:val="00F6420E"/>
    <w:rPr>
      <w:sz w:val="16"/>
      <w:szCs w:val="16"/>
    </w:rPr>
  </w:style>
  <w:style w:type="paragraph" w:styleId="CommentText">
    <w:name w:val="annotation text"/>
    <w:basedOn w:val="Normal"/>
    <w:link w:val="CommentTextChar"/>
    <w:unhideWhenUsed/>
    <w:rsid w:val="00F6420E"/>
    <w:pPr>
      <w:spacing w:after="0" w:line="240" w:lineRule="auto"/>
      <w:jc w:val="both"/>
    </w:pPr>
    <w:rPr>
      <w:rFonts w:ascii="Cambria" w:eastAsia="Calibri" w:hAnsi="Cambria" w:cs="Times New Roman"/>
      <w:sz w:val="20"/>
      <w:szCs w:val="20"/>
    </w:rPr>
  </w:style>
  <w:style w:type="character" w:customStyle="1" w:styleId="CommentTextChar">
    <w:name w:val="Comment Text Char"/>
    <w:basedOn w:val="DefaultParagraphFont"/>
    <w:link w:val="CommentText"/>
    <w:rsid w:val="00F6420E"/>
    <w:rPr>
      <w:rFonts w:ascii="Cambria" w:eastAsia="Calibri" w:hAnsi="Cambria" w:cs="Times New Roman"/>
      <w:sz w:val="20"/>
      <w:szCs w:val="20"/>
    </w:rPr>
  </w:style>
  <w:style w:type="paragraph" w:styleId="CommentSubject">
    <w:name w:val="annotation subject"/>
    <w:basedOn w:val="CommentText"/>
    <w:next w:val="CommentText"/>
    <w:link w:val="CommentSubjectChar"/>
    <w:semiHidden/>
    <w:unhideWhenUsed/>
    <w:rsid w:val="00F6420E"/>
    <w:rPr>
      <w:b/>
      <w:bCs/>
    </w:rPr>
  </w:style>
  <w:style w:type="character" w:customStyle="1" w:styleId="CommentSubjectChar">
    <w:name w:val="Comment Subject Char"/>
    <w:basedOn w:val="CommentTextChar"/>
    <w:link w:val="CommentSubject"/>
    <w:semiHidden/>
    <w:rsid w:val="00F6420E"/>
    <w:rPr>
      <w:rFonts w:ascii="Cambria" w:eastAsia="Calibri" w:hAnsi="Cambria" w:cs="Times New Roman"/>
      <w:b/>
      <w:bCs/>
      <w:sz w:val="20"/>
      <w:szCs w:val="20"/>
    </w:rPr>
  </w:style>
  <w:style w:type="paragraph" w:styleId="TOC3">
    <w:name w:val="toc 3"/>
    <w:basedOn w:val="Normal"/>
    <w:next w:val="Normal"/>
    <w:autoRedefine/>
    <w:uiPriority w:val="39"/>
    <w:unhideWhenUsed/>
    <w:qFormat/>
    <w:rsid w:val="00F35044"/>
    <w:pPr>
      <w:spacing w:after="100" w:line="240" w:lineRule="auto"/>
      <w:ind w:right="990"/>
      <w:jc w:val="both"/>
    </w:pPr>
    <w:rPr>
      <w:rFonts w:ascii="Cambria" w:eastAsia="Calibri" w:hAnsi="Cambria" w:cs="Times New Roman"/>
      <w:sz w:val="24"/>
    </w:rPr>
  </w:style>
  <w:style w:type="paragraph" w:customStyle="1" w:styleId="WW-BodyText3">
    <w:name w:val="WW-Body Text 3"/>
    <w:basedOn w:val="Normal"/>
    <w:rsid w:val="00F6420E"/>
    <w:pPr>
      <w:keepNext/>
      <w:keepLines/>
      <w:suppressAutoHyphens/>
      <w:spacing w:after="120" w:line="240" w:lineRule="auto"/>
      <w:ind w:firstLine="720"/>
      <w:jc w:val="both"/>
    </w:pPr>
    <w:rPr>
      <w:rFonts w:ascii="Times New Roman" w:eastAsia="Times New Roman" w:hAnsi="Times New Roman" w:cs="Times New Roman"/>
      <w:sz w:val="16"/>
      <w:szCs w:val="16"/>
      <w:lang w:eastAsia="ar-SA"/>
    </w:rPr>
  </w:style>
  <w:style w:type="paragraph" w:styleId="HTMLPreformatted">
    <w:name w:val="HTML Preformatted"/>
    <w:basedOn w:val="Normal"/>
    <w:link w:val="HTMLPreformattedChar"/>
    <w:uiPriority w:val="99"/>
    <w:unhideWhenUsed/>
    <w:rsid w:val="00F64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lv-LV"/>
    </w:rPr>
  </w:style>
  <w:style w:type="character" w:customStyle="1" w:styleId="HTMLPreformattedChar">
    <w:name w:val="HTML Preformatted Char"/>
    <w:basedOn w:val="DefaultParagraphFont"/>
    <w:link w:val="HTMLPreformatted"/>
    <w:uiPriority w:val="99"/>
    <w:rsid w:val="00F6420E"/>
    <w:rPr>
      <w:rFonts w:ascii="Courier New" w:eastAsia="Times New Roman" w:hAnsi="Courier New" w:cs="Courier New"/>
      <w:color w:val="000000"/>
      <w:sz w:val="20"/>
      <w:szCs w:val="20"/>
      <w:lang w:eastAsia="lv-LV"/>
    </w:rPr>
  </w:style>
  <w:style w:type="character" w:customStyle="1" w:styleId="EndnoteTextChar">
    <w:name w:val="Endnote Text Char"/>
    <w:link w:val="EndnoteText"/>
    <w:uiPriority w:val="99"/>
    <w:locked/>
    <w:rsid w:val="00F6420E"/>
    <w:rPr>
      <w:rFonts w:ascii="Arial Narrow" w:eastAsia="Times New Roman" w:hAnsi="Arial Narrow"/>
    </w:rPr>
  </w:style>
  <w:style w:type="paragraph" w:styleId="EndnoteText">
    <w:name w:val="endnote text"/>
    <w:basedOn w:val="Normal"/>
    <w:link w:val="EndnoteTextChar"/>
    <w:uiPriority w:val="99"/>
    <w:unhideWhenUsed/>
    <w:rsid w:val="00F6420E"/>
    <w:pPr>
      <w:spacing w:after="0" w:line="240" w:lineRule="auto"/>
    </w:pPr>
    <w:rPr>
      <w:rFonts w:ascii="Arial Narrow" w:eastAsia="Times New Roman" w:hAnsi="Arial Narrow"/>
    </w:rPr>
  </w:style>
  <w:style w:type="character" w:customStyle="1" w:styleId="EndnoteTextChar1">
    <w:name w:val="Endnote Text Char1"/>
    <w:basedOn w:val="DefaultParagraphFont"/>
    <w:uiPriority w:val="99"/>
    <w:semiHidden/>
    <w:rsid w:val="00F6420E"/>
    <w:rPr>
      <w:sz w:val="20"/>
      <w:szCs w:val="20"/>
    </w:rPr>
  </w:style>
  <w:style w:type="character" w:customStyle="1" w:styleId="TitleChar">
    <w:name w:val="Title Char"/>
    <w:link w:val="Title"/>
    <w:locked/>
    <w:rsid w:val="00F6420E"/>
    <w:rPr>
      <w:rFonts w:ascii="Times New Roman" w:eastAsia="Times New Roman" w:hAnsi="Times New Roman"/>
      <w:b/>
      <w:bCs/>
      <w:sz w:val="28"/>
      <w:szCs w:val="24"/>
      <w:u w:val="single"/>
    </w:rPr>
  </w:style>
  <w:style w:type="paragraph" w:styleId="Title">
    <w:name w:val="Title"/>
    <w:basedOn w:val="Normal"/>
    <w:next w:val="Normal"/>
    <w:link w:val="TitleChar"/>
    <w:qFormat/>
    <w:rsid w:val="00F6420E"/>
    <w:pPr>
      <w:pBdr>
        <w:bottom w:val="single" w:sz="8" w:space="4" w:color="4F81BD"/>
      </w:pBdr>
      <w:spacing w:after="300" w:line="240" w:lineRule="auto"/>
      <w:contextualSpacing/>
    </w:pPr>
    <w:rPr>
      <w:rFonts w:ascii="Times New Roman" w:eastAsia="Times New Roman" w:hAnsi="Times New Roman"/>
      <w:b/>
      <w:bCs/>
      <w:sz w:val="28"/>
      <w:szCs w:val="24"/>
      <w:u w:val="single"/>
    </w:rPr>
  </w:style>
  <w:style w:type="character" w:customStyle="1" w:styleId="TitleChar1">
    <w:name w:val="Title Char1"/>
    <w:basedOn w:val="DefaultParagraphFont"/>
    <w:rsid w:val="00F6420E"/>
    <w:rPr>
      <w:rFonts w:asciiTheme="majorHAnsi" w:eastAsiaTheme="majorEastAsia" w:hAnsiTheme="majorHAnsi" w:cstheme="majorBidi"/>
      <w:color w:val="03485B" w:themeColor="text2" w:themeShade="BF"/>
      <w:spacing w:val="5"/>
      <w:kern w:val="28"/>
      <w:sz w:val="52"/>
      <w:szCs w:val="52"/>
    </w:rPr>
  </w:style>
  <w:style w:type="character" w:customStyle="1" w:styleId="BodyTextIndentChar">
    <w:name w:val="Body Text Indent Char"/>
    <w:link w:val="BodyTextIndent"/>
    <w:locked/>
    <w:rsid w:val="00F6420E"/>
    <w:rPr>
      <w:rFonts w:ascii="Times New Roman" w:eastAsia="Times New Roman" w:hAnsi="Times New Roman"/>
      <w:sz w:val="24"/>
      <w:szCs w:val="24"/>
      <w:lang w:val="en-US" w:eastAsia="ar-SA"/>
    </w:rPr>
  </w:style>
  <w:style w:type="paragraph" w:styleId="BodyTextIndent">
    <w:name w:val="Body Text Indent"/>
    <w:basedOn w:val="Normal"/>
    <w:link w:val="BodyTextIndentChar"/>
    <w:unhideWhenUsed/>
    <w:rsid w:val="00F6420E"/>
    <w:pPr>
      <w:spacing w:after="120"/>
      <w:ind w:left="283"/>
    </w:pPr>
    <w:rPr>
      <w:rFonts w:ascii="Times New Roman" w:eastAsia="Times New Roman" w:hAnsi="Times New Roman"/>
      <w:sz w:val="24"/>
      <w:szCs w:val="24"/>
      <w:lang w:val="en-US" w:eastAsia="ar-SA"/>
    </w:rPr>
  </w:style>
  <w:style w:type="character" w:customStyle="1" w:styleId="BodyTextIndentChar1">
    <w:name w:val="Body Text Indent Char1"/>
    <w:basedOn w:val="DefaultParagraphFont"/>
    <w:semiHidden/>
    <w:rsid w:val="00F6420E"/>
  </w:style>
  <w:style w:type="character" w:customStyle="1" w:styleId="BodyText2Char">
    <w:name w:val="Body Text 2 Char"/>
    <w:link w:val="BodyText2"/>
    <w:locked/>
    <w:rsid w:val="00F6420E"/>
    <w:rPr>
      <w:rFonts w:ascii="Times New Roman" w:eastAsia="Times New Roman" w:hAnsi="Times New Roman"/>
      <w:sz w:val="24"/>
      <w:szCs w:val="24"/>
      <w:lang w:val="en-US" w:eastAsia="ar-SA"/>
    </w:rPr>
  </w:style>
  <w:style w:type="paragraph" w:styleId="BodyText2">
    <w:name w:val="Body Text 2"/>
    <w:basedOn w:val="Normal"/>
    <w:link w:val="BodyText2Char"/>
    <w:unhideWhenUsed/>
    <w:rsid w:val="00F6420E"/>
    <w:pPr>
      <w:spacing w:after="120" w:line="480" w:lineRule="auto"/>
    </w:pPr>
    <w:rPr>
      <w:rFonts w:ascii="Times New Roman" w:eastAsia="Times New Roman" w:hAnsi="Times New Roman"/>
      <w:sz w:val="24"/>
      <w:szCs w:val="24"/>
      <w:lang w:val="en-US" w:eastAsia="ar-SA"/>
    </w:rPr>
  </w:style>
  <w:style w:type="character" w:customStyle="1" w:styleId="BodyText2Char1">
    <w:name w:val="Body Text 2 Char1"/>
    <w:basedOn w:val="DefaultParagraphFont"/>
    <w:semiHidden/>
    <w:rsid w:val="00F6420E"/>
  </w:style>
  <w:style w:type="character" w:customStyle="1" w:styleId="BodyText3Char">
    <w:name w:val="Body Text 3 Char"/>
    <w:link w:val="BodyText3"/>
    <w:locked/>
    <w:rsid w:val="00F6420E"/>
    <w:rPr>
      <w:rFonts w:ascii="Times New Roman" w:eastAsia="Times New Roman" w:hAnsi="Times New Roman"/>
      <w:sz w:val="16"/>
      <w:szCs w:val="16"/>
      <w:lang w:val="en-US" w:eastAsia="ar-SA"/>
    </w:rPr>
  </w:style>
  <w:style w:type="paragraph" w:styleId="BodyText3">
    <w:name w:val="Body Text 3"/>
    <w:basedOn w:val="Normal"/>
    <w:link w:val="BodyText3Char"/>
    <w:unhideWhenUsed/>
    <w:rsid w:val="00F6420E"/>
    <w:pPr>
      <w:spacing w:after="120"/>
    </w:pPr>
    <w:rPr>
      <w:rFonts w:ascii="Times New Roman" w:eastAsia="Times New Roman" w:hAnsi="Times New Roman"/>
      <w:sz w:val="16"/>
      <w:szCs w:val="16"/>
      <w:lang w:val="en-US" w:eastAsia="ar-SA"/>
    </w:rPr>
  </w:style>
  <w:style w:type="character" w:customStyle="1" w:styleId="BodyText3Char1">
    <w:name w:val="Body Text 3 Char1"/>
    <w:basedOn w:val="DefaultParagraphFont"/>
    <w:semiHidden/>
    <w:rsid w:val="00F6420E"/>
    <w:rPr>
      <w:sz w:val="16"/>
      <w:szCs w:val="16"/>
    </w:rPr>
  </w:style>
  <w:style w:type="character" w:customStyle="1" w:styleId="BodyTextIndent2Char">
    <w:name w:val="Body Text Indent 2 Char"/>
    <w:link w:val="BodyTextIndent2"/>
    <w:locked/>
    <w:rsid w:val="00F6420E"/>
    <w:rPr>
      <w:rFonts w:ascii="Times New Roman" w:eastAsia="Times New Roman" w:hAnsi="Times New Roman"/>
      <w:sz w:val="24"/>
      <w:szCs w:val="24"/>
      <w:lang w:val="en-US" w:eastAsia="ar-SA"/>
    </w:rPr>
  </w:style>
  <w:style w:type="paragraph" w:styleId="BodyTextIndent2">
    <w:name w:val="Body Text Indent 2"/>
    <w:basedOn w:val="Normal"/>
    <w:link w:val="BodyTextIndent2Char"/>
    <w:unhideWhenUsed/>
    <w:rsid w:val="00F6420E"/>
    <w:pPr>
      <w:spacing w:after="120" w:line="480" w:lineRule="auto"/>
      <w:ind w:left="283"/>
    </w:pPr>
    <w:rPr>
      <w:rFonts w:ascii="Times New Roman" w:eastAsia="Times New Roman" w:hAnsi="Times New Roman"/>
      <w:sz w:val="24"/>
      <w:szCs w:val="24"/>
      <w:lang w:val="en-US" w:eastAsia="ar-SA"/>
    </w:rPr>
  </w:style>
  <w:style w:type="character" w:customStyle="1" w:styleId="BodyTextIndent2Char1">
    <w:name w:val="Body Text Indent 2 Char1"/>
    <w:basedOn w:val="DefaultParagraphFont"/>
    <w:semiHidden/>
    <w:rsid w:val="00F6420E"/>
  </w:style>
  <w:style w:type="character" w:customStyle="1" w:styleId="BodyTextIndent3Char">
    <w:name w:val="Body Text Indent 3 Char"/>
    <w:link w:val="BodyTextIndent3"/>
    <w:locked/>
    <w:rsid w:val="00F6420E"/>
    <w:rPr>
      <w:rFonts w:ascii="Times New Roman" w:eastAsia="Times New Roman" w:hAnsi="Times New Roman"/>
      <w:sz w:val="16"/>
      <w:szCs w:val="16"/>
      <w:lang w:val="en-US" w:eastAsia="ar-SA"/>
    </w:rPr>
  </w:style>
  <w:style w:type="paragraph" w:styleId="BodyTextIndent3">
    <w:name w:val="Body Text Indent 3"/>
    <w:basedOn w:val="Normal"/>
    <w:link w:val="BodyTextIndent3Char"/>
    <w:unhideWhenUsed/>
    <w:rsid w:val="00F6420E"/>
    <w:pPr>
      <w:spacing w:after="120"/>
      <w:ind w:left="283"/>
    </w:pPr>
    <w:rPr>
      <w:rFonts w:ascii="Times New Roman" w:eastAsia="Times New Roman" w:hAnsi="Times New Roman"/>
      <w:sz w:val="16"/>
      <w:szCs w:val="16"/>
      <w:lang w:val="en-US" w:eastAsia="ar-SA"/>
    </w:rPr>
  </w:style>
  <w:style w:type="character" w:customStyle="1" w:styleId="BodyTextIndent3Char1">
    <w:name w:val="Body Text Indent 3 Char1"/>
    <w:basedOn w:val="DefaultParagraphFont"/>
    <w:semiHidden/>
    <w:rsid w:val="00F6420E"/>
    <w:rPr>
      <w:sz w:val="16"/>
      <w:szCs w:val="16"/>
    </w:rPr>
  </w:style>
  <w:style w:type="character" w:customStyle="1" w:styleId="NoSpacingChar1">
    <w:name w:val="No Spacing Char1"/>
    <w:link w:val="NoSpacing"/>
    <w:uiPriority w:val="1"/>
    <w:locked/>
    <w:rsid w:val="00F6420E"/>
    <w:rPr>
      <w:rFonts w:ascii="Times New Roman" w:eastAsia="Times New Roman" w:hAnsi="Times New Roman"/>
      <w:lang w:val="en-US"/>
    </w:rPr>
  </w:style>
  <w:style w:type="paragraph" w:styleId="NoSpacing">
    <w:name w:val="No Spacing"/>
    <w:link w:val="NoSpacingChar1"/>
    <w:uiPriority w:val="1"/>
    <w:qFormat/>
    <w:rsid w:val="00F6420E"/>
    <w:pPr>
      <w:spacing w:after="0" w:line="240" w:lineRule="auto"/>
    </w:pPr>
    <w:rPr>
      <w:rFonts w:ascii="Times New Roman" w:eastAsia="Times New Roman" w:hAnsi="Times New Roman"/>
      <w:lang w:val="en-US"/>
    </w:rPr>
  </w:style>
  <w:style w:type="paragraph" w:customStyle="1" w:styleId="CharCharCharCharCharCharCharCharCharRakstzRakstzCharCharRakstzRakstz1CharCharRakstzRakstz">
    <w:name w:val="Char Char Char Char Char Char Char Char Char Rakstz. Rakstz. Char Char Rakstz. Rakstz.1 Char Char Rakstz. Rakstz."/>
    <w:basedOn w:val="Normal"/>
    <w:next w:val="Normal"/>
    <w:uiPriority w:val="99"/>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WW-BodyTextIndent2">
    <w:name w:val="WW-Body Text Indent 2"/>
    <w:basedOn w:val="Normal"/>
    <w:rsid w:val="00F6420E"/>
    <w:pPr>
      <w:suppressAutoHyphens/>
      <w:spacing w:after="120" w:line="480" w:lineRule="auto"/>
      <w:ind w:left="283"/>
    </w:pPr>
    <w:rPr>
      <w:rFonts w:ascii="Times New Roman" w:eastAsia="Times New Roman" w:hAnsi="Times New Roman" w:cs="Times New Roman"/>
      <w:sz w:val="24"/>
      <w:szCs w:val="24"/>
      <w:lang w:val="en-US" w:eastAsia="ar-SA"/>
    </w:rPr>
  </w:style>
  <w:style w:type="paragraph" w:customStyle="1" w:styleId="CharCharCharRakstzRakstzCharCharCharCharCharChar">
    <w:name w:val="Char Char Char Rakstz. Rakstz. Char Char Char Char Char Char"/>
    <w:basedOn w:val="Normal"/>
    <w:next w:val="Normal"/>
    <w:uiPriority w:val="99"/>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
    <w:name w:val="Char"/>
    <w:basedOn w:val="Normal"/>
    <w:next w:val="Normal"/>
    <w:uiPriority w:val="99"/>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RakstzRakstzCharCharCharCharCharCharCharCharCharCharCharCharCharCharCharCharCharCharCharCharCharCharCharCharCharCharCharCharCharCharCharCharChar">
    <w:name w:val="Char Char Char Rakstz. Rakstz. Char Char Char Char Char Char Char Char Char Char Char Char Char Char Char Char Char Char Char Char Char Char Char Char Char Char Char Char Char Char Char Char Char"/>
    <w:basedOn w:val="Normal"/>
    <w:next w:val="Normal"/>
    <w:uiPriority w:val="99"/>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Tekst">
    <w:name w:val="Tekst"/>
    <w:basedOn w:val="Normal"/>
    <w:next w:val="Normal"/>
    <w:rsid w:val="00F6420E"/>
    <w:pPr>
      <w:spacing w:after="160" w:line="240" w:lineRule="auto"/>
      <w:jc w:val="both"/>
    </w:pPr>
    <w:rPr>
      <w:rFonts w:ascii="Verdana" w:eastAsia="Times New Roman" w:hAnsi="Verdana" w:cs="Times New Roman"/>
      <w:sz w:val="16"/>
      <w:szCs w:val="20"/>
      <w:lang w:val="nl-NL" w:eastAsia="nl-NL"/>
    </w:rPr>
  </w:style>
  <w:style w:type="paragraph" w:customStyle="1" w:styleId="CharCharCharRakstzRakstzCharCharCharCharCharCharCharCharCharCharCharCharCharCharCharCharCharCharCharCharCharCharCharCharCharCharCharCharCharChar">
    <w:name w:val="Char Char Char Rakstz. Rakstz. Char Char Char Char Char Char Char Char Char Char Char Char Char Char Char Char Char Char Char Char Char Char Char Char Char Char Char Char Char Char"/>
    <w:basedOn w:val="Normal"/>
    <w:next w:val="Normal"/>
    <w:uiPriority w:val="99"/>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RakstzRakstzCharCharCharCharCharCharCharCharCharCharCharCharCharCharCharCharCharCharCharCharChar">
    <w:name w:val="Char Char Char Rakstz. Rakstz. Char Char Char Char Char Char Char Char Char Char Char Char Char Char Char Char Char Char Char Char Char"/>
    <w:basedOn w:val="Normal"/>
    <w:next w:val="Normal"/>
    <w:uiPriority w:val="99"/>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WW-NormalWeb">
    <w:name w:val="WW-Normal (Web)"/>
    <w:basedOn w:val="Normal"/>
    <w:rsid w:val="00F6420E"/>
    <w:pPr>
      <w:keepNext/>
      <w:keepLines/>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CharCharRakstzRakstz">
    <w:name w:val="Char Char Rakstz. Rakstz."/>
    <w:basedOn w:val="Normal"/>
    <w:uiPriority w:val="99"/>
    <w:rsid w:val="00F6420E"/>
    <w:pPr>
      <w:spacing w:before="40" w:after="0" w:line="240" w:lineRule="auto"/>
    </w:pPr>
    <w:rPr>
      <w:rFonts w:ascii="Times New Roman" w:eastAsia="Times New Roman" w:hAnsi="Times New Roman" w:cs="Times New Roman"/>
      <w:sz w:val="24"/>
      <w:szCs w:val="24"/>
      <w:lang w:val="pl-PL" w:eastAsia="pl-PL"/>
    </w:rPr>
  </w:style>
  <w:style w:type="paragraph" w:styleId="BlockText">
    <w:name w:val="Block Text"/>
    <w:basedOn w:val="Normal"/>
    <w:unhideWhenUsed/>
    <w:rsid w:val="00F6420E"/>
    <w:pPr>
      <w:pBdr>
        <w:top w:val="single" w:sz="2" w:space="10" w:color="4F81BD"/>
        <w:left w:val="single" w:sz="2" w:space="10" w:color="4F81BD"/>
        <w:bottom w:val="single" w:sz="2" w:space="10" w:color="4F81BD"/>
        <w:right w:val="single" w:sz="2" w:space="10" w:color="4F81BD"/>
      </w:pBdr>
      <w:ind w:left="1152" w:right="1152"/>
    </w:pPr>
    <w:rPr>
      <w:rFonts w:ascii="Calibri" w:eastAsia="Times New Roman" w:hAnsi="Calibri" w:cs="Times New Roman"/>
      <w:i/>
      <w:iCs/>
      <w:color w:val="4F81BD"/>
    </w:rPr>
  </w:style>
  <w:style w:type="paragraph" w:customStyle="1" w:styleId="RakstzRakstz2">
    <w:name w:val="Rakstz. Rakstz.2"/>
    <w:basedOn w:val="Normal"/>
    <w:next w:val="BlockText"/>
    <w:uiPriority w:val="99"/>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RakstzRakstzCharCharCharCharCharCharCharCharCharCharCharCharCharChar">
    <w:name w:val="Char Char Char Rakstz. Rakstz. Char Char Char Char Char Char Char Char Char Char Char Char Char Char"/>
    <w:basedOn w:val="Normal"/>
    <w:next w:val="Normal"/>
    <w:uiPriority w:val="99"/>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RakstzRakstzCharCharChar">
    <w:name w:val="Char Char Char Rakstz. Rakstz. Char Char Char"/>
    <w:basedOn w:val="Normal"/>
    <w:next w:val="Normal"/>
    <w:uiPriority w:val="99"/>
    <w:rsid w:val="00F6420E"/>
    <w:pPr>
      <w:spacing w:before="120" w:after="160" w:line="240" w:lineRule="exact"/>
      <w:ind w:firstLine="720"/>
      <w:jc w:val="both"/>
    </w:pPr>
    <w:rPr>
      <w:rFonts w:ascii="Verdana" w:eastAsia="Times New Roman" w:hAnsi="Verdana" w:cs="Times New Roman"/>
      <w:sz w:val="20"/>
      <w:szCs w:val="20"/>
      <w:lang w:val="en-US"/>
    </w:rPr>
  </w:style>
  <w:style w:type="paragraph" w:styleId="ListBullet">
    <w:name w:val="List Bullet"/>
    <w:basedOn w:val="Normal"/>
    <w:unhideWhenUsed/>
    <w:rsid w:val="00F6420E"/>
    <w:pPr>
      <w:numPr>
        <w:numId w:val="3"/>
      </w:numPr>
      <w:contextualSpacing/>
    </w:pPr>
    <w:rPr>
      <w:rFonts w:ascii="Calibri" w:eastAsia="Calibri" w:hAnsi="Calibri" w:cs="Times New Roman"/>
    </w:rPr>
  </w:style>
  <w:style w:type="paragraph" w:customStyle="1" w:styleId="Bullet">
    <w:name w:val="Bullet"/>
    <w:basedOn w:val="ListBullet"/>
    <w:rsid w:val="00F6420E"/>
    <w:pPr>
      <w:keepLines/>
      <w:numPr>
        <w:numId w:val="1"/>
      </w:numPr>
      <w:tabs>
        <w:tab w:val="num" w:pos="720"/>
      </w:tabs>
      <w:autoSpaceDE w:val="0"/>
      <w:autoSpaceDN w:val="0"/>
      <w:adjustRightInd w:val="0"/>
      <w:spacing w:after="0" w:line="240" w:lineRule="auto"/>
      <w:ind w:left="720" w:hanging="360"/>
      <w:contextualSpacing w:val="0"/>
      <w:jc w:val="both"/>
    </w:pPr>
    <w:rPr>
      <w:rFonts w:ascii="Times New Roman" w:eastAsia="Times New Roman" w:hAnsi="Times New Roman"/>
      <w:sz w:val="24"/>
      <w:szCs w:val="44"/>
    </w:rPr>
  </w:style>
  <w:style w:type="paragraph" w:customStyle="1" w:styleId="CharCharCharChar1CharCharCharCharCharChar2CharChar">
    <w:name w:val="Char Char Char Char1 Char Char Char Char Char Char2 Char Char"/>
    <w:basedOn w:val="Normal"/>
    <w:next w:val="Normal"/>
    <w:uiPriority w:val="99"/>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CharCharCharChar">
    <w:name w:val="Char Char Char Char Char Char Char"/>
    <w:basedOn w:val="Normal"/>
    <w:next w:val="Normal"/>
    <w:uiPriority w:val="99"/>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CharCharCharCharCharCharRakstzRakstzCharCharRakstzRakstz">
    <w:name w:val="Char Char Char Char Char Char Char Char Char Rakstz. Rakstz. Char Char Rakstz. Rakstz."/>
    <w:basedOn w:val="Normal"/>
    <w:next w:val="Normal"/>
    <w:uiPriority w:val="99"/>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CharCharCharCharCharCharRakstzRakstzCharCharRakstzRakstzCharCharRakstzRakstz">
    <w:name w:val="Char Char Char Char Char Char Char Char Char Rakstz. Rakstz. Char Char Rakstz. Rakstz. Char Char Rakstz. Rakstz."/>
    <w:basedOn w:val="Normal"/>
    <w:next w:val="Normal"/>
    <w:uiPriority w:val="99"/>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RakstzRakstzRakstzRakstzCharCharRakstzRakstzRakstzRakstz">
    <w:name w:val="Rakstz. Rakstz. Rakstz. Rakstz. Char Char Rakstz. Rakstz. Rakstz. Rakstz."/>
    <w:basedOn w:val="Normal"/>
    <w:uiPriority w:val="99"/>
    <w:rsid w:val="00F6420E"/>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RakstzRakstzCharCharRakstzRakstzCharChar">
    <w:name w:val="Char Char Char Char Char Char Char Char Char Rakstz. Rakstz. Char Char Rakstz. Rakstz. Char Char"/>
    <w:basedOn w:val="Normal"/>
    <w:next w:val="Normal"/>
    <w:uiPriority w:val="99"/>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CharCharCharCharCharCharRakstzRakstz">
    <w:name w:val="Char Char Char Char Char Char Char Char Char Rakstz. Rakstz."/>
    <w:basedOn w:val="Normal"/>
    <w:next w:val="Normal"/>
    <w:uiPriority w:val="99"/>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CharCharCharCharCharCharRakstzRakstzCharChar">
    <w:name w:val="Char Char Char Char Char Char Char Char Char Rakstz. Rakstz. Char Char"/>
    <w:basedOn w:val="Normal"/>
    <w:next w:val="Normal"/>
    <w:uiPriority w:val="99"/>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CharCharCharCharCharCharRakstzRakstz1CharCharRakstzRakstz">
    <w:name w:val="Char Char Char Char Char Char Char Char Char Rakstz. Rakstz.1 Char Char Rakstz. Rakstz."/>
    <w:basedOn w:val="Normal"/>
    <w:next w:val="Normal"/>
    <w:uiPriority w:val="99"/>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RakstzCharCharRakstz">
    <w:name w:val="Rakstz. Char Char Rakstz."/>
    <w:basedOn w:val="Normal"/>
    <w:next w:val="BlockText"/>
    <w:uiPriority w:val="99"/>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Rakstz">
    <w:name w:val="Rakstz."/>
    <w:basedOn w:val="Normal"/>
    <w:uiPriority w:val="99"/>
    <w:rsid w:val="00F6420E"/>
    <w:pPr>
      <w:spacing w:after="160" w:line="240" w:lineRule="exact"/>
    </w:pPr>
    <w:rPr>
      <w:rFonts w:ascii="Tahoma" w:eastAsia="Times New Roman" w:hAnsi="Tahoma" w:cs="Times New Roman"/>
      <w:sz w:val="20"/>
      <w:szCs w:val="20"/>
      <w:lang w:val="en-US"/>
    </w:rPr>
  </w:style>
  <w:style w:type="character" w:customStyle="1" w:styleId="Virsraksts2Char">
    <w:name w:val="Virsraksts2 Char"/>
    <w:link w:val="Virsraksts2"/>
    <w:locked/>
    <w:rsid w:val="00F6420E"/>
    <w:rPr>
      <w:rFonts w:ascii="Times New Roman" w:eastAsia="Times New Roman" w:hAnsi="Times New Roman"/>
      <w:b/>
      <w:sz w:val="24"/>
      <w:szCs w:val="24"/>
    </w:rPr>
  </w:style>
  <w:style w:type="paragraph" w:customStyle="1" w:styleId="Virsraksts2">
    <w:name w:val="Virsraksts2"/>
    <w:basedOn w:val="Normal"/>
    <w:link w:val="Virsraksts2Char"/>
    <w:rsid w:val="00F6420E"/>
    <w:pPr>
      <w:numPr>
        <w:ilvl w:val="1"/>
        <w:numId w:val="4"/>
      </w:numPr>
      <w:spacing w:after="0" w:line="240" w:lineRule="auto"/>
    </w:pPr>
    <w:rPr>
      <w:rFonts w:ascii="Times New Roman" w:eastAsia="Times New Roman" w:hAnsi="Times New Roman"/>
      <w:b/>
      <w:sz w:val="24"/>
      <w:szCs w:val="24"/>
    </w:rPr>
  </w:style>
  <w:style w:type="paragraph" w:customStyle="1" w:styleId="TableText">
    <w:name w:val="Table Text"/>
    <w:basedOn w:val="Normal"/>
    <w:rsid w:val="00F6420E"/>
    <w:pPr>
      <w:keepNext/>
      <w:keepLines/>
      <w:spacing w:after="0" w:line="240" w:lineRule="auto"/>
      <w:jc w:val="center"/>
    </w:pPr>
    <w:rPr>
      <w:rFonts w:ascii="Times New Roman" w:eastAsia="Times New Roman" w:hAnsi="Times New Roman" w:cs="Arial"/>
      <w:spacing w:val="-5"/>
      <w:sz w:val="24"/>
      <w:szCs w:val="20"/>
    </w:rPr>
  </w:style>
  <w:style w:type="paragraph" w:customStyle="1" w:styleId="Formatted">
    <w:name w:val="Formatted"/>
    <w:rsid w:val="00F6420E"/>
    <w:pPr>
      <w:widowControl w:val="0"/>
      <w:autoSpaceDE w:val="0"/>
      <w:autoSpaceDN w:val="0"/>
      <w:adjustRightInd w:val="0"/>
      <w:spacing w:after="0" w:line="240" w:lineRule="auto"/>
    </w:pPr>
    <w:rPr>
      <w:rFonts w:ascii="Courier New" w:eastAsia="Times New Roman" w:hAnsi="Courier New" w:cs="Courier New"/>
      <w:sz w:val="24"/>
      <w:szCs w:val="24"/>
      <w:lang w:val="en-US"/>
    </w:rPr>
  </w:style>
  <w:style w:type="paragraph" w:customStyle="1" w:styleId="tabulteksts">
    <w:name w:val="tabulteksts"/>
    <w:basedOn w:val="Normal"/>
    <w:rsid w:val="00F6420E"/>
    <w:pPr>
      <w:keepNext/>
      <w:keepLines/>
      <w:spacing w:after="0" w:line="240" w:lineRule="auto"/>
      <w:jc w:val="center"/>
    </w:pPr>
    <w:rPr>
      <w:rFonts w:ascii="Times New Roman" w:eastAsia="Times New Roman" w:hAnsi="Times New Roman" w:cs="Times New Roman"/>
      <w:sz w:val="24"/>
      <w:szCs w:val="24"/>
    </w:rPr>
  </w:style>
  <w:style w:type="paragraph" w:customStyle="1" w:styleId="Taksts11">
    <w:name w:val="Taksts_11"/>
    <w:basedOn w:val="Normal"/>
    <w:rsid w:val="00F6420E"/>
    <w:pPr>
      <w:numPr>
        <w:numId w:val="5"/>
      </w:numPr>
      <w:spacing w:after="0" w:line="240" w:lineRule="auto"/>
      <w:ind w:left="0" w:firstLine="567"/>
      <w:jc w:val="both"/>
    </w:pPr>
    <w:rPr>
      <w:rFonts w:ascii="Times New Roman" w:eastAsia="Times New Roman" w:hAnsi="Times New Roman" w:cs="Times New Roman"/>
      <w:szCs w:val="20"/>
    </w:rPr>
  </w:style>
  <w:style w:type="paragraph" w:customStyle="1" w:styleId="pamatteksts">
    <w:name w:val="pamatteksts"/>
    <w:basedOn w:val="Normal"/>
    <w:rsid w:val="00F6420E"/>
    <w:pPr>
      <w:spacing w:before="150" w:after="150"/>
      <w:ind w:left="300" w:right="150"/>
    </w:pPr>
    <w:rPr>
      <w:rFonts w:ascii="Times New Roman" w:eastAsia="Times New Roman" w:hAnsi="Times New Roman" w:cs="Times New Roman"/>
      <w:sz w:val="24"/>
      <w:szCs w:val="24"/>
      <w:lang w:eastAsia="lv-LV"/>
    </w:rPr>
  </w:style>
  <w:style w:type="paragraph" w:customStyle="1" w:styleId="Virsraksts4TimesNewRoman">
    <w:name w:val="Virsraksts 4 + Times New Roman"/>
    <w:aliases w:val="12 pt"/>
    <w:basedOn w:val="Heading3"/>
    <w:rsid w:val="00F6420E"/>
    <w:pPr>
      <w:keepLines w:val="0"/>
      <w:shd w:val="clear" w:color="auto" w:fill="EAF1DD"/>
      <w:spacing w:before="240" w:after="60"/>
    </w:pPr>
    <w:rPr>
      <w:rFonts w:ascii="Times New Roman" w:hAnsi="Times New Roman" w:cs="Arial"/>
      <w:b w:val="0"/>
      <w:i/>
      <w:szCs w:val="26"/>
      <w:u w:val="single"/>
    </w:rPr>
  </w:style>
  <w:style w:type="paragraph" w:customStyle="1" w:styleId="style81">
    <w:name w:val="style81"/>
    <w:basedOn w:val="Normal"/>
    <w:rsid w:val="00F6420E"/>
    <w:pPr>
      <w:spacing w:before="75" w:after="225" w:line="240" w:lineRule="atLeast"/>
      <w:jc w:val="both"/>
    </w:pPr>
    <w:rPr>
      <w:rFonts w:ascii="Verdana" w:eastAsia="Times New Roman" w:hAnsi="Verdana" w:cs="Times New Roman"/>
      <w:sz w:val="17"/>
      <w:szCs w:val="17"/>
      <w:lang w:eastAsia="lv-LV"/>
    </w:rPr>
  </w:style>
  <w:style w:type="paragraph" w:customStyle="1" w:styleId="Transcend">
    <w:name w:val="Transcend"/>
    <w:rsid w:val="00F6420E"/>
    <w:rPr>
      <w:rFonts w:ascii="Calibri" w:eastAsia="Times New Roman" w:hAnsi="Calibri" w:cs="Times New Roman"/>
      <w:lang w:val="en-US"/>
    </w:rPr>
  </w:style>
  <w:style w:type="paragraph" w:customStyle="1" w:styleId="Heading30">
    <w:name w:val="Heading3"/>
    <w:basedOn w:val="Normal"/>
    <w:next w:val="Normal"/>
    <w:qFormat/>
    <w:rsid w:val="00F6420E"/>
    <w:pPr>
      <w:spacing w:after="120"/>
    </w:pPr>
    <w:rPr>
      <w:rFonts w:ascii="Arial Narrow" w:eastAsia="Times New Roman" w:hAnsi="Arial Narrow" w:cs="Times New Roman"/>
      <w:b/>
    </w:rPr>
  </w:style>
  <w:style w:type="paragraph" w:customStyle="1" w:styleId="full">
    <w:name w:val="full"/>
    <w:basedOn w:val="Normal"/>
    <w:rsid w:val="00F6420E"/>
    <w:pPr>
      <w:spacing w:before="100" w:beforeAutospacing="1" w:after="100" w:afterAutospacing="1" w:line="240" w:lineRule="auto"/>
      <w:jc w:val="both"/>
    </w:pPr>
    <w:rPr>
      <w:rFonts w:ascii="Arial Unicode MS" w:eastAsia="Arial Unicode MS" w:hAnsi="Arial Unicode MS" w:cs="Arial Unicode MS"/>
      <w:sz w:val="24"/>
      <w:szCs w:val="24"/>
      <w:lang w:val="en-GB"/>
    </w:rPr>
  </w:style>
  <w:style w:type="paragraph" w:customStyle="1" w:styleId="RakstzRakstz">
    <w:name w:val="Rakstz. Rakstz."/>
    <w:basedOn w:val="Normal"/>
    <w:uiPriority w:val="99"/>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RakstzCharCharRakstzCharCharRakstz">
    <w:name w:val="Rakstz. Char Char Rakstz. Char Char Rakstz."/>
    <w:basedOn w:val="Normal"/>
    <w:rsid w:val="00F6420E"/>
    <w:pPr>
      <w:spacing w:after="160" w:line="240" w:lineRule="exact"/>
    </w:pPr>
    <w:rPr>
      <w:rFonts w:ascii="Tahoma" w:eastAsia="Times New Roman" w:hAnsi="Tahoma" w:cs="Times New Roman"/>
      <w:sz w:val="20"/>
      <w:szCs w:val="20"/>
      <w:lang w:val="en-US"/>
    </w:rPr>
  </w:style>
  <w:style w:type="paragraph" w:customStyle="1" w:styleId="StyleHeading2Firstline0cm">
    <w:name w:val="Style Heading 2 + First line:  0 cm"/>
    <w:basedOn w:val="Heading2"/>
    <w:rsid w:val="00F6420E"/>
    <w:pPr>
      <w:keepNext w:val="0"/>
      <w:shd w:val="clear" w:color="auto" w:fill="D6E3BC"/>
      <w:suppressAutoHyphens w:val="0"/>
      <w:spacing w:after="200"/>
      <w:jc w:val="both"/>
    </w:pPr>
    <w:rPr>
      <w:rFonts w:ascii="Times New Roman" w:eastAsia="Calibri" w:hAnsi="Times New Roman"/>
      <w:bCs w:val="0"/>
      <w:iCs w:val="0"/>
      <w:szCs w:val="20"/>
      <w:lang w:eastAsia="en-US"/>
    </w:rPr>
  </w:style>
  <w:style w:type="paragraph" w:customStyle="1" w:styleId="CharCharRakstzRakstzCharCharRakstzRakstz">
    <w:name w:val="Char Char Rakstz. Rakstz. Char Char Rakstz. Rakstz."/>
    <w:basedOn w:val="Normal"/>
    <w:next w:val="Normal"/>
    <w:uiPriority w:val="99"/>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1">
    <w:name w:val="Char Char1"/>
    <w:basedOn w:val="Normal"/>
    <w:rsid w:val="00F6420E"/>
    <w:pPr>
      <w:spacing w:before="120" w:after="160" w:line="240" w:lineRule="exact"/>
      <w:ind w:firstLine="720"/>
      <w:jc w:val="both"/>
    </w:pPr>
    <w:rPr>
      <w:rFonts w:ascii="Verdana" w:eastAsia="Times New Roman" w:hAnsi="Verdana" w:cs="Times New Roman"/>
      <w:sz w:val="20"/>
      <w:szCs w:val="20"/>
      <w:lang w:val="en-US"/>
    </w:rPr>
  </w:style>
  <w:style w:type="paragraph" w:styleId="z-TopofForm">
    <w:name w:val="HTML Top of Form"/>
    <w:basedOn w:val="Normal"/>
    <w:next w:val="Normal"/>
    <w:link w:val="z-TopofFormChar"/>
    <w:hidden/>
    <w:uiPriority w:val="99"/>
    <w:semiHidden/>
    <w:unhideWhenUsed/>
    <w:rsid w:val="00F6420E"/>
    <w:pPr>
      <w:pBdr>
        <w:bottom w:val="single" w:sz="6" w:space="1" w:color="auto"/>
      </w:pBdr>
      <w:spacing w:after="0"/>
      <w:jc w:val="center"/>
    </w:pPr>
    <w:rPr>
      <w:rFonts w:ascii="Arial" w:eastAsia="Calibri" w:hAnsi="Arial" w:cs="Arial"/>
      <w:vanish/>
      <w:sz w:val="16"/>
      <w:szCs w:val="16"/>
    </w:rPr>
  </w:style>
  <w:style w:type="character" w:customStyle="1" w:styleId="z-TopofFormChar">
    <w:name w:val="z-Top of Form Char"/>
    <w:basedOn w:val="DefaultParagraphFont"/>
    <w:link w:val="z-TopofForm"/>
    <w:uiPriority w:val="99"/>
    <w:semiHidden/>
    <w:rsid w:val="00F6420E"/>
    <w:rPr>
      <w:rFonts w:ascii="Arial" w:eastAsia="Calibri" w:hAnsi="Arial" w:cs="Arial"/>
      <w:vanish/>
      <w:sz w:val="16"/>
      <w:szCs w:val="16"/>
    </w:rPr>
  </w:style>
  <w:style w:type="paragraph" w:styleId="z-BottomofForm">
    <w:name w:val="HTML Bottom of Form"/>
    <w:basedOn w:val="Normal"/>
    <w:next w:val="Normal"/>
    <w:link w:val="z-BottomofFormChar"/>
    <w:hidden/>
    <w:uiPriority w:val="99"/>
    <w:semiHidden/>
    <w:unhideWhenUsed/>
    <w:rsid w:val="00F6420E"/>
    <w:pPr>
      <w:pBdr>
        <w:top w:val="single" w:sz="6" w:space="1" w:color="auto"/>
      </w:pBdr>
      <w:spacing w:after="0"/>
      <w:jc w:val="center"/>
    </w:pPr>
    <w:rPr>
      <w:rFonts w:ascii="Arial" w:eastAsia="Calibri" w:hAnsi="Arial" w:cs="Arial"/>
      <w:vanish/>
      <w:sz w:val="16"/>
      <w:szCs w:val="16"/>
    </w:rPr>
  </w:style>
  <w:style w:type="character" w:customStyle="1" w:styleId="z-BottomofFormChar">
    <w:name w:val="z-Bottom of Form Char"/>
    <w:basedOn w:val="DefaultParagraphFont"/>
    <w:link w:val="z-BottomofForm"/>
    <w:uiPriority w:val="99"/>
    <w:semiHidden/>
    <w:rsid w:val="00F6420E"/>
    <w:rPr>
      <w:rFonts w:ascii="Arial" w:eastAsia="Calibri" w:hAnsi="Arial" w:cs="Arial"/>
      <w:vanish/>
      <w:sz w:val="16"/>
      <w:szCs w:val="16"/>
    </w:rPr>
  </w:style>
  <w:style w:type="table" w:styleId="TableList7">
    <w:name w:val="Table List 7"/>
    <w:basedOn w:val="TableNormal"/>
    <w:unhideWhenUsed/>
    <w:rsid w:val="00F6420E"/>
    <w:rPr>
      <w:rFonts w:ascii="Calibri" w:eastAsia="Calibri" w:hAnsi="Calibri" w:cs="Times New Roman"/>
      <w:sz w:val="20"/>
      <w:szCs w:val="20"/>
      <w:lang w:eastAsia="lv-LV"/>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Grid">
    <w:name w:val="Table Grid"/>
    <w:basedOn w:val="TableNormal"/>
    <w:uiPriority w:val="39"/>
    <w:rsid w:val="00F6420E"/>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F6420E"/>
    <w:pPr>
      <w:spacing w:after="0" w:line="240" w:lineRule="auto"/>
    </w:pPr>
    <w:rPr>
      <w:rFonts w:ascii="Calibri" w:eastAsia="Calibri" w:hAnsi="Calibri" w:cs="Times New Roman"/>
      <w:color w:val="76923C"/>
      <w:sz w:val="20"/>
      <w:szCs w:val="20"/>
      <w:lang w:eastAsia="lv-LV"/>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MediumShading2-Accent3">
    <w:name w:val="Medium Shading 2 Accent 3"/>
    <w:basedOn w:val="TableNormal"/>
    <w:uiPriority w:val="64"/>
    <w:rsid w:val="00F6420E"/>
    <w:pPr>
      <w:spacing w:after="0" w:line="240" w:lineRule="auto"/>
    </w:pPr>
    <w:rPr>
      <w:rFonts w:ascii="Calibri" w:eastAsia="Calibri" w:hAnsi="Calibri" w:cs="Times New Roman"/>
      <w:sz w:val="20"/>
      <w:szCs w:val="20"/>
      <w:lang w:eastAsia="lv-LV"/>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List1-Accent3">
    <w:name w:val="Medium List 1 Accent 3"/>
    <w:basedOn w:val="TableNormal"/>
    <w:uiPriority w:val="65"/>
    <w:rsid w:val="00F6420E"/>
    <w:pPr>
      <w:spacing w:after="0" w:line="240" w:lineRule="auto"/>
    </w:pPr>
    <w:rPr>
      <w:rFonts w:ascii="Calibri" w:eastAsia="Calibri" w:hAnsi="Calibri" w:cs="Times New Roman"/>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hint="default"/>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Grid3-Accent3">
    <w:name w:val="Medium Grid 3 Accent 3"/>
    <w:basedOn w:val="TableNormal"/>
    <w:uiPriority w:val="69"/>
    <w:rsid w:val="00F6420E"/>
    <w:pPr>
      <w:spacing w:after="0" w:line="240" w:lineRule="auto"/>
    </w:pPr>
    <w:rPr>
      <w:rFonts w:ascii="Calibri" w:eastAsia="Calibri" w:hAnsi="Calibri" w:cs="Times New Roman"/>
      <w:sz w:val="20"/>
      <w:szCs w:val="20"/>
      <w:lang w:eastAsia="lv-LV"/>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paragraph" w:customStyle="1" w:styleId="CharCharCharCharCharCharCharCharCharRakstzRakstzCharCharRakstzRakstz1CharCharRakstzRakstz1">
    <w:name w:val="Char Char Char Char Char Char Char Char Char Rakstz. Rakstz. Char Char Rakstz. Rakstz.1 Char Char Rakstz. Rakstz.1"/>
    <w:basedOn w:val="Normal"/>
    <w:next w:val="Normal"/>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RakstzRakstzCharCharCharCharCharChar1">
    <w:name w:val="Char Char Char Rakstz. Rakstz. Char Char Char Char Char Char1"/>
    <w:basedOn w:val="Normal"/>
    <w:next w:val="Normal"/>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1">
    <w:name w:val="Char1"/>
    <w:basedOn w:val="Normal"/>
    <w:next w:val="Normal"/>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RakstzRakstzCharCharCharCharCharCharCharCharCharCharCharCharCharCharCharCharCharCharCharCharCharCharCharCharCharCharCharCharCharCharCharCharChar1">
    <w:name w:val="Char Char Char Rakstz. Rakstz. Char Char Char Char Char Char Char Char Char Char Char Char Char Char Char Char Char Char Char Char Char Char Char Char Char Char Char Char Char Char Char Char Char1"/>
    <w:basedOn w:val="Normal"/>
    <w:next w:val="Normal"/>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RakstzRakstzCharCharCharCharCharCharCharCharCharCharCharCharCharCharCharCharCharCharCharCharCharCharCharCharCharCharCharCharCharChar1">
    <w:name w:val="Char Char Char Rakstz. Rakstz. Char Char Char Char Char Char Char Char Char Char Char Char Char Char Char Char Char Char Char Char Char Char Char Char Char Char Char Char Char Char1"/>
    <w:basedOn w:val="Normal"/>
    <w:next w:val="Normal"/>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RakstzRakstzCharCharCharCharCharCharCharCharCharCharCharCharCharCharCharCharCharCharCharCharChar1">
    <w:name w:val="Char Char Char Rakstz. Rakstz. Char Char Char Char Char Char Char Char Char Char Char Char Char Char Char Char Char Char Char Char Char1"/>
    <w:basedOn w:val="Normal"/>
    <w:next w:val="Normal"/>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RakstzRakstz1">
    <w:name w:val="Char Char Rakstz. Rakstz.1"/>
    <w:basedOn w:val="Normal"/>
    <w:rsid w:val="00F6420E"/>
    <w:pPr>
      <w:spacing w:before="40" w:after="0" w:line="240" w:lineRule="auto"/>
    </w:pPr>
    <w:rPr>
      <w:rFonts w:ascii="Times New Roman" w:eastAsia="Times New Roman" w:hAnsi="Times New Roman" w:cs="Times New Roman"/>
      <w:sz w:val="24"/>
      <w:szCs w:val="24"/>
      <w:lang w:val="pl-PL" w:eastAsia="pl-PL"/>
    </w:rPr>
  </w:style>
  <w:style w:type="paragraph" w:customStyle="1" w:styleId="RakstzRakstz21">
    <w:name w:val="Rakstz. Rakstz.21"/>
    <w:basedOn w:val="Normal"/>
    <w:next w:val="BlockText"/>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RakstzRakstzCharCharCharCharCharCharCharCharCharCharCharCharCharChar1">
    <w:name w:val="Char Char Char Rakstz. Rakstz. Char Char Char Char Char Char Char Char Char Char Char Char Char Char1"/>
    <w:basedOn w:val="Normal"/>
    <w:next w:val="Normal"/>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RakstzRakstzCharCharChar1">
    <w:name w:val="Char Char Char Rakstz. Rakstz. Char Char Char1"/>
    <w:basedOn w:val="Normal"/>
    <w:next w:val="Normal"/>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Char1CharCharCharCharCharChar2CharChar1">
    <w:name w:val="Char Char Char Char1 Char Char Char Char Char Char2 Char Char1"/>
    <w:basedOn w:val="Normal"/>
    <w:next w:val="Normal"/>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CharCharCharChar1">
    <w:name w:val="Char Char Char Char Char Char Char1"/>
    <w:basedOn w:val="Normal"/>
    <w:next w:val="Normal"/>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CharCharCharCharCharCharRakstzRakstzCharCharRakstzRakstz1">
    <w:name w:val="Char Char Char Char Char Char Char Char Char Rakstz. Rakstz. Char Char Rakstz. Rakstz.1"/>
    <w:basedOn w:val="Normal"/>
    <w:next w:val="Normal"/>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CharCharCharCharCharCharRakstzRakstzCharCharRakstzRakstzCharCharRakstzRakstz1">
    <w:name w:val="Char Char Char Char Char Char Char Char Char Rakstz. Rakstz. Char Char Rakstz. Rakstz. Char Char Rakstz. Rakstz.1"/>
    <w:basedOn w:val="Normal"/>
    <w:next w:val="Normal"/>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RakstzRakstzRakstzRakstzCharCharRakstzRakstzRakstzRakstz1">
    <w:name w:val="Rakstz. Rakstz. Rakstz. Rakstz. Char Char Rakstz. Rakstz. Rakstz. Rakstz.1"/>
    <w:basedOn w:val="Normal"/>
    <w:rsid w:val="00F6420E"/>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RakstzRakstzCharCharRakstzRakstzCharChar1">
    <w:name w:val="Char Char Char Char Char Char Char Char Char Rakstz. Rakstz. Char Char Rakstz. Rakstz. Char Char1"/>
    <w:basedOn w:val="Normal"/>
    <w:next w:val="Normal"/>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CharCharCharCharCharCharRakstzRakstz1">
    <w:name w:val="Char Char Char Char Char Char Char Char Char Rakstz. Rakstz.1"/>
    <w:basedOn w:val="Normal"/>
    <w:next w:val="Normal"/>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CharCharCharCharCharCharRakstzRakstzCharChar1">
    <w:name w:val="Char Char Char Char Char Char Char Char Char Rakstz. Rakstz. Char Char1"/>
    <w:basedOn w:val="Normal"/>
    <w:next w:val="Normal"/>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CharCharCharCharCharCharCharCharCharRakstzRakstz1CharCharRakstzRakstz1">
    <w:name w:val="Char Char Char Char Char Char Char Char Char Rakstz. Rakstz.1 Char Char Rakstz. Rakstz.1"/>
    <w:basedOn w:val="Normal"/>
    <w:next w:val="Normal"/>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RakstzCharCharRakstz1">
    <w:name w:val="Rakstz. Char Char Rakstz.1"/>
    <w:basedOn w:val="Normal"/>
    <w:next w:val="BlockText"/>
    <w:rsid w:val="00F6420E"/>
    <w:pPr>
      <w:spacing w:before="120" w:after="160" w:line="240" w:lineRule="exact"/>
      <w:ind w:firstLine="720"/>
      <w:jc w:val="both"/>
    </w:pPr>
    <w:rPr>
      <w:rFonts w:ascii="Verdana" w:eastAsia="Times New Roman" w:hAnsi="Verdana" w:cs="Times New Roman"/>
      <w:sz w:val="20"/>
      <w:szCs w:val="20"/>
      <w:lang w:val="en-US"/>
    </w:rPr>
  </w:style>
  <w:style w:type="paragraph" w:customStyle="1" w:styleId="Rakstz1">
    <w:name w:val="Rakstz.1"/>
    <w:basedOn w:val="Normal"/>
    <w:rsid w:val="00F6420E"/>
    <w:pPr>
      <w:spacing w:after="160" w:line="240" w:lineRule="exact"/>
    </w:pPr>
    <w:rPr>
      <w:rFonts w:ascii="Tahoma" w:eastAsia="Times New Roman" w:hAnsi="Tahoma" w:cs="Times New Roman"/>
      <w:sz w:val="20"/>
      <w:szCs w:val="20"/>
      <w:lang w:val="en-US"/>
    </w:rPr>
  </w:style>
  <w:style w:type="paragraph" w:styleId="TOCHeading">
    <w:name w:val="TOC Heading"/>
    <w:basedOn w:val="Heading1"/>
    <w:next w:val="Normal"/>
    <w:uiPriority w:val="39"/>
    <w:qFormat/>
    <w:rsid w:val="00F6420E"/>
    <w:pPr>
      <w:keepLines/>
      <w:spacing w:before="480" w:after="0"/>
      <w:outlineLvl w:val="9"/>
    </w:pPr>
    <w:rPr>
      <w:color w:val="365F91"/>
      <w:kern w:val="0"/>
      <w:sz w:val="28"/>
      <w:szCs w:val="28"/>
      <w:lang w:val="en-US"/>
    </w:rPr>
  </w:style>
  <w:style w:type="paragraph" w:styleId="TOC4">
    <w:name w:val="toc 4"/>
    <w:basedOn w:val="Normal"/>
    <w:next w:val="Normal"/>
    <w:autoRedefine/>
    <w:uiPriority w:val="39"/>
    <w:unhideWhenUsed/>
    <w:rsid w:val="005B1DB0"/>
    <w:pPr>
      <w:tabs>
        <w:tab w:val="right" w:leader="dot" w:pos="7088"/>
        <w:tab w:val="right" w:leader="dot" w:pos="14560"/>
      </w:tabs>
      <w:spacing w:after="0" w:line="240" w:lineRule="auto"/>
    </w:pPr>
    <w:rPr>
      <w:rFonts w:ascii="Calibri" w:eastAsia="Calibri" w:hAnsi="Calibri" w:cs="Times New Roman"/>
    </w:rPr>
  </w:style>
  <w:style w:type="paragraph" w:styleId="Caption">
    <w:name w:val="caption"/>
    <w:basedOn w:val="Normal"/>
    <w:next w:val="Normal"/>
    <w:rsid w:val="00995FB5"/>
    <w:pPr>
      <w:tabs>
        <w:tab w:val="left" w:pos="3840"/>
      </w:tabs>
      <w:spacing w:after="240" w:line="240" w:lineRule="auto"/>
      <w:jc w:val="center"/>
    </w:pPr>
    <w:rPr>
      <w:rFonts w:ascii="Cambria" w:eastAsia="Times New Roman" w:hAnsi="Cambria" w:cs="Times New Roman"/>
      <w:b/>
      <w:sz w:val="28"/>
      <w:szCs w:val="24"/>
    </w:rPr>
  </w:style>
  <w:style w:type="character" w:styleId="Emphasis">
    <w:name w:val="Emphasis"/>
    <w:aliases w:val="heading 6"/>
    <w:qFormat/>
    <w:rsid w:val="00F6420E"/>
    <w:rPr>
      <w:i/>
      <w:iCs/>
    </w:rPr>
  </w:style>
  <w:style w:type="paragraph" w:customStyle="1" w:styleId="RakstzRakstz1">
    <w:name w:val="Rakstz. Rakstz.1"/>
    <w:basedOn w:val="Normal"/>
    <w:rsid w:val="00F6420E"/>
    <w:pPr>
      <w:spacing w:before="120" w:after="160" w:line="240" w:lineRule="exact"/>
      <w:ind w:firstLine="720"/>
      <w:jc w:val="both"/>
    </w:pPr>
    <w:rPr>
      <w:rFonts w:ascii="Verdana" w:eastAsia="Times New Roman" w:hAnsi="Verdana" w:cs="Times New Roman"/>
      <w:sz w:val="20"/>
      <w:szCs w:val="20"/>
      <w:lang w:val="en-US"/>
    </w:rPr>
  </w:style>
  <w:style w:type="paragraph" w:styleId="TOC5">
    <w:name w:val="toc 5"/>
    <w:basedOn w:val="Normal"/>
    <w:next w:val="Normal"/>
    <w:autoRedefine/>
    <w:uiPriority w:val="39"/>
    <w:rsid w:val="005B1DB0"/>
    <w:pPr>
      <w:tabs>
        <w:tab w:val="right" w:leader="dot" w:pos="7088"/>
        <w:tab w:val="right" w:leader="dot" w:pos="14601"/>
      </w:tabs>
      <w:spacing w:after="0"/>
    </w:pPr>
    <w:rPr>
      <w:rFonts w:ascii="Calibri" w:eastAsia="Calibri" w:hAnsi="Calibri" w:cs="Times New Roman"/>
      <w:sz w:val="18"/>
      <w:szCs w:val="18"/>
    </w:rPr>
  </w:style>
  <w:style w:type="paragraph" w:styleId="TOC6">
    <w:name w:val="toc 6"/>
    <w:basedOn w:val="Normal"/>
    <w:next w:val="Normal"/>
    <w:autoRedefine/>
    <w:uiPriority w:val="39"/>
    <w:rsid w:val="00F6420E"/>
    <w:pPr>
      <w:spacing w:after="0"/>
      <w:ind w:left="1100"/>
    </w:pPr>
    <w:rPr>
      <w:rFonts w:ascii="Calibri" w:eastAsia="Calibri" w:hAnsi="Calibri" w:cs="Times New Roman"/>
      <w:sz w:val="18"/>
      <w:szCs w:val="18"/>
    </w:rPr>
  </w:style>
  <w:style w:type="paragraph" w:styleId="TOC7">
    <w:name w:val="toc 7"/>
    <w:basedOn w:val="Normal"/>
    <w:next w:val="Normal"/>
    <w:autoRedefine/>
    <w:uiPriority w:val="39"/>
    <w:rsid w:val="00F6420E"/>
    <w:pPr>
      <w:spacing w:after="0"/>
      <w:ind w:left="1320"/>
    </w:pPr>
    <w:rPr>
      <w:rFonts w:ascii="Calibri" w:eastAsia="Calibri" w:hAnsi="Calibri" w:cs="Times New Roman"/>
      <w:sz w:val="18"/>
      <w:szCs w:val="18"/>
    </w:rPr>
  </w:style>
  <w:style w:type="paragraph" w:styleId="TOC8">
    <w:name w:val="toc 8"/>
    <w:basedOn w:val="Normal"/>
    <w:next w:val="Normal"/>
    <w:autoRedefine/>
    <w:uiPriority w:val="39"/>
    <w:rsid w:val="00F6420E"/>
    <w:pPr>
      <w:spacing w:after="0"/>
      <w:ind w:left="1540"/>
    </w:pPr>
    <w:rPr>
      <w:rFonts w:ascii="Calibri" w:eastAsia="Calibri" w:hAnsi="Calibri" w:cs="Times New Roman"/>
      <w:sz w:val="18"/>
      <w:szCs w:val="18"/>
    </w:rPr>
  </w:style>
  <w:style w:type="paragraph" w:styleId="TOC9">
    <w:name w:val="toc 9"/>
    <w:basedOn w:val="Normal"/>
    <w:next w:val="Normal"/>
    <w:autoRedefine/>
    <w:uiPriority w:val="39"/>
    <w:rsid w:val="00F6420E"/>
    <w:pPr>
      <w:spacing w:after="0"/>
      <w:ind w:left="1760"/>
    </w:pPr>
    <w:rPr>
      <w:rFonts w:ascii="Calibri" w:eastAsia="Calibri" w:hAnsi="Calibri" w:cs="Times New Roman"/>
      <w:sz w:val="18"/>
      <w:szCs w:val="18"/>
    </w:rPr>
  </w:style>
  <w:style w:type="paragraph" w:customStyle="1" w:styleId="CharCharRakstzRakstzCharCharRakstzRakstz1">
    <w:name w:val="Char Char Rakstz. Rakstz. Char Char Rakstz. Rakstz.1"/>
    <w:basedOn w:val="Normal"/>
    <w:next w:val="Normal"/>
    <w:rsid w:val="00F6420E"/>
    <w:pPr>
      <w:spacing w:before="120" w:after="160" w:line="240" w:lineRule="exact"/>
      <w:ind w:firstLine="720"/>
      <w:jc w:val="both"/>
    </w:pPr>
    <w:rPr>
      <w:rFonts w:ascii="Verdana" w:eastAsia="Times New Roman" w:hAnsi="Verdana" w:cs="Times New Roman"/>
      <w:sz w:val="20"/>
      <w:szCs w:val="20"/>
      <w:lang w:val="en-US"/>
    </w:rPr>
  </w:style>
  <w:style w:type="character" w:styleId="EndnoteReference">
    <w:name w:val="endnote reference"/>
    <w:uiPriority w:val="99"/>
    <w:unhideWhenUsed/>
    <w:rsid w:val="00F6420E"/>
    <w:rPr>
      <w:vertAlign w:val="superscript"/>
    </w:rPr>
  </w:style>
  <w:style w:type="paragraph" w:styleId="Revision">
    <w:name w:val="Revision"/>
    <w:hidden/>
    <w:uiPriority w:val="99"/>
    <w:semiHidden/>
    <w:rsid w:val="00F6420E"/>
    <w:pPr>
      <w:spacing w:after="0" w:line="240" w:lineRule="auto"/>
    </w:pPr>
    <w:rPr>
      <w:rFonts w:ascii="Cambria" w:eastAsia="Calibri" w:hAnsi="Cambria" w:cs="Times New Roman"/>
      <w:sz w:val="24"/>
    </w:rPr>
  </w:style>
  <w:style w:type="paragraph" w:customStyle="1" w:styleId="Virsraksti2">
    <w:name w:val="Virsraksti 2"/>
    <w:basedOn w:val="Normal"/>
    <w:rsid w:val="00F6420E"/>
    <w:pPr>
      <w:numPr>
        <w:ilvl w:val="1"/>
        <w:numId w:val="7"/>
      </w:numPr>
      <w:spacing w:before="80" w:after="80" w:line="240" w:lineRule="auto"/>
      <w:ind w:left="0" w:firstLine="0"/>
      <w:jc w:val="both"/>
    </w:pPr>
    <w:rPr>
      <w:rFonts w:ascii="Calibri" w:eastAsia="Times New Roman" w:hAnsi="Calibri" w:cs="Calibri"/>
      <w:bCs/>
      <w:color w:val="1F497D"/>
      <w:sz w:val="28"/>
      <w:szCs w:val="28"/>
      <w:lang w:eastAsia="ru-RU"/>
    </w:rPr>
  </w:style>
  <w:style w:type="table" w:customStyle="1" w:styleId="LightShading-Accent11">
    <w:name w:val="Light Shading - Accent 11"/>
    <w:basedOn w:val="TableNormal"/>
    <w:uiPriority w:val="60"/>
    <w:rsid w:val="00F6420E"/>
    <w:pPr>
      <w:spacing w:after="0" w:line="240" w:lineRule="auto"/>
    </w:pPr>
    <w:rPr>
      <w:rFonts w:ascii="Calibri" w:eastAsia="Calibri" w:hAnsi="Calibri" w:cs="Times New Roman"/>
      <w:color w:val="365F91"/>
      <w:sz w:val="20"/>
      <w:szCs w:val="20"/>
      <w:lang w:eastAsia="lv-LV"/>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PageNumber">
    <w:name w:val="page number"/>
    <w:basedOn w:val="DefaultParagraphFont"/>
    <w:rsid w:val="00F6420E"/>
  </w:style>
  <w:style w:type="character" w:customStyle="1" w:styleId="StyleVirsraksts2RakstzNotBoldItalic">
    <w:name w:val="Style Virsraksts 2 Rakstz. + Not Bold Italic"/>
    <w:rsid w:val="00F6420E"/>
    <w:rPr>
      <w:rFonts w:ascii="Arial" w:hAnsi="Arial"/>
      <w:b/>
      <w:i/>
      <w:iCs/>
      <w:spacing w:val="-15"/>
      <w:kern w:val="28"/>
      <w:sz w:val="24"/>
      <w:lang w:val="lv-LV" w:eastAsia="en-US" w:bidi="ar-SA"/>
    </w:rPr>
  </w:style>
  <w:style w:type="character" w:customStyle="1" w:styleId="NoSpacingChar">
    <w:name w:val="No Spacing Char"/>
    <w:uiPriority w:val="1"/>
    <w:rsid w:val="00F6420E"/>
    <w:rPr>
      <w:rFonts w:eastAsia="Times New Roman"/>
      <w:sz w:val="22"/>
      <w:szCs w:val="22"/>
      <w:lang w:val="en-US" w:eastAsia="en-US" w:bidi="ar-SA"/>
    </w:rPr>
  </w:style>
  <w:style w:type="character" w:styleId="FollowedHyperlink">
    <w:name w:val="FollowedHyperlink"/>
    <w:uiPriority w:val="99"/>
    <w:unhideWhenUsed/>
    <w:rsid w:val="00F6420E"/>
    <w:rPr>
      <w:color w:val="800080"/>
      <w:u w:val="single"/>
    </w:rPr>
  </w:style>
  <w:style w:type="character" w:customStyle="1" w:styleId="apple-style-span">
    <w:name w:val="apple-style-span"/>
    <w:basedOn w:val="DefaultParagraphFont"/>
    <w:rsid w:val="00F6420E"/>
  </w:style>
  <w:style w:type="character" w:customStyle="1" w:styleId="txt1">
    <w:name w:val="txt1"/>
    <w:rsid w:val="00F6420E"/>
    <w:rPr>
      <w:rFonts w:ascii="Verdana" w:hAnsi="Verdana" w:hint="default"/>
      <w:sz w:val="10"/>
      <w:szCs w:val="10"/>
    </w:rPr>
  </w:style>
  <w:style w:type="table" w:customStyle="1" w:styleId="LightShading-Accent12">
    <w:name w:val="Light Shading - Accent 12"/>
    <w:basedOn w:val="TableNormal"/>
    <w:uiPriority w:val="60"/>
    <w:rsid w:val="003C1325"/>
    <w:pPr>
      <w:spacing w:after="0" w:line="240" w:lineRule="auto"/>
    </w:pPr>
    <w:rPr>
      <w:color w:val="0B5294" w:themeColor="accent1" w:themeShade="BF"/>
    </w:rPr>
    <w:tblPr>
      <w:tblStyleRowBandSize w:val="1"/>
      <w:tblStyleColBandSize w:val="1"/>
      <w:tblBorders>
        <w:top w:val="single" w:sz="8" w:space="0" w:color="0F6FC6" w:themeColor="accent1"/>
        <w:bottom w:val="single" w:sz="8" w:space="0" w:color="0F6FC6" w:themeColor="accent1"/>
      </w:tblBorders>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 w:type="table" w:styleId="LightShading-Accent2">
    <w:name w:val="Light Shading Accent 2"/>
    <w:basedOn w:val="TableNormal"/>
    <w:uiPriority w:val="60"/>
    <w:rsid w:val="003C1325"/>
    <w:pPr>
      <w:spacing w:after="0" w:line="240" w:lineRule="auto"/>
    </w:pPr>
    <w:rPr>
      <w:color w:val="0075A2" w:themeColor="accent2" w:themeShade="BF"/>
    </w:rPr>
    <w:tblPr>
      <w:tblStyleRowBandSize w:val="1"/>
      <w:tblStyleColBandSize w:val="1"/>
      <w:tblBorders>
        <w:top w:val="single" w:sz="8" w:space="0" w:color="009DD9" w:themeColor="accent2"/>
        <w:bottom w:val="single" w:sz="8" w:space="0" w:color="009DD9" w:themeColor="accent2"/>
      </w:tblBorders>
    </w:tblPr>
    <w:tblStylePr w:type="firstRow">
      <w:pPr>
        <w:spacing w:before="0" w:after="0" w:line="240" w:lineRule="auto"/>
      </w:pPr>
      <w:rPr>
        <w:b/>
        <w:bCs/>
      </w:rPr>
      <w:tblPr/>
      <w:tcPr>
        <w:tcBorders>
          <w:top w:val="single" w:sz="8" w:space="0" w:color="009DD9" w:themeColor="accent2"/>
          <w:left w:val="nil"/>
          <w:bottom w:val="single" w:sz="8" w:space="0" w:color="009DD9" w:themeColor="accent2"/>
          <w:right w:val="nil"/>
          <w:insideH w:val="nil"/>
          <w:insideV w:val="nil"/>
        </w:tcBorders>
      </w:tcPr>
    </w:tblStylePr>
    <w:tblStylePr w:type="lastRow">
      <w:pPr>
        <w:spacing w:before="0" w:after="0" w:line="240" w:lineRule="auto"/>
      </w:pPr>
      <w:rPr>
        <w:b/>
        <w:bCs/>
      </w:rPr>
      <w:tblPr/>
      <w:tcPr>
        <w:tcBorders>
          <w:top w:val="single" w:sz="8" w:space="0" w:color="009DD9" w:themeColor="accent2"/>
          <w:left w:val="nil"/>
          <w:bottom w:val="single" w:sz="8" w:space="0" w:color="009DD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EAFF" w:themeFill="accent2" w:themeFillTint="3F"/>
      </w:tcPr>
    </w:tblStylePr>
    <w:tblStylePr w:type="band1Horz">
      <w:tblPr/>
      <w:tcPr>
        <w:tcBorders>
          <w:left w:val="nil"/>
          <w:right w:val="nil"/>
          <w:insideH w:val="nil"/>
          <w:insideV w:val="nil"/>
        </w:tcBorders>
        <w:shd w:val="clear" w:color="auto" w:fill="B6EAFF" w:themeFill="accent2" w:themeFillTint="3F"/>
      </w:tcPr>
    </w:tblStylePr>
  </w:style>
  <w:style w:type="paragraph" w:styleId="TableofFigures">
    <w:name w:val="table of figures"/>
    <w:basedOn w:val="Normal"/>
    <w:next w:val="Normal"/>
    <w:uiPriority w:val="99"/>
    <w:unhideWhenUsed/>
    <w:rsid w:val="00585482"/>
    <w:pPr>
      <w:spacing w:after="0"/>
      <w:ind w:left="440" w:hanging="440"/>
    </w:pPr>
    <w:rPr>
      <w:caps/>
      <w:sz w:val="20"/>
      <w:szCs w:val="20"/>
    </w:rPr>
  </w:style>
  <w:style w:type="character" w:customStyle="1" w:styleId="BodyTextChar1">
    <w:name w:val="Body Text Char1"/>
    <w:locked/>
    <w:rsid w:val="00951465"/>
    <w:rPr>
      <w:rFonts w:ascii="Times New Roman" w:eastAsia="Times New Roman" w:hAnsi="Times New Roman"/>
      <w:sz w:val="24"/>
      <w:szCs w:val="24"/>
      <w:lang w:val="en-US" w:eastAsia="ar-SA"/>
    </w:rPr>
  </w:style>
  <w:style w:type="character" w:customStyle="1" w:styleId="CommentSubjectChar1">
    <w:name w:val="Comment Subject Char1"/>
    <w:semiHidden/>
    <w:locked/>
    <w:rsid w:val="00951465"/>
    <w:rPr>
      <w:b/>
      <w:bCs/>
      <w:lang w:eastAsia="en-US"/>
    </w:rPr>
  </w:style>
  <w:style w:type="character" w:customStyle="1" w:styleId="notevalue">
    <w:name w:val="note_value"/>
    <w:basedOn w:val="DefaultParagraphFont"/>
    <w:rsid w:val="004B0AB9"/>
    <w:rPr>
      <w:rFonts w:ascii="Verdana" w:hAnsi="Verdana" w:hint="default"/>
      <w:vanish w:val="0"/>
      <w:webHidden w:val="0"/>
      <w:sz w:val="22"/>
      <w:szCs w:val="22"/>
      <w:specVanish w:val="0"/>
    </w:rPr>
  </w:style>
  <w:style w:type="paragraph" w:customStyle="1" w:styleId="font5">
    <w:name w:val="font5"/>
    <w:basedOn w:val="Normal"/>
    <w:rsid w:val="000D5D05"/>
    <w:pPr>
      <w:spacing w:before="100" w:beforeAutospacing="1" w:after="100" w:afterAutospacing="1" w:line="240" w:lineRule="auto"/>
    </w:pPr>
    <w:rPr>
      <w:rFonts w:ascii="Cambria" w:eastAsia="Times New Roman" w:hAnsi="Cambria" w:cs="Times New Roman"/>
      <w:i/>
      <w:iCs/>
      <w:color w:val="000000"/>
      <w:sz w:val="18"/>
      <w:szCs w:val="18"/>
      <w:lang w:eastAsia="lv-LV"/>
    </w:rPr>
  </w:style>
  <w:style w:type="paragraph" w:customStyle="1" w:styleId="xl67">
    <w:name w:val="xl67"/>
    <w:basedOn w:val="Normal"/>
    <w:rsid w:val="000D5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365F91"/>
      <w:sz w:val="20"/>
      <w:szCs w:val="20"/>
      <w:lang w:eastAsia="lv-LV"/>
    </w:rPr>
  </w:style>
  <w:style w:type="paragraph" w:customStyle="1" w:styleId="xl68">
    <w:name w:val="xl68"/>
    <w:basedOn w:val="Normal"/>
    <w:rsid w:val="000D5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0"/>
      <w:szCs w:val="20"/>
      <w:lang w:eastAsia="lv-LV"/>
    </w:rPr>
  </w:style>
  <w:style w:type="paragraph" w:customStyle="1" w:styleId="xl69">
    <w:name w:val="xl69"/>
    <w:basedOn w:val="Normal"/>
    <w:rsid w:val="000D5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8000"/>
      <w:sz w:val="20"/>
      <w:szCs w:val="20"/>
      <w:lang w:eastAsia="lv-LV"/>
    </w:rPr>
  </w:style>
  <w:style w:type="paragraph" w:customStyle="1" w:styleId="xl70">
    <w:name w:val="xl70"/>
    <w:basedOn w:val="Normal"/>
    <w:rsid w:val="000D5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FF0000"/>
      <w:sz w:val="20"/>
      <w:szCs w:val="20"/>
      <w:lang w:eastAsia="lv-LV"/>
    </w:rPr>
  </w:style>
  <w:style w:type="paragraph" w:customStyle="1" w:styleId="xl71">
    <w:name w:val="xl71"/>
    <w:basedOn w:val="Normal"/>
    <w:rsid w:val="000D5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8000"/>
      <w:sz w:val="20"/>
      <w:szCs w:val="20"/>
      <w:lang w:eastAsia="lv-LV"/>
    </w:rPr>
  </w:style>
  <w:style w:type="paragraph" w:customStyle="1" w:styleId="xl72">
    <w:name w:val="xl72"/>
    <w:basedOn w:val="Normal"/>
    <w:rsid w:val="000D5D0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365F91"/>
      <w:sz w:val="20"/>
      <w:szCs w:val="20"/>
      <w:lang w:eastAsia="lv-LV"/>
    </w:rPr>
  </w:style>
  <w:style w:type="paragraph" w:customStyle="1" w:styleId="xl73">
    <w:name w:val="xl73"/>
    <w:basedOn w:val="Normal"/>
    <w:rsid w:val="000D5D0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365F91"/>
      <w:sz w:val="20"/>
      <w:szCs w:val="20"/>
      <w:lang w:eastAsia="lv-LV"/>
    </w:rPr>
  </w:style>
  <w:style w:type="paragraph" w:customStyle="1" w:styleId="xl74">
    <w:name w:val="xl74"/>
    <w:basedOn w:val="Normal"/>
    <w:rsid w:val="000D5D0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8000"/>
      <w:sz w:val="20"/>
      <w:szCs w:val="20"/>
      <w:lang w:eastAsia="lv-LV"/>
    </w:rPr>
  </w:style>
  <w:style w:type="paragraph" w:customStyle="1" w:styleId="xl75">
    <w:name w:val="xl75"/>
    <w:basedOn w:val="Normal"/>
    <w:rsid w:val="000D5D0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FF0000"/>
      <w:sz w:val="20"/>
      <w:szCs w:val="20"/>
      <w:lang w:eastAsia="lv-LV"/>
    </w:rPr>
  </w:style>
  <w:style w:type="paragraph" w:customStyle="1" w:styleId="xl76">
    <w:name w:val="xl76"/>
    <w:basedOn w:val="Normal"/>
    <w:rsid w:val="000D5D05"/>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365F91"/>
      <w:sz w:val="20"/>
      <w:szCs w:val="20"/>
      <w:lang w:eastAsia="lv-LV"/>
    </w:rPr>
  </w:style>
  <w:style w:type="paragraph" w:customStyle="1" w:styleId="xl77">
    <w:name w:val="xl77"/>
    <w:basedOn w:val="Normal"/>
    <w:rsid w:val="000D5D05"/>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365F91"/>
      <w:sz w:val="20"/>
      <w:szCs w:val="20"/>
      <w:lang w:eastAsia="lv-LV"/>
    </w:rPr>
  </w:style>
  <w:style w:type="paragraph" w:customStyle="1" w:styleId="xl78">
    <w:name w:val="xl78"/>
    <w:basedOn w:val="Normal"/>
    <w:rsid w:val="000D5D05"/>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8000"/>
      <w:sz w:val="20"/>
      <w:szCs w:val="20"/>
      <w:lang w:eastAsia="lv-LV"/>
    </w:rPr>
  </w:style>
  <w:style w:type="paragraph" w:customStyle="1" w:styleId="xl79">
    <w:name w:val="xl79"/>
    <w:basedOn w:val="Normal"/>
    <w:rsid w:val="000D5D05"/>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8000"/>
      <w:sz w:val="20"/>
      <w:szCs w:val="20"/>
      <w:lang w:eastAsia="lv-LV"/>
    </w:rPr>
  </w:style>
  <w:style w:type="paragraph" w:customStyle="1" w:styleId="xl80">
    <w:name w:val="xl80"/>
    <w:basedOn w:val="Normal"/>
    <w:rsid w:val="000D5D0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8000"/>
      <w:sz w:val="20"/>
      <w:szCs w:val="20"/>
      <w:lang w:eastAsia="lv-LV"/>
    </w:rPr>
  </w:style>
  <w:style w:type="paragraph" w:customStyle="1" w:styleId="xl81">
    <w:name w:val="xl81"/>
    <w:basedOn w:val="Normal"/>
    <w:rsid w:val="000D5D0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FF0000"/>
      <w:sz w:val="20"/>
      <w:szCs w:val="20"/>
      <w:lang w:eastAsia="lv-LV"/>
    </w:rPr>
  </w:style>
  <w:style w:type="paragraph" w:customStyle="1" w:styleId="xl82">
    <w:name w:val="xl82"/>
    <w:basedOn w:val="Normal"/>
    <w:rsid w:val="000D5D0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lv-LV"/>
    </w:rPr>
  </w:style>
  <w:style w:type="paragraph" w:customStyle="1" w:styleId="xl83">
    <w:name w:val="xl83"/>
    <w:basedOn w:val="Normal"/>
    <w:rsid w:val="000D5D05"/>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8000"/>
      <w:sz w:val="20"/>
      <w:szCs w:val="20"/>
      <w:lang w:eastAsia="lv-LV"/>
    </w:rPr>
  </w:style>
  <w:style w:type="paragraph" w:customStyle="1" w:styleId="xl84">
    <w:name w:val="xl84"/>
    <w:basedOn w:val="Normal"/>
    <w:rsid w:val="000D5D05"/>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FF0000"/>
      <w:sz w:val="20"/>
      <w:szCs w:val="20"/>
      <w:lang w:eastAsia="lv-LV"/>
    </w:rPr>
  </w:style>
  <w:style w:type="paragraph" w:customStyle="1" w:styleId="xl85">
    <w:name w:val="xl85"/>
    <w:basedOn w:val="Normal"/>
    <w:rsid w:val="000D5D0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ascii="Comic Sans MS" w:eastAsia="Times New Roman" w:hAnsi="Comic Sans MS" w:cs="Times New Roman"/>
      <w:b/>
      <w:bCs/>
      <w:sz w:val="18"/>
      <w:szCs w:val="18"/>
      <w:lang w:eastAsia="lv-LV"/>
    </w:rPr>
  </w:style>
  <w:style w:type="paragraph" w:customStyle="1" w:styleId="xl86">
    <w:name w:val="xl86"/>
    <w:basedOn w:val="Normal"/>
    <w:rsid w:val="000D5D05"/>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xl87">
    <w:name w:val="xl87"/>
    <w:basedOn w:val="Normal"/>
    <w:rsid w:val="000D5D05"/>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365F91"/>
      <w:sz w:val="20"/>
      <w:szCs w:val="20"/>
      <w:lang w:eastAsia="lv-LV"/>
    </w:rPr>
  </w:style>
  <w:style w:type="paragraph" w:customStyle="1" w:styleId="xl88">
    <w:name w:val="xl88"/>
    <w:basedOn w:val="Normal"/>
    <w:rsid w:val="000D5D0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Comic Sans MS" w:eastAsia="Times New Roman" w:hAnsi="Comic Sans MS" w:cs="Times New Roman"/>
      <w:b/>
      <w:bCs/>
      <w:sz w:val="18"/>
      <w:szCs w:val="18"/>
      <w:lang w:eastAsia="lv-LV"/>
    </w:rPr>
  </w:style>
  <w:style w:type="paragraph" w:customStyle="1" w:styleId="xl89">
    <w:name w:val="xl89"/>
    <w:basedOn w:val="Normal"/>
    <w:rsid w:val="000D5D0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Comic Sans MS" w:eastAsia="Times New Roman" w:hAnsi="Comic Sans MS" w:cs="Times New Roman"/>
      <w:b/>
      <w:bCs/>
      <w:sz w:val="18"/>
      <w:szCs w:val="18"/>
      <w:lang w:eastAsia="lv-LV"/>
    </w:rPr>
  </w:style>
  <w:style w:type="paragraph" w:customStyle="1" w:styleId="xl90">
    <w:name w:val="xl90"/>
    <w:basedOn w:val="Normal"/>
    <w:rsid w:val="000D5D05"/>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Comic Sans MS" w:eastAsia="Times New Roman" w:hAnsi="Comic Sans MS" w:cs="Times New Roman"/>
      <w:b/>
      <w:bCs/>
      <w:sz w:val="18"/>
      <w:szCs w:val="18"/>
      <w:lang w:eastAsia="lv-LV"/>
    </w:rPr>
  </w:style>
  <w:style w:type="paragraph" w:customStyle="1" w:styleId="xl91">
    <w:name w:val="xl91"/>
    <w:basedOn w:val="Normal"/>
    <w:rsid w:val="000D5D0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0"/>
      <w:szCs w:val="20"/>
      <w:lang w:eastAsia="lv-LV"/>
    </w:rPr>
  </w:style>
  <w:style w:type="paragraph" w:customStyle="1" w:styleId="xl92">
    <w:name w:val="xl92"/>
    <w:basedOn w:val="Normal"/>
    <w:rsid w:val="000D5D0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008000"/>
      <w:sz w:val="20"/>
      <w:szCs w:val="20"/>
      <w:lang w:eastAsia="lv-LV"/>
    </w:rPr>
  </w:style>
  <w:style w:type="paragraph" w:customStyle="1" w:styleId="xl93">
    <w:name w:val="xl93"/>
    <w:basedOn w:val="Normal"/>
    <w:rsid w:val="000D5D0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color w:val="FF0000"/>
      <w:sz w:val="20"/>
      <w:szCs w:val="20"/>
      <w:lang w:eastAsia="lv-LV"/>
    </w:rPr>
  </w:style>
  <w:style w:type="paragraph" w:customStyle="1" w:styleId="xl94">
    <w:name w:val="xl94"/>
    <w:basedOn w:val="Normal"/>
    <w:rsid w:val="000D5D0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8000"/>
      <w:sz w:val="20"/>
      <w:szCs w:val="20"/>
      <w:lang w:eastAsia="lv-LV"/>
    </w:rPr>
  </w:style>
  <w:style w:type="paragraph" w:customStyle="1" w:styleId="xl95">
    <w:name w:val="xl95"/>
    <w:basedOn w:val="Normal"/>
    <w:rsid w:val="000D5D05"/>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FF0000"/>
      <w:sz w:val="20"/>
      <w:szCs w:val="20"/>
      <w:lang w:eastAsia="lv-LV"/>
    </w:rPr>
  </w:style>
  <w:style w:type="paragraph" w:customStyle="1" w:styleId="xl96">
    <w:name w:val="xl96"/>
    <w:basedOn w:val="Normal"/>
    <w:rsid w:val="000D5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lv-LV"/>
    </w:rPr>
  </w:style>
  <w:style w:type="paragraph" w:customStyle="1" w:styleId="xl97">
    <w:name w:val="xl97"/>
    <w:basedOn w:val="Normal"/>
    <w:rsid w:val="000D5D05"/>
    <w:pPr>
      <w:pBdr>
        <w:top w:val="single" w:sz="8" w:space="0" w:color="auto"/>
        <w:left w:val="single" w:sz="8"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Cambria" w:eastAsia="Times New Roman" w:hAnsi="Cambria" w:cs="Times New Roman"/>
      <w:b/>
      <w:bCs/>
      <w:sz w:val="20"/>
      <w:szCs w:val="20"/>
      <w:lang w:eastAsia="lv-LV"/>
    </w:rPr>
  </w:style>
  <w:style w:type="paragraph" w:customStyle="1" w:styleId="xl98">
    <w:name w:val="xl98"/>
    <w:basedOn w:val="Normal"/>
    <w:rsid w:val="000D5D05"/>
    <w:pPr>
      <w:pBdr>
        <w:top w:val="single" w:sz="8" w:space="0" w:color="auto"/>
        <w:left w:val="single" w:sz="4" w:space="0" w:color="auto"/>
        <w:bottom w:val="single" w:sz="4" w:space="0" w:color="auto"/>
        <w:right w:val="single" w:sz="8" w:space="0" w:color="auto"/>
      </w:pBdr>
      <w:shd w:val="clear" w:color="000000" w:fill="E4DFEC"/>
      <w:spacing w:before="100" w:beforeAutospacing="1" w:after="100" w:afterAutospacing="1" w:line="240" w:lineRule="auto"/>
      <w:jc w:val="center"/>
      <w:textAlignment w:val="center"/>
    </w:pPr>
    <w:rPr>
      <w:rFonts w:ascii="Cambria" w:eastAsia="Times New Roman" w:hAnsi="Cambria" w:cs="Times New Roman"/>
      <w:b/>
      <w:bCs/>
      <w:sz w:val="20"/>
      <w:szCs w:val="20"/>
      <w:lang w:eastAsia="lv-LV"/>
    </w:rPr>
  </w:style>
  <w:style w:type="paragraph" w:customStyle="1" w:styleId="xl99">
    <w:name w:val="xl99"/>
    <w:basedOn w:val="Normal"/>
    <w:rsid w:val="000D5D05"/>
    <w:pPr>
      <w:pBdr>
        <w:top w:val="single" w:sz="4" w:space="0" w:color="auto"/>
        <w:left w:val="single" w:sz="8" w:space="0" w:color="auto"/>
        <w:bottom w:val="single" w:sz="4" w:space="0" w:color="auto"/>
        <w:right w:val="single" w:sz="4" w:space="0" w:color="auto"/>
      </w:pBdr>
      <w:shd w:val="clear" w:color="000000" w:fill="E4DFEC"/>
      <w:spacing w:before="100" w:beforeAutospacing="1" w:after="100" w:afterAutospacing="1" w:line="240" w:lineRule="auto"/>
    </w:pPr>
    <w:rPr>
      <w:rFonts w:ascii="Cambria" w:eastAsia="Times New Roman" w:hAnsi="Cambria" w:cs="Times New Roman"/>
      <w:sz w:val="24"/>
      <w:szCs w:val="24"/>
      <w:lang w:eastAsia="lv-LV"/>
    </w:rPr>
  </w:style>
  <w:style w:type="paragraph" w:customStyle="1" w:styleId="xl100">
    <w:name w:val="xl100"/>
    <w:basedOn w:val="Normal"/>
    <w:rsid w:val="000D5D05"/>
    <w:pPr>
      <w:pBdr>
        <w:top w:val="single" w:sz="4" w:space="0" w:color="auto"/>
        <w:left w:val="single" w:sz="4" w:space="0" w:color="auto"/>
        <w:bottom w:val="single" w:sz="4" w:space="0" w:color="auto"/>
        <w:right w:val="single" w:sz="8" w:space="0" w:color="auto"/>
      </w:pBdr>
      <w:shd w:val="clear" w:color="000000" w:fill="E4DFEC"/>
      <w:spacing w:before="100" w:beforeAutospacing="1" w:after="100" w:afterAutospacing="1" w:line="240" w:lineRule="auto"/>
      <w:jc w:val="center"/>
      <w:textAlignment w:val="center"/>
    </w:pPr>
    <w:rPr>
      <w:rFonts w:ascii="Cambria" w:eastAsia="Times New Roman" w:hAnsi="Cambria" w:cs="Times New Roman"/>
      <w:sz w:val="20"/>
      <w:szCs w:val="20"/>
      <w:lang w:eastAsia="lv-LV"/>
    </w:rPr>
  </w:style>
  <w:style w:type="paragraph" w:customStyle="1" w:styleId="xl101">
    <w:name w:val="xl101"/>
    <w:basedOn w:val="Normal"/>
    <w:rsid w:val="000D5D05"/>
    <w:pPr>
      <w:pBdr>
        <w:top w:val="single" w:sz="4" w:space="0" w:color="auto"/>
        <w:left w:val="single" w:sz="8" w:space="0" w:color="auto"/>
        <w:bottom w:val="single" w:sz="4" w:space="0" w:color="auto"/>
        <w:right w:val="single" w:sz="4" w:space="0" w:color="auto"/>
      </w:pBdr>
      <w:shd w:val="clear" w:color="000000" w:fill="E4DFEC"/>
      <w:spacing w:before="100" w:beforeAutospacing="1" w:after="100" w:afterAutospacing="1" w:line="240" w:lineRule="auto"/>
      <w:textAlignment w:val="center"/>
    </w:pPr>
    <w:rPr>
      <w:rFonts w:ascii="Cambria" w:eastAsia="Times New Roman" w:hAnsi="Cambria" w:cs="Times New Roman"/>
      <w:sz w:val="18"/>
      <w:szCs w:val="18"/>
      <w:lang w:eastAsia="lv-LV"/>
    </w:rPr>
  </w:style>
  <w:style w:type="paragraph" w:customStyle="1" w:styleId="xl102">
    <w:name w:val="xl102"/>
    <w:basedOn w:val="Normal"/>
    <w:rsid w:val="000D5D05"/>
    <w:pPr>
      <w:pBdr>
        <w:top w:val="single" w:sz="4"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textAlignment w:val="center"/>
    </w:pPr>
    <w:rPr>
      <w:rFonts w:ascii="Cambria" w:eastAsia="Times New Roman" w:hAnsi="Cambria" w:cs="Times New Roman"/>
      <w:sz w:val="18"/>
      <w:szCs w:val="18"/>
      <w:lang w:eastAsia="lv-LV"/>
    </w:rPr>
  </w:style>
  <w:style w:type="paragraph" w:customStyle="1" w:styleId="xl103">
    <w:name w:val="xl103"/>
    <w:basedOn w:val="Normal"/>
    <w:rsid w:val="000D5D05"/>
    <w:pPr>
      <w:pBdr>
        <w:top w:val="single" w:sz="4" w:space="0" w:color="auto"/>
        <w:left w:val="single" w:sz="4" w:space="0" w:color="auto"/>
        <w:bottom w:val="single" w:sz="4" w:space="0" w:color="auto"/>
        <w:right w:val="single" w:sz="8" w:space="0" w:color="auto"/>
      </w:pBdr>
      <w:shd w:val="clear" w:color="000000" w:fill="E4DFEC"/>
      <w:spacing w:before="100" w:beforeAutospacing="1" w:after="100" w:afterAutospacing="1" w:line="240" w:lineRule="auto"/>
      <w:textAlignment w:val="center"/>
    </w:pPr>
    <w:rPr>
      <w:rFonts w:ascii="Cambria" w:eastAsia="Times New Roman" w:hAnsi="Cambria" w:cs="Times New Roman"/>
      <w:sz w:val="18"/>
      <w:szCs w:val="18"/>
      <w:lang w:eastAsia="lv-LV"/>
    </w:rPr>
  </w:style>
  <w:style w:type="paragraph" w:customStyle="1" w:styleId="xl104">
    <w:name w:val="xl104"/>
    <w:basedOn w:val="Normal"/>
    <w:rsid w:val="000D5D0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b/>
      <w:bCs/>
      <w:sz w:val="18"/>
      <w:szCs w:val="18"/>
      <w:lang w:eastAsia="lv-LV"/>
    </w:rPr>
  </w:style>
  <w:style w:type="paragraph" w:customStyle="1" w:styleId="xl105">
    <w:name w:val="xl105"/>
    <w:basedOn w:val="Normal"/>
    <w:rsid w:val="000D5D0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Cambria" w:eastAsia="Times New Roman" w:hAnsi="Cambria" w:cs="Times New Roman"/>
      <w:b/>
      <w:bCs/>
      <w:sz w:val="18"/>
      <w:szCs w:val="18"/>
      <w:lang w:eastAsia="lv-LV"/>
    </w:rPr>
  </w:style>
  <w:style w:type="paragraph" w:customStyle="1" w:styleId="xl106">
    <w:name w:val="xl106"/>
    <w:basedOn w:val="Normal"/>
    <w:rsid w:val="000D5D0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b/>
      <w:bCs/>
      <w:color w:val="365F91"/>
      <w:sz w:val="20"/>
      <w:szCs w:val="20"/>
      <w:lang w:eastAsia="lv-LV"/>
    </w:rPr>
  </w:style>
  <w:style w:type="paragraph" w:customStyle="1" w:styleId="xl107">
    <w:name w:val="xl107"/>
    <w:basedOn w:val="Normal"/>
    <w:rsid w:val="000D5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b/>
      <w:bCs/>
      <w:color w:val="365F91"/>
      <w:sz w:val="20"/>
      <w:szCs w:val="20"/>
      <w:lang w:eastAsia="lv-LV"/>
    </w:rPr>
  </w:style>
  <w:style w:type="paragraph" w:customStyle="1" w:styleId="xl108">
    <w:name w:val="xl108"/>
    <w:basedOn w:val="Normal"/>
    <w:rsid w:val="000D5D0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Cambria" w:eastAsia="Times New Roman" w:hAnsi="Cambria" w:cs="Times New Roman"/>
      <w:b/>
      <w:bCs/>
      <w:color w:val="365F91"/>
      <w:sz w:val="20"/>
      <w:szCs w:val="20"/>
      <w:lang w:eastAsia="lv-LV"/>
    </w:rPr>
  </w:style>
  <w:style w:type="paragraph" w:customStyle="1" w:styleId="xl109">
    <w:name w:val="xl109"/>
    <w:basedOn w:val="Normal"/>
    <w:rsid w:val="000D5D0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color w:val="FF0000"/>
      <w:sz w:val="20"/>
      <w:szCs w:val="20"/>
      <w:lang w:eastAsia="lv-LV"/>
    </w:rPr>
  </w:style>
  <w:style w:type="paragraph" w:customStyle="1" w:styleId="xl110">
    <w:name w:val="xl110"/>
    <w:basedOn w:val="Normal"/>
    <w:rsid w:val="000D5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color w:val="008000"/>
      <w:sz w:val="20"/>
      <w:szCs w:val="20"/>
      <w:lang w:eastAsia="lv-LV"/>
    </w:rPr>
  </w:style>
  <w:style w:type="paragraph" w:customStyle="1" w:styleId="xl111">
    <w:name w:val="xl111"/>
    <w:basedOn w:val="Normal"/>
    <w:rsid w:val="000D5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color w:val="FF0000"/>
      <w:sz w:val="20"/>
      <w:szCs w:val="20"/>
      <w:lang w:eastAsia="lv-LV"/>
    </w:rPr>
  </w:style>
  <w:style w:type="paragraph" w:customStyle="1" w:styleId="xl112">
    <w:name w:val="xl112"/>
    <w:basedOn w:val="Normal"/>
    <w:rsid w:val="000D5D0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Cambria" w:eastAsia="Times New Roman" w:hAnsi="Cambria" w:cs="Times New Roman"/>
      <w:b/>
      <w:bCs/>
      <w:color w:val="008000"/>
      <w:sz w:val="20"/>
      <w:szCs w:val="20"/>
      <w:lang w:eastAsia="lv-LV"/>
    </w:rPr>
  </w:style>
  <w:style w:type="paragraph" w:customStyle="1" w:styleId="xl113">
    <w:name w:val="xl113"/>
    <w:basedOn w:val="Normal"/>
    <w:rsid w:val="000D5D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mbria" w:eastAsia="Times New Roman" w:hAnsi="Cambria" w:cs="Times New Roman"/>
      <w:sz w:val="20"/>
      <w:szCs w:val="20"/>
      <w:lang w:eastAsia="lv-LV"/>
    </w:rPr>
  </w:style>
  <w:style w:type="paragraph" w:customStyle="1" w:styleId="xl114">
    <w:name w:val="xl114"/>
    <w:basedOn w:val="Normal"/>
    <w:rsid w:val="000D5D0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Cambria" w:eastAsia="Times New Roman" w:hAnsi="Cambria" w:cs="Times New Roman"/>
      <w:color w:val="008000"/>
      <w:sz w:val="20"/>
      <w:szCs w:val="20"/>
      <w:lang w:eastAsia="lv-LV"/>
    </w:rPr>
  </w:style>
  <w:style w:type="paragraph" w:customStyle="1" w:styleId="xl115">
    <w:name w:val="xl115"/>
    <w:basedOn w:val="Normal"/>
    <w:rsid w:val="000D5D0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Cambria" w:eastAsia="Times New Roman" w:hAnsi="Cambria" w:cs="Times New Roman"/>
      <w:color w:val="FF0000"/>
      <w:sz w:val="20"/>
      <w:szCs w:val="20"/>
      <w:lang w:eastAsia="lv-LV"/>
    </w:rPr>
  </w:style>
  <w:style w:type="paragraph" w:customStyle="1" w:styleId="xl116">
    <w:name w:val="xl116"/>
    <w:basedOn w:val="Normal"/>
    <w:rsid w:val="000D5D05"/>
    <w:pPr>
      <w:pBdr>
        <w:top w:val="single" w:sz="8" w:space="0" w:color="auto"/>
        <w:left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Cambria" w:eastAsia="Times New Roman" w:hAnsi="Cambria" w:cs="Times New Roman"/>
      <w:b/>
      <w:bCs/>
      <w:sz w:val="20"/>
      <w:szCs w:val="20"/>
      <w:lang w:eastAsia="lv-LV"/>
    </w:rPr>
  </w:style>
  <w:style w:type="table" w:customStyle="1" w:styleId="LightGrid-Accent11">
    <w:name w:val="Light Grid - Accent 11"/>
    <w:basedOn w:val="TableNormal"/>
    <w:uiPriority w:val="62"/>
    <w:rsid w:val="000B41B8"/>
    <w:pPr>
      <w:spacing w:after="0" w:line="240" w:lineRule="auto"/>
    </w:pPr>
    <w:tblPr>
      <w:tblStyleRowBandSize w:val="1"/>
      <w:tblStyleColBandSize w:val="1"/>
      <w:tblBorders>
        <w:top w:val="single" w:sz="8" w:space="0" w:color="0F6FC6" w:themeColor="accent1"/>
        <w:left w:val="single" w:sz="8" w:space="0" w:color="0F6FC6" w:themeColor="accent1"/>
        <w:bottom w:val="single" w:sz="8" w:space="0" w:color="0F6FC6" w:themeColor="accent1"/>
        <w:right w:val="single" w:sz="8" w:space="0" w:color="0F6FC6" w:themeColor="accent1"/>
        <w:insideH w:val="single" w:sz="8" w:space="0" w:color="0F6FC6" w:themeColor="accent1"/>
        <w:insideV w:val="single" w:sz="8" w:space="0" w:color="0F6FC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F6FC6" w:themeColor="accent1"/>
          <w:left w:val="single" w:sz="8" w:space="0" w:color="0F6FC6" w:themeColor="accent1"/>
          <w:bottom w:val="single" w:sz="18" w:space="0" w:color="0F6FC6" w:themeColor="accent1"/>
          <w:right w:val="single" w:sz="8" w:space="0" w:color="0F6FC6" w:themeColor="accent1"/>
          <w:insideH w:val="nil"/>
          <w:insideV w:val="single" w:sz="8" w:space="0" w:color="0F6FC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F6FC6" w:themeColor="accent1"/>
          <w:left w:val="single" w:sz="8" w:space="0" w:color="0F6FC6" w:themeColor="accent1"/>
          <w:bottom w:val="single" w:sz="8" w:space="0" w:color="0F6FC6" w:themeColor="accent1"/>
          <w:right w:val="single" w:sz="8" w:space="0" w:color="0F6FC6" w:themeColor="accent1"/>
          <w:insideH w:val="nil"/>
          <w:insideV w:val="single" w:sz="8" w:space="0" w:color="0F6FC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F6FC6" w:themeColor="accent1"/>
          <w:left w:val="single" w:sz="8" w:space="0" w:color="0F6FC6" w:themeColor="accent1"/>
          <w:bottom w:val="single" w:sz="8" w:space="0" w:color="0F6FC6" w:themeColor="accent1"/>
          <w:right w:val="single" w:sz="8" w:space="0" w:color="0F6FC6" w:themeColor="accent1"/>
        </w:tcBorders>
      </w:tcPr>
    </w:tblStylePr>
    <w:tblStylePr w:type="band1Vert">
      <w:tblPr/>
      <w:tcPr>
        <w:tcBorders>
          <w:top w:val="single" w:sz="8" w:space="0" w:color="0F6FC6" w:themeColor="accent1"/>
          <w:left w:val="single" w:sz="8" w:space="0" w:color="0F6FC6" w:themeColor="accent1"/>
          <w:bottom w:val="single" w:sz="8" w:space="0" w:color="0F6FC6" w:themeColor="accent1"/>
          <w:right w:val="single" w:sz="8" w:space="0" w:color="0F6FC6" w:themeColor="accent1"/>
        </w:tcBorders>
        <w:shd w:val="clear" w:color="auto" w:fill="BADBF9" w:themeFill="accent1" w:themeFillTint="3F"/>
      </w:tcPr>
    </w:tblStylePr>
    <w:tblStylePr w:type="band1Horz">
      <w:tblPr/>
      <w:tcPr>
        <w:tcBorders>
          <w:top w:val="single" w:sz="8" w:space="0" w:color="0F6FC6" w:themeColor="accent1"/>
          <w:left w:val="single" w:sz="8" w:space="0" w:color="0F6FC6" w:themeColor="accent1"/>
          <w:bottom w:val="single" w:sz="8" w:space="0" w:color="0F6FC6" w:themeColor="accent1"/>
          <w:right w:val="single" w:sz="8" w:space="0" w:color="0F6FC6" w:themeColor="accent1"/>
          <w:insideV w:val="single" w:sz="8" w:space="0" w:color="0F6FC6" w:themeColor="accent1"/>
        </w:tcBorders>
        <w:shd w:val="clear" w:color="auto" w:fill="BADBF9" w:themeFill="accent1" w:themeFillTint="3F"/>
      </w:tcPr>
    </w:tblStylePr>
    <w:tblStylePr w:type="band2Horz">
      <w:tblPr/>
      <w:tcPr>
        <w:tcBorders>
          <w:top w:val="single" w:sz="8" w:space="0" w:color="0F6FC6" w:themeColor="accent1"/>
          <w:left w:val="single" w:sz="8" w:space="0" w:color="0F6FC6" w:themeColor="accent1"/>
          <w:bottom w:val="single" w:sz="8" w:space="0" w:color="0F6FC6" w:themeColor="accent1"/>
          <w:right w:val="single" w:sz="8" w:space="0" w:color="0F6FC6" w:themeColor="accent1"/>
          <w:insideV w:val="single" w:sz="8" w:space="0" w:color="0F6FC6" w:themeColor="accent1"/>
        </w:tcBorders>
      </w:tcPr>
    </w:tblStylePr>
  </w:style>
  <w:style w:type="table" w:customStyle="1" w:styleId="MediumList1-Accent11">
    <w:name w:val="Medium List 1 - Accent 11"/>
    <w:basedOn w:val="TableNormal"/>
    <w:uiPriority w:val="65"/>
    <w:rsid w:val="000B41B8"/>
    <w:pPr>
      <w:spacing w:after="0" w:line="240" w:lineRule="auto"/>
    </w:pPr>
    <w:rPr>
      <w:color w:val="000000" w:themeColor="text1"/>
    </w:rPr>
    <w:tblPr>
      <w:tblStyleRowBandSize w:val="1"/>
      <w:tblStyleColBandSize w:val="1"/>
      <w:tblBorders>
        <w:top w:val="single" w:sz="8" w:space="0" w:color="0F6FC6" w:themeColor="accent1"/>
        <w:bottom w:val="single" w:sz="8" w:space="0" w:color="0F6FC6" w:themeColor="accent1"/>
      </w:tblBorders>
    </w:tblPr>
    <w:tblStylePr w:type="firstRow">
      <w:rPr>
        <w:rFonts w:asciiTheme="majorHAnsi" w:eastAsiaTheme="majorEastAsia" w:hAnsiTheme="majorHAnsi" w:cstheme="majorBidi"/>
      </w:rPr>
      <w:tblPr/>
      <w:tcPr>
        <w:tcBorders>
          <w:top w:val="nil"/>
          <w:bottom w:val="single" w:sz="8" w:space="0" w:color="0F6FC6" w:themeColor="accent1"/>
        </w:tcBorders>
      </w:tcPr>
    </w:tblStylePr>
    <w:tblStylePr w:type="lastRow">
      <w:rPr>
        <w:b/>
        <w:bCs/>
        <w:color w:val="04617B" w:themeColor="text2"/>
      </w:rPr>
      <w:tblPr/>
      <w:tcPr>
        <w:tcBorders>
          <w:top w:val="single" w:sz="8" w:space="0" w:color="0F6FC6" w:themeColor="accent1"/>
          <w:bottom w:val="single" w:sz="8" w:space="0" w:color="0F6FC6" w:themeColor="accent1"/>
        </w:tcBorders>
      </w:tcPr>
    </w:tblStylePr>
    <w:tblStylePr w:type="firstCol">
      <w:rPr>
        <w:b/>
        <w:bCs/>
      </w:rPr>
    </w:tblStylePr>
    <w:tblStylePr w:type="lastCol">
      <w:rPr>
        <w:b/>
        <w:bCs/>
      </w:rPr>
      <w:tblPr/>
      <w:tcPr>
        <w:tcBorders>
          <w:top w:val="single" w:sz="8" w:space="0" w:color="0F6FC6" w:themeColor="accent1"/>
          <w:bottom w:val="single" w:sz="8" w:space="0" w:color="0F6FC6" w:themeColor="accent1"/>
        </w:tcBorders>
      </w:tcPr>
    </w:tblStylePr>
    <w:tblStylePr w:type="band1Vert">
      <w:tblPr/>
      <w:tcPr>
        <w:shd w:val="clear" w:color="auto" w:fill="BADBF9" w:themeFill="accent1" w:themeFillTint="3F"/>
      </w:tcPr>
    </w:tblStylePr>
    <w:tblStylePr w:type="band1Horz">
      <w:tblPr/>
      <w:tcPr>
        <w:shd w:val="clear" w:color="auto" w:fill="BADBF9" w:themeFill="accent1" w:themeFillTint="3F"/>
      </w:tcPr>
    </w:tblStylePr>
  </w:style>
  <w:style w:type="table" w:styleId="MediumList1-Accent2">
    <w:name w:val="Medium List 1 Accent 2"/>
    <w:basedOn w:val="TableNormal"/>
    <w:uiPriority w:val="65"/>
    <w:rsid w:val="000B41B8"/>
    <w:pPr>
      <w:spacing w:after="0" w:line="240" w:lineRule="auto"/>
    </w:pPr>
    <w:rPr>
      <w:color w:val="000000" w:themeColor="text1"/>
    </w:rPr>
    <w:tblPr>
      <w:tblStyleRowBandSize w:val="1"/>
      <w:tblStyleColBandSize w:val="1"/>
      <w:tblBorders>
        <w:top w:val="single" w:sz="8" w:space="0" w:color="009DD9" w:themeColor="accent2"/>
        <w:bottom w:val="single" w:sz="8" w:space="0" w:color="009DD9" w:themeColor="accent2"/>
      </w:tblBorders>
    </w:tblPr>
    <w:tblStylePr w:type="firstRow">
      <w:rPr>
        <w:rFonts w:asciiTheme="majorHAnsi" w:eastAsiaTheme="majorEastAsia" w:hAnsiTheme="majorHAnsi" w:cstheme="majorBidi"/>
      </w:rPr>
      <w:tblPr/>
      <w:tcPr>
        <w:tcBorders>
          <w:top w:val="nil"/>
          <w:bottom w:val="single" w:sz="8" w:space="0" w:color="009DD9" w:themeColor="accent2"/>
        </w:tcBorders>
      </w:tcPr>
    </w:tblStylePr>
    <w:tblStylePr w:type="lastRow">
      <w:rPr>
        <w:b/>
        <w:bCs/>
        <w:color w:val="04617B" w:themeColor="text2"/>
      </w:rPr>
      <w:tblPr/>
      <w:tcPr>
        <w:tcBorders>
          <w:top w:val="single" w:sz="8" w:space="0" w:color="009DD9" w:themeColor="accent2"/>
          <w:bottom w:val="single" w:sz="8" w:space="0" w:color="009DD9" w:themeColor="accent2"/>
        </w:tcBorders>
      </w:tcPr>
    </w:tblStylePr>
    <w:tblStylePr w:type="firstCol">
      <w:rPr>
        <w:b/>
        <w:bCs/>
      </w:rPr>
    </w:tblStylePr>
    <w:tblStylePr w:type="lastCol">
      <w:rPr>
        <w:b/>
        <w:bCs/>
      </w:rPr>
      <w:tblPr/>
      <w:tcPr>
        <w:tcBorders>
          <w:top w:val="single" w:sz="8" w:space="0" w:color="009DD9" w:themeColor="accent2"/>
          <w:bottom w:val="single" w:sz="8" w:space="0" w:color="009DD9" w:themeColor="accent2"/>
        </w:tcBorders>
      </w:tcPr>
    </w:tblStylePr>
    <w:tblStylePr w:type="band1Vert">
      <w:tblPr/>
      <w:tcPr>
        <w:shd w:val="clear" w:color="auto" w:fill="B6EAFF" w:themeFill="accent2" w:themeFillTint="3F"/>
      </w:tcPr>
    </w:tblStylePr>
    <w:tblStylePr w:type="band1Horz">
      <w:tblPr/>
      <w:tcPr>
        <w:shd w:val="clear" w:color="auto" w:fill="B6EAFF" w:themeFill="accent2" w:themeFillTint="3F"/>
      </w:tcPr>
    </w:tblStylePr>
  </w:style>
  <w:style w:type="table" w:customStyle="1" w:styleId="LightList-Accent11">
    <w:name w:val="Light List - Accent 11"/>
    <w:basedOn w:val="TableNormal"/>
    <w:uiPriority w:val="61"/>
    <w:rsid w:val="003935F8"/>
    <w:pPr>
      <w:spacing w:after="0" w:line="240" w:lineRule="auto"/>
    </w:pPr>
    <w:tblPr>
      <w:tblStyleRowBandSize w:val="1"/>
      <w:tblStyleColBandSize w:val="1"/>
      <w:tblBorders>
        <w:top w:val="single" w:sz="8" w:space="0" w:color="0F6FC6" w:themeColor="accent1"/>
        <w:left w:val="single" w:sz="8" w:space="0" w:color="0F6FC6" w:themeColor="accent1"/>
        <w:bottom w:val="single" w:sz="8" w:space="0" w:color="0F6FC6" w:themeColor="accent1"/>
        <w:right w:val="single" w:sz="8" w:space="0" w:color="0F6FC6" w:themeColor="accent1"/>
      </w:tblBorders>
    </w:tblPr>
    <w:tblStylePr w:type="firstRow">
      <w:pPr>
        <w:spacing w:before="0" w:after="0" w:line="240" w:lineRule="auto"/>
      </w:pPr>
      <w:rPr>
        <w:b/>
        <w:bCs/>
        <w:color w:val="FFFFFF" w:themeColor="background1"/>
      </w:rPr>
      <w:tblPr/>
      <w:tcPr>
        <w:shd w:val="clear" w:color="auto" w:fill="0F6FC6" w:themeFill="accent1"/>
      </w:tcPr>
    </w:tblStylePr>
    <w:tblStylePr w:type="lastRow">
      <w:pPr>
        <w:spacing w:before="0" w:after="0" w:line="240" w:lineRule="auto"/>
      </w:pPr>
      <w:rPr>
        <w:b/>
        <w:bCs/>
      </w:rPr>
      <w:tblPr/>
      <w:tcPr>
        <w:tcBorders>
          <w:top w:val="double" w:sz="6" w:space="0" w:color="0F6FC6" w:themeColor="accent1"/>
          <w:left w:val="single" w:sz="8" w:space="0" w:color="0F6FC6" w:themeColor="accent1"/>
          <w:bottom w:val="single" w:sz="8" w:space="0" w:color="0F6FC6" w:themeColor="accent1"/>
          <w:right w:val="single" w:sz="8" w:space="0" w:color="0F6FC6" w:themeColor="accent1"/>
        </w:tcBorders>
      </w:tcPr>
    </w:tblStylePr>
    <w:tblStylePr w:type="firstCol">
      <w:rPr>
        <w:b/>
        <w:bCs/>
      </w:rPr>
    </w:tblStylePr>
    <w:tblStylePr w:type="lastCol">
      <w:rPr>
        <w:b/>
        <w:bCs/>
      </w:rPr>
    </w:tblStylePr>
    <w:tblStylePr w:type="band1Vert">
      <w:tblPr/>
      <w:tcPr>
        <w:tcBorders>
          <w:top w:val="single" w:sz="8" w:space="0" w:color="0F6FC6" w:themeColor="accent1"/>
          <w:left w:val="single" w:sz="8" w:space="0" w:color="0F6FC6" w:themeColor="accent1"/>
          <w:bottom w:val="single" w:sz="8" w:space="0" w:color="0F6FC6" w:themeColor="accent1"/>
          <w:right w:val="single" w:sz="8" w:space="0" w:color="0F6FC6" w:themeColor="accent1"/>
        </w:tcBorders>
      </w:tcPr>
    </w:tblStylePr>
    <w:tblStylePr w:type="band1Horz">
      <w:tblPr/>
      <w:tcPr>
        <w:tcBorders>
          <w:top w:val="single" w:sz="8" w:space="0" w:color="0F6FC6" w:themeColor="accent1"/>
          <w:left w:val="single" w:sz="8" w:space="0" w:color="0F6FC6" w:themeColor="accent1"/>
          <w:bottom w:val="single" w:sz="8" w:space="0" w:color="0F6FC6" w:themeColor="accent1"/>
          <w:right w:val="single" w:sz="8" w:space="0" w:color="0F6FC6" w:themeColor="accent1"/>
        </w:tcBorders>
      </w:tcPr>
    </w:tblStylePr>
  </w:style>
  <w:style w:type="table" w:styleId="MediumList2-Accent1">
    <w:name w:val="Medium List 2 Accent 1"/>
    <w:basedOn w:val="TableNormal"/>
    <w:uiPriority w:val="66"/>
    <w:rsid w:val="003935F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F6FC6" w:themeColor="accent1"/>
        <w:left w:val="single" w:sz="8" w:space="0" w:color="0F6FC6" w:themeColor="accent1"/>
        <w:bottom w:val="single" w:sz="8" w:space="0" w:color="0F6FC6" w:themeColor="accent1"/>
        <w:right w:val="single" w:sz="8" w:space="0" w:color="0F6FC6" w:themeColor="accent1"/>
      </w:tblBorders>
    </w:tblPr>
    <w:tblStylePr w:type="firstRow">
      <w:rPr>
        <w:sz w:val="24"/>
        <w:szCs w:val="24"/>
      </w:rPr>
      <w:tblPr/>
      <w:tcPr>
        <w:tcBorders>
          <w:top w:val="nil"/>
          <w:left w:val="nil"/>
          <w:bottom w:val="single" w:sz="24" w:space="0" w:color="0F6FC6" w:themeColor="accent1"/>
          <w:right w:val="nil"/>
          <w:insideH w:val="nil"/>
          <w:insideV w:val="nil"/>
        </w:tcBorders>
        <w:shd w:val="clear" w:color="auto" w:fill="FFFFFF" w:themeFill="background1"/>
      </w:tcPr>
    </w:tblStylePr>
    <w:tblStylePr w:type="lastRow">
      <w:tblPr/>
      <w:tcPr>
        <w:tcBorders>
          <w:top w:val="single" w:sz="8" w:space="0" w:color="0F6FC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6FC6" w:themeColor="accent1"/>
          <w:insideH w:val="nil"/>
          <w:insideV w:val="nil"/>
        </w:tcBorders>
        <w:shd w:val="clear" w:color="auto" w:fill="FFFFFF" w:themeFill="background1"/>
      </w:tcPr>
    </w:tblStylePr>
    <w:tblStylePr w:type="lastCol">
      <w:tblPr/>
      <w:tcPr>
        <w:tcBorders>
          <w:top w:val="nil"/>
          <w:left w:val="single" w:sz="8" w:space="0" w:color="0F6FC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top w:val="nil"/>
          <w:bottom w:val="nil"/>
          <w:insideH w:val="nil"/>
          <w:insideV w:val="nil"/>
        </w:tcBorders>
        <w:shd w:val="clear" w:color="auto" w:fill="BADBF9"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converted-space">
    <w:name w:val="apple-converted-space"/>
    <w:basedOn w:val="DefaultParagraphFont"/>
    <w:rsid w:val="00656BA4"/>
  </w:style>
  <w:style w:type="character" w:customStyle="1" w:styleId="il">
    <w:name w:val="il"/>
    <w:basedOn w:val="DefaultParagraphFont"/>
    <w:rsid w:val="001B4FCC"/>
  </w:style>
  <w:style w:type="table" w:customStyle="1" w:styleId="Vienkratabula21">
    <w:name w:val="Vienkārša tabula_21"/>
    <w:basedOn w:val="TableNormal"/>
    <w:uiPriority w:val="42"/>
    <w:rsid w:val="00FF713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Accent3">
    <w:name w:val="Grid Table 1 Light Accent 3"/>
    <w:basedOn w:val="TableNormal"/>
    <w:uiPriority w:val="46"/>
    <w:rsid w:val="00DB3B22"/>
    <w:pPr>
      <w:spacing w:after="0" w:line="240" w:lineRule="auto"/>
    </w:pPr>
    <w:tblPr>
      <w:tblStyleRowBandSize w:val="1"/>
      <w:tblStyleColBandSize w:val="1"/>
      <w:tblBorders>
        <w:top w:val="single" w:sz="4" w:space="0" w:color="93F4F9" w:themeColor="accent3" w:themeTint="66"/>
        <w:left w:val="single" w:sz="4" w:space="0" w:color="93F4F9" w:themeColor="accent3" w:themeTint="66"/>
        <w:bottom w:val="single" w:sz="4" w:space="0" w:color="93F4F9" w:themeColor="accent3" w:themeTint="66"/>
        <w:right w:val="single" w:sz="4" w:space="0" w:color="93F4F9" w:themeColor="accent3" w:themeTint="66"/>
        <w:insideH w:val="single" w:sz="4" w:space="0" w:color="93F4F9" w:themeColor="accent3" w:themeTint="66"/>
        <w:insideV w:val="single" w:sz="4" w:space="0" w:color="93F4F9" w:themeColor="accent3" w:themeTint="66"/>
      </w:tblBorders>
    </w:tblPr>
    <w:tblStylePr w:type="firstRow">
      <w:rPr>
        <w:b/>
        <w:bCs/>
      </w:rPr>
      <w:tblPr/>
      <w:tcPr>
        <w:tcBorders>
          <w:bottom w:val="single" w:sz="12" w:space="0" w:color="5DEFF6" w:themeColor="accent3" w:themeTint="99"/>
        </w:tcBorders>
      </w:tcPr>
    </w:tblStylePr>
    <w:tblStylePr w:type="lastRow">
      <w:rPr>
        <w:b/>
        <w:bCs/>
      </w:rPr>
      <w:tblPr/>
      <w:tcPr>
        <w:tcBorders>
          <w:top w:val="double" w:sz="2" w:space="0" w:color="5DEFF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DB3B22"/>
    <w:pPr>
      <w:spacing w:after="0" w:line="240" w:lineRule="auto"/>
    </w:pPr>
    <w:tblPr>
      <w:tblStyleRowBandSize w:val="1"/>
      <w:tblStyleColBandSize w:val="1"/>
      <w:tblBorders>
        <w:top w:val="single" w:sz="4" w:space="0" w:color="94F6DB" w:themeColor="accent4" w:themeTint="66"/>
        <w:left w:val="single" w:sz="4" w:space="0" w:color="94F6DB" w:themeColor="accent4" w:themeTint="66"/>
        <w:bottom w:val="single" w:sz="4" w:space="0" w:color="94F6DB" w:themeColor="accent4" w:themeTint="66"/>
        <w:right w:val="single" w:sz="4" w:space="0" w:color="94F6DB" w:themeColor="accent4" w:themeTint="66"/>
        <w:insideH w:val="single" w:sz="4" w:space="0" w:color="94F6DB" w:themeColor="accent4" w:themeTint="66"/>
        <w:insideV w:val="single" w:sz="4" w:space="0" w:color="94F6DB" w:themeColor="accent4" w:themeTint="66"/>
      </w:tblBorders>
    </w:tblPr>
    <w:tblStylePr w:type="firstRow">
      <w:rPr>
        <w:b/>
        <w:bCs/>
      </w:rPr>
      <w:tblPr/>
      <w:tcPr>
        <w:tcBorders>
          <w:bottom w:val="single" w:sz="12" w:space="0" w:color="5FF2CA" w:themeColor="accent4" w:themeTint="99"/>
        </w:tcBorders>
      </w:tcPr>
    </w:tblStylePr>
    <w:tblStylePr w:type="lastRow">
      <w:rPr>
        <w:b/>
        <w:bCs/>
      </w:rPr>
      <w:tblPr/>
      <w:tcPr>
        <w:tcBorders>
          <w:top w:val="double" w:sz="2" w:space="0" w:color="5FF2CA" w:themeColor="accent4" w:themeTint="99"/>
        </w:tcBorders>
      </w:tcPr>
    </w:tblStylePr>
    <w:tblStylePr w:type="firstCol">
      <w:rPr>
        <w:b/>
        <w:bCs/>
      </w:rPr>
    </w:tblStylePr>
    <w:tblStylePr w:type="lastCol">
      <w:rPr>
        <w:b/>
        <w:bCs/>
      </w:rPr>
    </w:tblStylePr>
  </w:style>
  <w:style w:type="paragraph" w:customStyle="1" w:styleId="tejsts">
    <w:name w:val="tejsts"/>
    <w:basedOn w:val="Normal"/>
    <w:link w:val="tejstsChar"/>
    <w:qFormat/>
    <w:rsid w:val="00607B99"/>
    <w:pPr>
      <w:suppressAutoHyphens/>
      <w:autoSpaceDN w:val="0"/>
      <w:spacing w:before="60" w:after="60" w:line="360" w:lineRule="auto"/>
      <w:jc w:val="both"/>
      <w:textAlignment w:val="baseline"/>
    </w:pPr>
    <w:rPr>
      <w:rFonts w:ascii="Calibri" w:eastAsia="Tahoma" w:hAnsi="Calibri" w:cs="Times New Roman"/>
      <w:sz w:val="20"/>
      <w:szCs w:val="20"/>
    </w:rPr>
  </w:style>
  <w:style w:type="character" w:customStyle="1" w:styleId="tejstsChar">
    <w:name w:val="tejsts Char"/>
    <w:link w:val="tejsts"/>
    <w:rsid w:val="00607B99"/>
    <w:rPr>
      <w:rFonts w:ascii="Calibri" w:eastAsia="Tahoma" w:hAnsi="Calibri" w:cs="Times New Roman"/>
      <w:sz w:val="20"/>
      <w:szCs w:val="20"/>
    </w:rPr>
  </w:style>
  <w:style w:type="paragraph" w:customStyle="1" w:styleId="TitleProjectNameCons">
    <w:name w:val="Title Project Name Cons"/>
    <w:basedOn w:val="Normal"/>
    <w:autoRedefine/>
    <w:rsid w:val="00607B99"/>
    <w:pPr>
      <w:suppressAutoHyphens/>
      <w:autoSpaceDN w:val="0"/>
      <w:spacing w:after="0" w:line="360" w:lineRule="auto"/>
      <w:jc w:val="center"/>
      <w:textAlignment w:val="baseline"/>
    </w:pPr>
    <w:rPr>
      <w:rFonts w:ascii="Calibri" w:eastAsia="Times New Roman" w:hAnsi="Calibri" w:cs="Times New Roman"/>
      <w:b/>
      <w:smallCaps/>
      <w:color w:val="595959"/>
      <w:sz w:val="36"/>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42221">
      <w:bodyDiv w:val="1"/>
      <w:marLeft w:val="0"/>
      <w:marRight w:val="0"/>
      <w:marTop w:val="0"/>
      <w:marBottom w:val="0"/>
      <w:divBdr>
        <w:top w:val="none" w:sz="0" w:space="0" w:color="auto"/>
        <w:left w:val="none" w:sz="0" w:space="0" w:color="auto"/>
        <w:bottom w:val="none" w:sz="0" w:space="0" w:color="auto"/>
        <w:right w:val="none" w:sz="0" w:space="0" w:color="auto"/>
      </w:divBdr>
    </w:div>
    <w:div w:id="73013790">
      <w:bodyDiv w:val="1"/>
      <w:marLeft w:val="0"/>
      <w:marRight w:val="0"/>
      <w:marTop w:val="0"/>
      <w:marBottom w:val="0"/>
      <w:divBdr>
        <w:top w:val="none" w:sz="0" w:space="0" w:color="auto"/>
        <w:left w:val="none" w:sz="0" w:space="0" w:color="auto"/>
        <w:bottom w:val="none" w:sz="0" w:space="0" w:color="auto"/>
        <w:right w:val="none" w:sz="0" w:space="0" w:color="auto"/>
      </w:divBdr>
    </w:div>
    <w:div w:id="75976191">
      <w:bodyDiv w:val="1"/>
      <w:marLeft w:val="0"/>
      <w:marRight w:val="0"/>
      <w:marTop w:val="0"/>
      <w:marBottom w:val="0"/>
      <w:divBdr>
        <w:top w:val="none" w:sz="0" w:space="0" w:color="auto"/>
        <w:left w:val="none" w:sz="0" w:space="0" w:color="auto"/>
        <w:bottom w:val="none" w:sz="0" w:space="0" w:color="auto"/>
        <w:right w:val="none" w:sz="0" w:space="0" w:color="auto"/>
      </w:divBdr>
    </w:div>
    <w:div w:id="77405932">
      <w:bodyDiv w:val="1"/>
      <w:marLeft w:val="0"/>
      <w:marRight w:val="0"/>
      <w:marTop w:val="0"/>
      <w:marBottom w:val="0"/>
      <w:divBdr>
        <w:top w:val="none" w:sz="0" w:space="0" w:color="auto"/>
        <w:left w:val="none" w:sz="0" w:space="0" w:color="auto"/>
        <w:bottom w:val="none" w:sz="0" w:space="0" w:color="auto"/>
        <w:right w:val="none" w:sz="0" w:space="0" w:color="auto"/>
      </w:divBdr>
    </w:div>
    <w:div w:id="77677036">
      <w:bodyDiv w:val="1"/>
      <w:marLeft w:val="0"/>
      <w:marRight w:val="0"/>
      <w:marTop w:val="0"/>
      <w:marBottom w:val="0"/>
      <w:divBdr>
        <w:top w:val="none" w:sz="0" w:space="0" w:color="auto"/>
        <w:left w:val="none" w:sz="0" w:space="0" w:color="auto"/>
        <w:bottom w:val="none" w:sz="0" w:space="0" w:color="auto"/>
        <w:right w:val="none" w:sz="0" w:space="0" w:color="auto"/>
      </w:divBdr>
    </w:div>
    <w:div w:id="83917341">
      <w:bodyDiv w:val="1"/>
      <w:marLeft w:val="0"/>
      <w:marRight w:val="0"/>
      <w:marTop w:val="0"/>
      <w:marBottom w:val="0"/>
      <w:divBdr>
        <w:top w:val="none" w:sz="0" w:space="0" w:color="auto"/>
        <w:left w:val="none" w:sz="0" w:space="0" w:color="auto"/>
        <w:bottom w:val="none" w:sz="0" w:space="0" w:color="auto"/>
        <w:right w:val="none" w:sz="0" w:space="0" w:color="auto"/>
      </w:divBdr>
    </w:div>
    <w:div w:id="85157518">
      <w:bodyDiv w:val="1"/>
      <w:marLeft w:val="0"/>
      <w:marRight w:val="0"/>
      <w:marTop w:val="0"/>
      <w:marBottom w:val="0"/>
      <w:divBdr>
        <w:top w:val="none" w:sz="0" w:space="0" w:color="auto"/>
        <w:left w:val="none" w:sz="0" w:space="0" w:color="auto"/>
        <w:bottom w:val="none" w:sz="0" w:space="0" w:color="auto"/>
        <w:right w:val="none" w:sz="0" w:space="0" w:color="auto"/>
      </w:divBdr>
    </w:div>
    <w:div w:id="109588220">
      <w:bodyDiv w:val="1"/>
      <w:marLeft w:val="0"/>
      <w:marRight w:val="0"/>
      <w:marTop w:val="0"/>
      <w:marBottom w:val="0"/>
      <w:divBdr>
        <w:top w:val="none" w:sz="0" w:space="0" w:color="auto"/>
        <w:left w:val="none" w:sz="0" w:space="0" w:color="auto"/>
        <w:bottom w:val="none" w:sz="0" w:space="0" w:color="auto"/>
        <w:right w:val="none" w:sz="0" w:space="0" w:color="auto"/>
      </w:divBdr>
    </w:div>
    <w:div w:id="110318451">
      <w:bodyDiv w:val="1"/>
      <w:marLeft w:val="0"/>
      <w:marRight w:val="0"/>
      <w:marTop w:val="0"/>
      <w:marBottom w:val="0"/>
      <w:divBdr>
        <w:top w:val="none" w:sz="0" w:space="0" w:color="auto"/>
        <w:left w:val="none" w:sz="0" w:space="0" w:color="auto"/>
        <w:bottom w:val="none" w:sz="0" w:space="0" w:color="auto"/>
        <w:right w:val="none" w:sz="0" w:space="0" w:color="auto"/>
      </w:divBdr>
    </w:div>
    <w:div w:id="128594725">
      <w:bodyDiv w:val="1"/>
      <w:marLeft w:val="0"/>
      <w:marRight w:val="0"/>
      <w:marTop w:val="0"/>
      <w:marBottom w:val="0"/>
      <w:divBdr>
        <w:top w:val="none" w:sz="0" w:space="0" w:color="auto"/>
        <w:left w:val="none" w:sz="0" w:space="0" w:color="auto"/>
        <w:bottom w:val="none" w:sz="0" w:space="0" w:color="auto"/>
        <w:right w:val="none" w:sz="0" w:space="0" w:color="auto"/>
      </w:divBdr>
    </w:div>
    <w:div w:id="163740498">
      <w:bodyDiv w:val="1"/>
      <w:marLeft w:val="0"/>
      <w:marRight w:val="0"/>
      <w:marTop w:val="0"/>
      <w:marBottom w:val="0"/>
      <w:divBdr>
        <w:top w:val="none" w:sz="0" w:space="0" w:color="auto"/>
        <w:left w:val="none" w:sz="0" w:space="0" w:color="auto"/>
        <w:bottom w:val="none" w:sz="0" w:space="0" w:color="auto"/>
        <w:right w:val="none" w:sz="0" w:space="0" w:color="auto"/>
      </w:divBdr>
    </w:div>
    <w:div w:id="167719192">
      <w:bodyDiv w:val="1"/>
      <w:marLeft w:val="0"/>
      <w:marRight w:val="0"/>
      <w:marTop w:val="0"/>
      <w:marBottom w:val="0"/>
      <w:divBdr>
        <w:top w:val="none" w:sz="0" w:space="0" w:color="auto"/>
        <w:left w:val="none" w:sz="0" w:space="0" w:color="auto"/>
        <w:bottom w:val="none" w:sz="0" w:space="0" w:color="auto"/>
        <w:right w:val="none" w:sz="0" w:space="0" w:color="auto"/>
      </w:divBdr>
    </w:div>
    <w:div w:id="168957527">
      <w:bodyDiv w:val="1"/>
      <w:marLeft w:val="0"/>
      <w:marRight w:val="0"/>
      <w:marTop w:val="0"/>
      <w:marBottom w:val="0"/>
      <w:divBdr>
        <w:top w:val="none" w:sz="0" w:space="0" w:color="auto"/>
        <w:left w:val="none" w:sz="0" w:space="0" w:color="auto"/>
        <w:bottom w:val="none" w:sz="0" w:space="0" w:color="auto"/>
        <w:right w:val="none" w:sz="0" w:space="0" w:color="auto"/>
      </w:divBdr>
    </w:div>
    <w:div w:id="173496330">
      <w:bodyDiv w:val="1"/>
      <w:marLeft w:val="0"/>
      <w:marRight w:val="0"/>
      <w:marTop w:val="0"/>
      <w:marBottom w:val="0"/>
      <w:divBdr>
        <w:top w:val="none" w:sz="0" w:space="0" w:color="auto"/>
        <w:left w:val="none" w:sz="0" w:space="0" w:color="auto"/>
        <w:bottom w:val="none" w:sz="0" w:space="0" w:color="auto"/>
        <w:right w:val="none" w:sz="0" w:space="0" w:color="auto"/>
      </w:divBdr>
    </w:div>
    <w:div w:id="184640040">
      <w:bodyDiv w:val="1"/>
      <w:marLeft w:val="0"/>
      <w:marRight w:val="0"/>
      <w:marTop w:val="0"/>
      <w:marBottom w:val="0"/>
      <w:divBdr>
        <w:top w:val="none" w:sz="0" w:space="0" w:color="auto"/>
        <w:left w:val="none" w:sz="0" w:space="0" w:color="auto"/>
        <w:bottom w:val="none" w:sz="0" w:space="0" w:color="auto"/>
        <w:right w:val="none" w:sz="0" w:space="0" w:color="auto"/>
      </w:divBdr>
    </w:div>
    <w:div w:id="229584258">
      <w:bodyDiv w:val="1"/>
      <w:marLeft w:val="0"/>
      <w:marRight w:val="0"/>
      <w:marTop w:val="0"/>
      <w:marBottom w:val="0"/>
      <w:divBdr>
        <w:top w:val="none" w:sz="0" w:space="0" w:color="auto"/>
        <w:left w:val="none" w:sz="0" w:space="0" w:color="auto"/>
        <w:bottom w:val="none" w:sz="0" w:space="0" w:color="auto"/>
        <w:right w:val="none" w:sz="0" w:space="0" w:color="auto"/>
      </w:divBdr>
    </w:div>
    <w:div w:id="232668983">
      <w:bodyDiv w:val="1"/>
      <w:marLeft w:val="0"/>
      <w:marRight w:val="0"/>
      <w:marTop w:val="0"/>
      <w:marBottom w:val="0"/>
      <w:divBdr>
        <w:top w:val="none" w:sz="0" w:space="0" w:color="auto"/>
        <w:left w:val="none" w:sz="0" w:space="0" w:color="auto"/>
        <w:bottom w:val="none" w:sz="0" w:space="0" w:color="auto"/>
        <w:right w:val="none" w:sz="0" w:space="0" w:color="auto"/>
      </w:divBdr>
    </w:div>
    <w:div w:id="264968458">
      <w:bodyDiv w:val="1"/>
      <w:marLeft w:val="0"/>
      <w:marRight w:val="0"/>
      <w:marTop w:val="0"/>
      <w:marBottom w:val="0"/>
      <w:divBdr>
        <w:top w:val="none" w:sz="0" w:space="0" w:color="auto"/>
        <w:left w:val="none" w:sz="0" w:space="0" w:color="auto"/>
        <w:bottom w:val="none" w:sz="0" w:space="0" w:color="auto"/>
        <w:right w:val="none" w:sz="0" w:space="0" w:color="auto"/>
      </w:divBdr>
    </w:div>
    <w:div w:id="266012353">
      <w:bodyDiv w:val="1"/>
      <w:marLeft w:val="0"/>
      <w:marRight w:val="0"/>
      <w:marTop w:val="0"/>
      <w:marBottom w:val="0"/>
      <w:divBdr>
        <w:top w:val="none" w:sz="0" w:space="0" w:color="auto"/>
        <w:left w:val="none" w:sz="0" w:space="0" w:color="auto"/>
        <w:bottom w:val="none" w:sz="0" w:space="0" w:color="auto"/>
        <w:right w:val="none" w:sz="0" w:space="0" w:color="auto"/>
      </w:divBdr>
    </w:div>
    <w:div w:id="267353025">
      <w:bodyDiv w:val="1"/>
      <w:marLeft w:val="0"/>
      <w:marRight w:val="0"/>
      <w:marTop w:val="0"/>
      <w:marBottom w:val="0"/>
      <w:divBdr>
        <w:top w:val="none" w:sz="0" w:space="0" w:color="auto"/>
        <w:left w:val="none" w:sz="0" w:space="0" w:color="auto"/>
        <w:bottom w:val="none" w:sz="0" w:space="0" w:color="auto"/>
        <w:right w:val="none" w:sz="0" w:space="0" w:color="auto"/>
      </w:divBdr>
    </w:div>
    <w:div w:id="311569754">
      <w:bodyDiv w:val="1"/>
      <w:marLeft w:val="0"/>
      <w:marRight w:val="0"/>
      <w:marTop w:val="0"/>
      <w:marBottom w:val="0"/>
      <w:divBdr>
        <w:top w:val="none" w:sz="0" w:space="0" w:color="auto"/>
        <w:left w:val="none" w:sz="0" w:space="0" w:color="auto"/>
        <w:bottom w:val="none" w:sz="0" w:space="0" w:color="auto"/>
        <w:right w:val="none" w:sz="0" w:space="0" w:color="auto"/>
      </w:divBdr>
    </w:div>
    <w:div w:id="338194937">
      <w:bodyDiv w:val="1"/>
      <w:marLeft w:val="0"/>
      <w:marRight w:val="0"/>
      <w:marTop w:val="0"/>
      <w:marBottom w:val="0"/>
      <w:divBdr>
        <w:top w:val="none" w:sz="0" w:space="0" w:color="auto"/>
        <w:left w:val="none" w:sz="0" w:space="0" w:color="auto"/>
        <w:bottom w:val="none" w:sz="0" w:space="0" w:color="auto"/>
        <w:right w:val="none" w:sz="0" w:space="0" w:color="auto"/>
      </w:divBdr>
    </w:div>
    <w:div w:id="338895793">
      <w:bodyDiv w:val="1"/>
      <w:marLeft w:val="0"/>
      <w:marRight w:val="0"/>
      <w:marTop w:val="0"/>
      <w:marBottom w:val="0"/>
      <w:divBdr>
        <w:top w:val="none" w:sz="0" w:space="0" w:color="auto"/>
        <w:left w:val="none" w:sz="0" w:space="0" w:color="auto"/>
        <w:bottom w:val="none" w:sz="0" w:space="0" w:color="auto"/>
        <w:right w:val="none" w:sz="0" w:space="0" w:color="auto"/>
      </w:divBdr>
    </w:div>
    <w:div w:id="339746660">
      <w:bodyDiv w:val="1"/>
      <w:marLeft w:val="0"/>
      <w:marRight w:val="0"/>
      <w:marTop w:val="0"/>
      <w:marBottom w:val="0"/>
      <w:divBdr>
        <w:top w:val="none" w:sz="0" w:space="0" w:color="auto"/>
        <w:left w:val="none" w:sz="0" w:space="0" w:color="auto"/>
        <w:bottom w:val="none" w:sz="0" w:space="0" w:color="auto"/>
        <w:right w:val="none" w:sz="0" w:space="0" w:color="auto"/>
      </w:divBdr>
    </w:div>
    <w:div w:id="353310965">
      <w:bodyDiv w:val="1"/>
      <w:marLeft w:val="0"/>
      <w:marRight w:val="0"/>
      <w:marTop w:val="0"/>
      <w:marBottom w:val="0"/>
      <w:divBdr>
        <w:top w:val="none" w:sz="0" w:space="0" w:color="auto"/>
        <w:left w:val="none" w:sz="0" w:space="0" w:color="auto"/>
        <w:bottom w:val="none" w:sz="0" w:space="0" w:color="auto"/>
        <w:right w:val="none" w:sz="0" w:space="0" w:color="auto"/>
      </w:divBdr>
    </w:div>
    <w:div w:id="354187310">
      <w:bodyDiv w:val="1"/>
      <w:marLeft w:val="0"/>
      <w:marRight w:val="0"/>
      <w:marTop w:val="0"/>
      <w:marBottom w:val="0"/>
      <w:divBdr>
        <w:top w:val="none" w:sz="0" w:space="0" w:color="auto"/>
        <w:left w:val="none" w:sz="0" w:space="0" w:color="auto"/>
        <w:bottom w:val="none" w:sz="0" w:space="0" w:color="auto"/>
        <w:right w:val="none" w:sz="0" w:space="0" w:color="auto"/>
      </w:divBdr>
    </w:div>
    <w:div w:id="362636281">
      <w:bodyDiv w:val="1"/>
      <w:marLeft w:val="0"/>
      <w:marRight w:val="0"/>
      <w:marTop w:val="0"/>
      <w:marBottom w:val="0"/>
      <w:divBdr>
        <w:top w:val="none" w:sz="0" w:space="0" w:color="auto"/>
        <w:left w:val="none" w:sz="0" w:space="0" w:color="auto"/>
        <w:bottom w:val="none" w:sz="0" w:space="0" w:color="auto"/>
        <w:right w:val="none" w:sz="0" w:space="0" w:color="auto"/>
      </w:divBdr>
    </w:div>
    <w:div w:id="412050220">
      <w:bodyDiv w:val="1"/>
      <w:marLeft w:val="0"/>
      <w:marRight w:val="0"/>
      <w:marTop w:val="0"/>
      <w:marBottom w:val="0"/>
      <w:divBdr>
        <w:top w:val="none" w:sz="0" w:space="0" w:color="auto"/>
        <w:left w:val="none" w:sz="0" w:space="0" w:color="auto"/>
        <w:bottom w:val="none" w:sz="0" w:space="0" w:color="auto"/>
        <w:right w:val="none" w:sz="0" w:space="0" w:color="auto"/>
      </w:divBdr>
    </w:div>
    <w:div w:id="425347200">
      <w:bodyDiv w:val="1"/>
      <w:marLeft w:val="0"/>
      <w:marRight w:val="0"/>
      <w:marTop w:val="0"/>
      <w:marBottom w:val="0"/>
      <w:divBdr>
        <w:top w:val="none" w:sz="0" w:space="0" w:color="auto"/>
        <w:left w:val="none" w:sz="0" w:space="0" w:color="auto"/>
        <w:bottom w:val="none" w:sz="0" w:space="0" w:color="auto"/>
        <w:right w:val="none" w:sz="0" w:space="0" w:color="auto"/>
      </w:divBdr>
    </w:div>
    <w:div w:id="437145305">
      <w:bodyDiv w:val="1"/>
      <w:marLeft w:val="0"/>
      <w:marRight w:val="0"/>
      <w:marTop w:val="0"/>
      <w:marBottom w:val="0"/>
      <w:divBdr>
        <w:top w:val="none" w:sz="0" w:space="0" w:color="auto"/>
        <w:left w:val="none" w:sz="0" w:space="0" w:color="auto"/>
        <w:bottom w:val="none" w:sz="0" w:space="0" w:color="auto"/>
        <w:right w:val="none" w:sz="0" w:space="0" w:color="auto"/>
      </w:divBdr>
    </w:div>
    <w:div w:id="454058548">
      <w:bodyDiv w:val="1"/>
      <w:marLeft w:val="0"/>
      <w:marRight w:val="0"/>
      <w:marTop w:val="0"/>
      <w:marBottom w:val="0"/>
      <w:divBdr>
        <w:top w:val="none" w:sz="0" w:space="0" w:color="auto"/>
        <w:left w:val="none" w:sz="0" w:space="0" w:color="auto"/>
        <w:bottom w:val="none" w:sz="0" w:space="0" w:color="auto"/>
        <w:right w:val="none" w:sz="0" w:space="0" w:color="auto"/>
      </w:divBdr>
    </w:div>
    <w:div w:id="459812183">
      <w:bodyDiv w:val="1"/>
      <w:marLeft w:val="0"/>
      <w:marRight w:val="0"/>
      <w:marTop w:val="0"/>
      <w:marBottom w:val="0"/>
      <w:divBdr>
        <w:top w:val="none" w:sz="0" w:space="0" w:color="auto"/>
        <w:left w:val="none" w:sz="0" w:space="0" w:color="auto"/>
        <w:bottom w:val="none" w:sz="0" w:space="0" w:color="auto"/>
        <w:right w:val="none" w:sz="0" w:space="0" w:color="auto"/>
      </w:divBdr>
    </w:div>
    <w:div w:id="492720679">
      <w:bodyDiv w:val="1"/>
      <w:marLeft w:val="0"/>
      <w:marRight w:val="0"/>
      <w:marTop w:val="0"/>
      <w:marBottom w:val="0"/>
      <w:divBdr>
        <w:top w:val="none" w:sz="0" w:space="0" w:color="auto"/>
        <w:left w:val="none" w:sz="0" w:space="0" w:color="auto"/>
        <w:bottom w:val="none" w:sz="0" w:space="0" w:color="auto"/>
        <w:right w:val="none" w:sz="0" w:space="0" w:color="auto"/>
      </w:divBdr>
    </w:div>
    <w:div w:id="519322510">
      <w:bodyDiv w:val="1"/>
      <w:marLeft w:val="0"/>
      <w:marRight w:val="0"/>
      <w:marTop w:val="0"/>
      <w:marBottom w:val="0"/>
      <w:divBdr>
        <w:top w:val="none" w:sz="0" w:space="0" w:color="auto"/>
        <w:left w:val="none" w:sz="0" w:space="0" w:color="auto"/>
        <w:bottom w:val="none" w:sz="0" w:space="0" w:color="auto"/>
        <w:right w:val="none" w:sz="0" w:space="0" w:color="auto"/>
      </w:divBdr>
    </w:div>
    <w:div w:id="545990297">
      <w:bodyDiv w:val="1"/>
      <w:marLeft w:val="0"/>
      <w:marRight w:val="0"/>
      <w:marTop w:val="0"/>
      <w:marBottom w:val="0"/>
      <w:divBdr>
        <w:top w:val="none" w:sz="0" w:space="0" w:color="auto"/>
        <w:left w:val="none" w:sz="0" w:space="0" w:color="auto"/>
        <w:bottom w:val="none" w:sz="0" w:space="0" w:color="auto"/>
        <w:right w:val="none" w:sz="0" w:space="0" w:color="auto"/>
      </w:divBdr>
    </w:div>
    <w:div w:id="550920112">
      <w:bodyDiv w:val="1"/>
      <w:marLeft w:val="0"/>
      <w:marRight w:val="0"/>
      <w:marTop w:val="0"/>
      <w:marBottom w:val="0"/>
      <w:divBdr>
        <w:top w:val="none" w:sz="0" w:space="0" w:color="auto"/>
        <w:left w:val="none" w:sz="0" w:space="0" w:color="auto"/>
        <w:bottom w:val="none" w:sz="0" w:space="0" w:color="auto"/>
        <w:right w:val="none" w:sz="0" w:space="0" w:color="auto"/>
      </w:divBdr>
    </w:div>
    <w:div w:id="551423642">
      <w:bodyDiv w:val="1"/>
      <w:marLeft w:val="0"/>
      <w:marRight w:val="0"/>
      <w:marTop w:val="0"/>
      <w:marBottom w:val="0"/>
      <w:divBdr>
        <w:top w:val="none" w:sz="0" w:space="0" w:color="auto"/>
        <w:left w:val="none" w:sz="0" w:space="0" w:color="auto"/>
        <w:bottom w:val="none" w:sz="0" w:space="0" w:color="auto"/>
        <w:right w:val="none" w:sz="0" w:space="0" w:color="auto"/>
      </w:divBdr>
    </w:div>
    <w:div w:id="584807323">
      <w:bodyDiv w:val="1"/>
      <w:marLeft w:val="0"/>
      <w:marRight w:val="0"/>
      <w:marTop w:val="0"/>
      <w:marBottom w:val="0"/>
      <w:divBdr>
        <w:top w:val="none" w:sz="0" w:space="0" w:color="auto"/>
        <w:left w:val="none" w:sz="0" w:space="0" w:color="auto"/>
        <w:bottom w:val="none" w:sz="0" w:space="0" w:color="auto"/>
        <w:right w:val="none" w:sz="0" w:space="0" w:color="auto"/>
      </w:divBdr>
    </w:div>
    <w:div w:id="593824943">
      <w:bodyDiv w:val="1"/>
      <w:marLeft w:val="0"/>
      <w:marRight w:val="0"/>
      <w:marTop w:val="0"/>
      <w:marBottom w:val="0"/>
      <w:divBdr>
        <w:top w:val="none" w:sz="0" w:space="0" w:color="auto"/>
        <w:left w:val="none" w:sz="0" w:space="0" w:color="auto"/>
        <w:bottom w:val="none" w:sz="0" w:space="0" w:color="auto"/>
        <w:right w:val="none" w:sz="0" w:space="0" w:color="auto"/>
      </w:divBdr>
    </w:div>
    <w:div w:id="611059952">
      <w:bodyDiv w:val="1"/>
      <w:marLeft w:val="0"/>
      <w:marRight w:val="0"/>
      <w:marTop w:val="0"/>
      <w:marBottom w:val="0"/>
      <w:divBdr>
        <w:top w:val="none" w:sz="0" w:space="0" w:color="auto"/>
        <w:left w:val="none" w:sz="0" w:space="0" w:color="auto"/>
        <w:bottom w:val="none" w:sz="0" w:space="0" w:color="auto"/>
        <w:right w:val="none" w:sz="0" w:space="0" w:color="auto"/>
      </w:divBdr>
    </w:div>
    <w:div w:id="620262195">
      <w:bodyDiv w:val="1"/>
      <w:marLeft w:val="0"/>
      <w:marRight w:val="0"/>
      <w:marTop w:val="0"/>
      <w:marBottom w:val="0"/>
      <w:divBdr>
        <w:top w:val="none" w:sz="0" w:space="0" w:color="auto"/>
        <w:left w:val="none" w:sz="0" w:space="0" w:color="auto"/>
        <w:bottom w:val="none" w:sz="0" w:space="0" w:color="auto"/>
        <w:right w:val="none" w:sz="0" w:space="0" w:color="auto"/>
      </w:divBdr>
    </w:div>
    <w:div w:id="622155924">
      <w:bodyDiv w:val="1"/>
      <w:marLeft w:val="0"/>
      <w:marRight w:val="0"/>
      <w:marTop w:val="0"/>
      <w:marBottom w:val="0"/>
      <w:divBdr>
        <w:top w:val="none" w:sz="0" w:space="0" w:color="auto"/>
        <w:left w:val="none" w:sz="0" w:space="0" w:color="auto"/>
        <w:bottom w:val="none" w:sz="0" w:space="0" w:color="auto"/>
        <w:right w:val="none" w:sz="0" w:space="0" w:color="auto"/>
      </w:divBdr>
    </w:div>
    <w:div w:id="632054452">
      <w:bodyDiv w:val="1"/>
      <w:marLeft w:val="0"/>
      <w:marRight w:val="0"/>
      <w:marTop w:val="0"/>
      <w:marBottom w:val="0"/>
      <w:divBdr>
        <w:top w:val="none" w:sz="0" w:space="0" w:color="auto"/>
        <w:left w:val="none" w:sz="0" w:space="0" w:color="auto"/>
        <w:bottom w:val="none" w:sz="0" w:space="0" w:color="auto"/>
        <w:right w:val="none" w:sz="0" w:space="0" w:color="auto"/>
      </w:divBdr>
    </w:div>
    <w:div w:id="640698383">
      <w:bodyDiv w:val="1"/>
      <w:marLeft w:val="0"/>
      <w:marRight w:val="0"/>
      <w:marTop w:val="0"/>
      <w:marBottom w:val="0"/>
      <w:divBdr>
        <w:top w:val="none" w:sz="0" w:space="0" w:color="auto"/>
        <w:left w:val="none" w:sz="0" w:space="0" w:color="auto"/>
        <w:bottom w:val="none" w:sz="0" w:space="0" w:color="auto"/>
        <w:right w:val="none" w:sz="0" w:space="0" w:color="auto"/>
      </w:divBdr>
    </w:div>
    <w:div w:id="673262255">
      <w:bodyDiv w:val="1"/>
      <w:marLeft w:val="0"/>
      <w:marRight w:val="0"/>
      <w:marTop w:val="0"/>
      <w:marBottom w:val="0"/>
      <w:divBdr>
        <w:top w:val="none" w:sz="0" w:space="0" w:color="auto"/>
        <w:left w:val="none" w:sz="0" w:space="0" w:color="auto"/>
        <w:bottom w:val="none" w:sz="0" w:space="0" w:color="auto"/>
        <w:right w:val="none" w:sz="0" w:space="0" w:color="auto"/>
      </w:divBdr>
    </w:div>
    <w:div w:id="698898435">
      <w:bodyDiv w:val="1"/>
      <w:marLeft w:val="0"/>
      <w:marRight w:val="0"/>
      <w:marTop w:val="0"/>
      <w:marBottom w:val="0"/>
      <w:divBdr>
        <w:top w:val="none" w:sz="0" w:space="0" w:color="auto"/>
        <w:left w:val="none" w:sz="0" w:space="0" w:color="auto"/>
        <w:bottom w:val="none" w:sz="0" w:space="0" w:color="auto"/>
        <w:right w:val="none" w:sz="0" w:space="0" w:color="auto"/>
      </w:divBdr>
    </w:div>
    <w:div w:id="711227478">
      <w:bodyDiv w:val="1"/>
      <w:marLeft w:val="0"/>
      <w:marRight w:val="0"/>
      <w:marTop w:val="0"/>
      <w:marBottom w:val="0"/>
      <w:divBdr>
        <w:top w:val="none" w:sz="0" w:space="0" w:color="auto"/>
        <w:left w:val="none" w:sz="0" w:space="0" w:color="auto"/>
        <w:bottom w:val="none" w:sz="0" w:space="0" w:color="auto"/>
        <w:right w:val="none" w:sz="0" w:space="0" w:color="auto"/>
      </w:divBdr>
    </w:div>
    <w:div w:id="713890405">
      <w:bodyDiv w:val="1"/>
      <w:marLeft w:val="0"/>
      <w:marRight w:val="0"/>
      <w:marTop w:val="0"/>
      <w:marBottom w:val="0"/>
      <w:divBdr>
        <w:top w:val="none" w:sz="0" w:space="0" w:color="auto"/>
        <w:left w:val="none" w:sz="0" w:space="0" w:color="auto"/>
        <w:bottom w:val="none" w:sz="0" w:space="0" w:color="auto"/>
        <w:right w:val="none" w:sz="0" w:space="0" w:color="auto"/>
      </w:divBdr>
    </w:div>
    <w:div w:id="725377919">
      <w:bodyDiv w:val="1"/>
      <w:marLeft w:val="0"/>
      <w:marRight w:val="0"/>
      <w:marTop w:val="0"/>
      <w:marBottom w:val="0"/>
      <w:divBdr>
        <w:top w:val="none" w:sz="0" w:space="0" w:color="auto"/>
        <w:left w:val="none" w:sz="0" w:space="0" w:color="auto"/>
        <w:bottom w:val="none" w:sz="0" w:space="0" w:color="auto"/>
        <w:right w:val="none" w:sz="0" w:space="0" w:color="auto"/>
      </w:divBdr>
    </w:div>
    <w:div w:id="741025630">
      <w:bodyDiv w:val="1"/>
      <w:marLeft w:val="0"/>
      <w:marRight w:val="0"/>
      <w:marTop w:val="0"/>
      <w:marBottom w:val="0"/>
      <w:divBdr>
        <w:top w:val="none" w:sz="0" w:space="0" w:color="auto"/>
        <w:left w:val="none" w:sz="0" w:space="0" w:color="auto"/>
        <w:bottom w:val="none" w:sz="0" w:space="0" w:color="auto"/>
        <w:right w:val="none" w:sz="0" w:space="0" w:color="auto"/>
      </w:divBdr>
    </w:div>
    <w:div w:id="769466758">
      <w:bodyDiv w:val="1"/>
      <w:marLeft w:val="0"/>
      <w:marRight w:val="0"/>
      <w:marTop w:val="0"/>
      <w:marBottom w:val="0"/>
      <w:divBdr>
        <w:top w:val="none" w:sz="0" w:space="0" w:color="auto"/>
        <w:left w:val="none" w:sz="0" w:space="0" w:color="auto"/>
        <w:bottom w:val="none" w:sz="0" w:space="0" w:color="auto"/>
        <w:right w:val="none" w:sz="0" w:space="0" w:color="auto"/>
      </w:divBdr>
    </w:div>
    <w:div w:id="784155848">
      <w:bodyDiv w:val="1"/>
      <w:marLeft w:val="0"/>
      <w:marRight w:val="0"/>
      <w:marTop w:val="0"/>
      <w:marBottom w:val="0"/>
      <w:divBdr>
        <w:top w:val="none" w:sz="0" w:space="0" w:color="auto"/>
        <w:left w:val="none" w:sz="0" w:space="0" w:color="auto"/>
        <w:bottom w:val="none" w:sz="0" w:space="0" w:color="auto"/>
        <w:right w:val="none" w:sz="0" w:space="0" w:color="auto"/>
      </w:divBdr>
    </w:div>
    <w:div w:id="785539645">
      <w:bodyDiv w:val="1"/>
      <w:marLeft w:val="0"/>
      <w:marRight w:val="0"/>
      <w:marTop w:val="0"/>
      <w:marBottom w:val="0"/>
      <w:divBdr>
        <w:top w:val="none" w:sz="0" w:space="0" w:color="auto"/>
        <w:left w:val="none" w:sz="0" w:space="0" w:color="auto"/>
        <w:bottom w:val="none" w:sz="0" w:space="0" w:color="auto"/>
        <w:right w:val="none" w:sz="0" w:space="0" w:color="auto"/>
      </w:divBdr>
    </w:div>
    <w:div w:id="794055856">
      <w:bodyDiv w:val="1"/>
      <w:marLeft w:val="0"/>
      <w:marRight w:val="0"/>
      <w:marTop w:val="0"/>
      <w:marBottom w:val="0"/>
      <w:divBdr>
        <w:top w:val="none" w:sz="0" w:space="0" w:color="auto"/>
        <w:left w:val="none" w:sz="0" w:space="0" w:color="auto"/>
        <w:bottom w:val="none" w:sz="0" w:space="0" w:color="auto"/>
        <w:right w:val="none" w:sz="0" w:space="0" w:color="auto"/>
      </w:divBdr>
    </w:div>
    <w:div w:id="794711887">
      <w:bodyDiv w:val="1"/>
      <w:marLeft w:val="0"/>
      <w:marRight w:val="0"/>
      <w:marTop w:val="0"/>
      <w:marBottom w:val="0"/>
      <w:divBdr>
        <w:top w:val="none" w:sz="0" w:space="0" w:color="auto"/>
        <w:left w:val="none" w:sz="0" w:space="0" w:color="auto"/>
        <w:bottom w:val="none" w:sz="0" w:space="0" w:color="auto"/>
        <w:right w:val="none" w:sz="0" w:space="0" w:color="auto"/>
      </w:divBdr>
    </w:div>
    <w:div w:id="801390763">
      <w:bodyDiv w:val="1"/>
      <w:marLeft w:val="0"/>
      <w:marRight w:val="0"/>
      <w:marTop w:val="0"/>
      <w:marBottom w:val="0"/>
      <w:divBdr>
        <w:top w:val="none" w:sz="0" w:space="0" w:color="auto"/>
        <w:left w:val="none" w:sz="0" w:space="0" w:color="auto"/>
        <w:bottom w:val="none" w:sz="0" w:space="0" w:color="auto"/>
        <w:right w:val="none" w:sz="0" w:space="0" w:color="auto"/>
      </w:divBdr>
    </w:div>
    <w:div w:id="807238365">
      <w:bodyDiv w:val="1"/>
      <w:marLeft w:val="0"/>
      <w:marRight w:val="0"/>
      <w:marTop w:val="0"/>
      <w:marBottom w:val="0"/>
      <w:divBdr>
        <w:top w:val="none" w:sz="0" w:space="0" w:color="auto"/>
        <w:left w:val="none" w:sz="0" w:space="0" w:color="auto"/>
        <w:bottom w:val="none" w:sz="0" w:space="0" w:color="auto"/>
        <w:right w:val="none" w:sz="0" w:space="0" w:color="auto"/>
      </w:divBdr>
    </w:div>
    <w:div w:id="832255016">
      <w:bodyDiv w:val="1"/>
      <w:marLeft w:val="0"/>
      <w:marRight w:val="0"/>
      <w:marTop w:val="0"/>
      <w:marBottom w:val="0"/>
      <w:divBdr>
        <w:top w:val="none" w:sz="0" w:space="0" w:color="auto"/>
        <w:left w:val="none" w:sz="0" w:space="0" w:color="auto"/>
        <w:bottom w:val="none" w:sz="0" w:space="0" w:color="auto"/>
        <w:right w:val="none" w:sz="0" w:space="0" w:color="auto"/>
      </w:divBdr>
    </w:div>
    <w:div w:id="833760331">
      <w:bodyDiv w:val="1"/>
      <w:marLeft w:val="0"/>
      <w:marRight w:val="0"/>
      <w:marTop w:val="0"/>
      <w:marBottom w:val="0"/>
      <w:divBdr>
        <w:top w:val="none" w:sz="0" w:space="0" w:color="auto"/>
        <w:left w:val="none" w:sz="0" w:space="0" w:color="auto"/>
        <w:bottom w:val="none" w:sz="0" w:space="0" w:color="auto"/>
        <w:right w:val="none" w:sz="0" w:space="0" w:color="auto"/>
      </w:divBdr>
    </w:div>
    <w:div w:id="854928544">
      <w:bodyDiv w:val="1"/>
      <w:marLeft w:val="0"/>
      <w:marRight w:val="0"/>
      <w:marTop w:val="0"/>
      <w:marBottom w:val="0"/>
      <w:divBdr>
        <w:top w:val="none" w:sz="0" w:space="0" w:color="auto"/>
        <w:left w:val="none" w:sz="0" w:space="0" w:color="auto"/>
        <w:bottom w:val="none" w:sz="0" w:space="0" w:color="auto"/>
        <w:right w:val="none" w:sz="0" w:space="0" w:color="auto"/>
      </w:divBdr>
    </w:div>
    <w:div w:id="867453722">
      <w:bodyDiv w:val="1"/>
      <w:marLeft w:val="0"/>
      <w:marRight w:val="0"/>
      <w:marTop w:val="0"/>
      <w:marBottom w:val="0"/>
      <w:divBdr>
        <w:top w:val="none" w:sz="0" w:space="0" w:color="auto"/>
        <w:left w:val="none" w:sz="0" w:space="0" w:color="auto"/>
        <w:bottom w:val="none" w:sz="0" w:space="0" w:color="auto"/>
        <w:right w:val="none" w:sz="0" w:space="0" w:color="auto"/>
      </w:divBdr>
    </w:div>
    <w:div w:id="868840192">
      <w:bodyDiv w:val="1"/>
      <w:marLeft w:val="0"/>
      <w:marRight w:val="0"/>
      <w:marTop w:val="0"/>
      <w:marBottom w:val="0"/>
      <w:divBdr>
        <w:top w:val="none" w:sz="0" w:space="0" w:color="auto"/>
        <w:left w:val="none" w:sz="0" w:space="0" w:color="auto"/>
        <w:bottom w:val="none" w:sz="0" w:space="0" w:color="auto"/>
        <w:right w:val="none" w:sz="0" w:space="0" w:color="auto"/>
      </w:divBdr>
    </w:div>
    <w:div w:id="872040531">
      <w:bodyDiv w:val="1"/>
      <w:marLeft w:val="0"/>
      <w:marRight w:val="0"/>
      <w:marTop w:val="0"/>
      <w:marBottom w:val="0"/>
      <w:divBdr>
        <w:top w:val="none" w:sz="0" w:space="0" w:color="auto"/>
        <w:left w:val="none" w:sz="0" w:space="0" w:color="auto"/>
        <w:bottom w:val="none" w:sz="0" w:space="0" w:color="auto"/>
        <w:right w:val="none" w:sz="0" w:space="0" w:color="auto"/>
      </w:divBdr>
    </w:div>
    <w:div w:id="929315569">
      <w:bodyDiv w:val="1"/>
      <w:marLeft w:val="0"/>
      <w:marRight w:val="0"/>
      <w:marTop w:val="0"/>
      <w:marBottom w:val="0"/>
      <w:divBdr>
        <w:top w:val="none" w:sz="0" w:space="0" w:color="auto"/>
        <w:left w:val="none" w:sz="0" w:space="0" w:color="auto"/>
        <w:bottom w:val="none" w:sz="0" w:space="0" w:color="auto"/>
        <w:right w:val="none" w:sz="0" w:space="0" w:color="auto"/>
      </w:divBdr>
    </w:div>
    <w:div w:id="947388584">
      <w:bodyDiv w:val="1"/>
      <w:marLeft w:val="0"/>
      <w:marRight w:val="0"/>
      <w:marTop w:val="0"/>
      <w:marBottom w:val="0"/>
      <w:divBdr>
        <w:top w:val="none" w:sz="0" w:space="0" w:color="auto"/>
        <w:left w:val="none" w:sz="0" w:space="0" w:color="auto"/>
        <w:bottom w:val="none" w:sz="0" w:space="0" w:color="auto"/>
        <w:right w:val="none" w:sz="0" w:space="0" w:color="auto"/>
      </w:divBdr>
    </w:div>
    <w:div w:id="989291910">
      <w:bodyDiv w:val="1"/>
      <w:marLeft w:val="0"/>
      <w:marRight w:val="0"/>
      <w:marTop w:val="0"/>
      <w:marBottom w:val="0"/>
      <w:divBdr>
        <w:top w:val="none" w:sz="0" w:space="0" w:color="auto"/>
        <w:left w:val="none" w:sz="0" w:space="0" w:color="auto"/>
        <w:bottom w:val="none" w:sz="0" w:space="0" w:color="auto"/>
        <w:right w:val="none" w:sz="0" w:space="0" w:color="auto"/>
      </w:divBdr>
    </w:div>
    <w:div w:id="990400851">
      <w:bodyDiv w:val="1"/>
      <w:marLeft w:val="0"/>
      <w:marRight w:val="0"/>
      <w:marTop w:val="0"/>
      <w:marBottom w:val="0"/>
      <w:divBdr>
        <w:top w:val="none" w:sz="0" w:space="0" w:color="auto"/>
        <w:left w:val="none" w:sz="0" w:space="0" w:color="auto"/>
        <w:bottom w:val="none" w:sz="0" w:space="0" w:color="auto"/>
        <w:right w:val="none" w:sz="0" w:space="0" w:color="auto"/>
      </w:divBdr>
    </w:div>
    <w:div w:id="997617844">
      <w:bodyDiv w:val="1"/>
      <w:marLeft w:val="0"/>
      <w:marRight w:val="0"/>
      <w:marTop w:val="0"/>
      <w:marBottom w:val="0"/>
      <w:divBdr>
        <w:top w:val="none" w:sz="0" w:space="0" w:color="auto"/>
        <w:left w:val="none" w:sz="0" w:space="0" w:color="auto"/>
        <w:bottom w:val="none" w:sz="0" w:space="0" w:color="auto"/>
        <w:right w:val="none" w:sz="0" w:space="0" w:color="auto"/>
      </w:divBdr>
    </w:div>
    <w:div w:id="1069613647">
      <w:bodyDiv w:val="1"/>
      <w:marLeft w:val="0"/>
      <w:marRight w:val="0"/>
      <w:marTop w:val="0"/>
      <w:marBottom w:val="0"/>
      <w:divBdr>
        <w:top w:val="none" w:sz="0" w:space="0" w:color="auto"/>
        <w:left w:val="none" w:sz="0" w:space="0" w:color="auto"/>
        <w:bottom w:val="none" w:sz="0" w:space="0" w:color="auto"/>
        <w:right w:val="none" w:sz="0" w:space="0" w:color="auto"/>
      </w:divBdr>
    </w:div>
    <w:div w:id="1074009378">
      <w:bodyDiv w:val="1"/>
      <w:marLeft w:val="0"/>
      <w:marRight w:val="0"/>
      <w:marTop w:val="0"/>
      <w:marBottom w:val="0"/>
      <w:divBdr>
        <w:top w:val="none" w:sz="0" w:space="0" w:color="auto"/>
        <w:left w:val="none" w:sz="0" w:space="0" w:color="auto"/>
        <w:bottom w:val="none" w:sz="0" w:space="0" w:color="auto"/>
        <w:right w:val="none" w:sz="0" w:space="0" w:color="auto"/>
      </w:divBdr>
    </w:div>
    <w:div w:id="1103719313">
      <w:bodyDiv w:val="1"/>
      <w:marLeft w:val="0"/>
      <w:marRight w:val="0"/>
      <w:marTop w:val="0"/>
      <w:marBottom w:val="0"/>
      <w:divBdr>
        <w:top w:val="none" w:sz="0" w:space="0" w:color="auto"/>
        <w:left w:val="none" w:sz="0" w:space="0" w:color="auto"/>
        <w:bottom w:val="none" w:sz="0" w:space="0" w:color="auto"/>
        <w:right w:val="none" w:sz="0" w:space="0" w:color="auto"/>
      </w:divBdr>
    </w:div>
    <w:div w:id="1121459970">
      <w:bodyDiv w:val="1"/>
      <w:marLeft w:val="0"/>
      <w:marRight w:val="0"/>
      <w:marTop w:val="0"/>
      <w:marBottom w:val="0"/>
      <w:divBdr>
        <w:top w:val="none" w:sz="0" w:space="0" w:color="auto"/>
        <w:left w:val="none" w:sz="0" w:space="0" w:color="auto"/>
        <w:bottom w:val="none" w:sz="0" w:space="0" w:color="auto"/>
        <w:right w:val="none" w:sz="0" w:space="0" w:color="auto"/>
      </w:divBdr>
    </w:div>
    <w:div w:id="1122529233">
      <w:bodyDiv w:val="1"/>
      <w:marLeft w:val="0"/>
      <w:marRight w:val="0"/>
      <w:marTop w:val="0"/>
      <w:marBottom w:val="0"/>
      <w:divBdr>
        <w:top w:val="none" w:sz="0" w:space="0" w:color="auto"/>
        <w:left w:val="none" w:sz="0" w:space="0" w:color="auto"/>
        <w:bottom w:val="none" w:sz="0" w:space="0" w:color="auto"/>
        <w:right w:val="none" w:sz="0" w:space="0" w:color="auto"/>
      </w:divBdr>
    </w:div>
    <w:div w:id="1164786731">
      <w:bodyDiv w:val="1"/>
      <w:marLeft w:val="0"/>
      <w:marRight w:val="0"/>
      <w:marTop w:val="0"/>
      <w:marBottom w:val="0"/>
      <w:divBdr>
        <w:top w:val="none" w:sz="0" w:space="0" w:color="auto"/>
        <w:left w:val="none" w:sz="0" w:space="0" w:color="auto"/>
        <w:bottom w:val="none" w:sz="0" w:space="0" w:color="auto"/>
        <w:right w:val="none" w:sz="0" w:space="0" w:color="auto"/>
      </w:divBdr>
    </w:div>
    <w:div w:id="1181431173">
      <w:bodyDiv w:val="1"/>
      <w:marLeft w:val="0"/>
      <w:marRight w:val="0"/>
      <w:marTop w:val="0"/>
      <w:marBottom w:val="0"/>
      <w:divBdr>
        <w:top w:val="none" w:sz="0" w:space="0" w:color="auto"/>
        <w:left w:val="none" w:sz="0" w:space="0" w:color="auto"/>
        <w:bottom w:val="none" w:sz="0" w:space="0" w:color="auto"/>
        <w:right w:val="none" w:sz="0" w:space="0" w:color="auto"/>
      </w:divBdr>
    </w:div>
    <w:div w:id="1209032843">
      <w:bodyDiv w:val="1"/>
      <w:marLeft w:val="0"/>
      <w:marRight w:val="0"/>
      <w:marTop w:val="0"/>
      <w:marBottom w:val="0"/>
      <w:divBdr>
        <w:top w:val="none" w:sz="0" w:space="0" w:color="auto"/>
        <w:left w:val="none" w:sz="0" w:space="0" w:color="auto"/>
        <w:bottom w:val="none" w:sz="0" w:space="0" w:color="auto"/>
        <w:right w:val="none" w:sz="0" w:space="0" w:color="auto"/>
      </w:divBdr>
    </w:div>
    <w:div w:id="1221819044">
      <w:bodyDiv w:val="1"/>
      <w:marLeft w:val="0"/>
      <w:marRight w:val="0"/>
      <w:marTop w:val="0"/>
      <w:marBottom w:val="0"/>
      <w:divBdr>
        <w:top w:val="none" w:sz="0" w:space="0" w:color="auto"/>
        <w:left w:val="none" w:sz="0" w:space="0" w:color="auto"/>
        <w:bottom w:val="none" w:sz="0" w:space="0" w:color="auto"/>
        <w:right w:val="none" w:sz="0" w:space="0" w:color="auto"/>
      </w:divBdr>
    </w:div>
    <w:div w:id="1245064392">
      <w:bodyDiv w:val="1"/>
      <w:marLeft w:val="0"/>
      <w:marRight w:val="0"/>
      <w:marTop w:val="0"/>
      <w:marBottom w:val="0"/>
      <w:divBdr>
        <w:top w:val="none" w:sz="0" w:space="0" w:color="auto"/>
        <w:left w:val="none" w:sz="0" w:space="0" w:color="auto"/>
        <w:bottom w:val="none" w:sz="0" w:space="0" w:color="auto"/>
        <w:right w:val="none" w:sz="0" w:space="0" w:color="auto"/>
      </w:divBdr>
    </w:div>
    <w:div w:id="1245802093">
      <w:bodyDiv w:val="1"/>
      <w:marLeft w:val="0"/>
      <w:marRight w:val="0"/>
      <w:marTop w:val="0"/>
      <w:marBottom w:val="0"/>
      <w:divBdr>
        <w:top w:val="none" w:sz="0" w:space="0" w:color="auto"/>
        <w:left w:val="none" w:sz="0" w:space="0" w:color="auto"/>
        <w:bottom w:val="none" w:sz="0" w:space="0" w:color="auto"/>
        <w:right w:val="none" w:sz="0" w:space="0" w:color="auto"/>
      </w:divBdr>
    </w:div>
    <w:div w:id="1259289215">
      <w:bodyDiv w:val="1"/>
      <w:marLeft w:val="0"/>
      <w:marRight w:val="0"/>
      <w:marTop w:val="0"/>
      <w:marBottom w:val="0"/>
      <w:divBdr>
        <w:top w:val="none" w:sz="0" w:space="0" w:color="auto"/>
        <w:left w:val="none" w:sz="0" w:space="0" w:color="auto"/>
        <w:bottom w:val="none" w:sz="0" w:space="0" w:color="auto"/>
        <w:right w:val="none" w:sz="0" w:space="0" w:color="auto"/>
      </w:divBdr>
    </w:div>
    <w:div w:id="1264991981">
      <w:bodyDiv w:val="1"/>
      <w:marLeft w:val="0"/>
      <w:marRight w:val="0"/>
      <w:marTop w:val="0"/>
      <w:marBottom w:val="0"/>
      <w:divBdr>
        <w:top w:val="none" w:sz="0" w:space="0" w:color="auto"/>
        <w:left w:val="none" w:sz="0" w:space="0" w:color="auto"/>
        <w:bottom w:val="none" w:sz="0" w:space="0" w:color="auto"/>
        <w:right w:val="none" w:sz="0" w:space="0" w:color="auto"/>
      </w:divBdr>
    </w:div>
    <w:div w:id="1266309411">
      <w:bodyDiv w:val="1"/>
      <w:marLeft w:val="0"/>
      <w:marRight w:val="0"/>
      <w:marTop w:val="0"/>
      <w:marBottom w:val="0"/>
      <w:divBdr>
        <w:top w:val="none" w:sz="0" w:space="0" w:color="auto"/>
        <w:left w:val="none" w:sz="0" w:space="0" w:color="auto"/>
        <w:bottom w:val="none" w:sz="0" w:space="0" w:color="auto"/>
        <w:right w:val="none" w:sz="0" w:space="0" w:color="auto"/>
      </w:divBdr>
    </w:div>
    <w:div w:id="1276520655">
      <w:bodyDiv w:val="1"/>
      <w:marLeft w:val="0"/>
      <w:marRight w:val="0"/>
      <w:marTop w:val="0"/>
      <w:marBottom w:val="0"/>
      <w:divBdr>
        <w:top w:val="none" w:sz="0" w:space="0" w:color="auto"/>
        <w:left w:val="none" w:sz="0" w:space="0" w:color="auto"/>
        <w:bottom w:val="none" w:sz="0" w:space="0" w:color="auto"/>
        <w:right w:val="none" w:sz="0" w:space="0" w:color="auto"/>
      </w:divBdr>
    </w:div>
    <w:div w:id="1281380132">
      <w:bodyDiv w:val="1"/>
      <w:marLeft w:val="0"/>
      <w:marRight w:val="0"/>
      <w:marTop w:val="0"/>
      <w:marBottom w:val="0"/>
      <w:divBdr>
        <w:top w:val="none" w:sz="0" w:space="0" w:color="auto"/>
        <w:left w:val="none" w:sz="0" w:space="0" w:color="auto"/>
        <w:bottom w:val="none" w:sz="0" w:space="0" w:color="auto"/>
        <w:right w:val="none" w:sz="0" w:space="0" w:color="auto"/>
      </w:divBdr>
    </w:div>
    <w:div w:id="1295939516">
      <w:bodyDiv w:val="1"/>
      <w:marLeft w:val="0"/>
      <w:marRight w:val="0"/>
      <w:marTop w:val="0"/>
      <w:marBottom w:val="0"/>
      <w:divBdr>
        <w:top w:val="none" w:sz="0" w:space="0" w:color="auto"/>
        <w:left w:val="none" w:sz="0" w:space="0" w:color="auto"/>
        <w:bottom w:val="none" w:sz="0" w:space="0" w:color="auto"/>
        <w:right w:val="none" w:sz="0" w:space="0" w:color="auto"/>
      </w:divBdr>
    </w:div>
    <w:div w:id="1324432395">
      <w:bodyDiv w:val="1"/>
      <w:marLeft w:val="0"/>
      <w:marRight w:val="0"/>
      <w:marTop w:val="0"/>
      <w:marBottom w:val="0"/>
      <w:divBdr>
        <w:top w:val="none" w:sz="0" w:space="0" w:color="auto"/>
        <w:left w:val="none" w:sz="0" w:space="0" w:color="auto"/>
        <w:bottom w:val="none" w:sz="0" w:space="0" w:color="auto"/>
        <w:right w:val="none" w:sz="0" w:space="0" w:color="auto"/>
      </w:divBdr>
    </w:div>
    <w:div w:id="1334794840">
      <w:bodyDiv w:val="1"/>
      <w:marLeft w:val="0"/>
      <w:marRight w:val="0"/>
      <w:marTop w:val="0"/>
      <w:marBottom w:val="0"/>
      <w:divBdr>
        <w:top w:val="none" w:sz="0" w:space="0" w:color="auto"/>
        <w:left w:val="none" w:sz="0" w:space="0" w:color="auto"/>
        <w:bottom w:val="none" w:sz="0" w:space="0" w:color="auto"/>
        <w:right w:val="none" w:sz="0" w:space="0" w:color="auto"/>
      </w:divBdr>
    </w:div>
    <w:div w:id="1345982986">
      <w:bodyDiv w:val="1"/>
      <w:marLeft w:val="0"/>
      <w:marRight w:val="0"/>
      <w:marTop w:val="0"/>
      <w:marBottom w:val="0"/>
      <w:divBdr>
        <w:top w:val="none" w:sz="0" w:space="0" w:color="auto"/>
        <w:left w:val="none" w:sz="0" w:space="0" w:color="auto"/>
        <w:bottom w:val="none" w:sz="0" w:space="0" w:color="auto"/>
        <w:right w:val="none" w:sz="0" w:space="0" w:color="auto"/>
      </w:divBdr>
    </w:div>
    <w:div w:id="1364355734">
      <w:bodyDiv w:val="1"/>
      <w:marLeft w:val="0"/>
      <w:marRight w:val="0"/>
      <w:marTop w:val="0"/>
      <w:marBottom w:val="0"/>
      <w:divBdr>
        <w:top w:val="none" w:sz="0" w:space="0" w:color="auto"/>
        <w:left w:val="none" w:sz="0" w:space="0" w:color="auto"/>
        <w:bottom w:val="none" w:sz="0" w:space="0" w:color="auto"/>
        <w:right w:val="none" w:sz="0" w:space="0" w:color="auto"/>
      </w:divBdr>
    </w:div>
    <w:div w:id="1390029557">
      <w:bodyDiv w:val="1"/>
      <w:marLeft w:val="0"/>
      <w:marRight w:val="0"/>
      <w:marTop w:val="0"/>
      <w:marBottom w:val="0"/>
      <w:divBdr>
        <w:top w:val="none" w:sz="0" w:space="0" w:color="auto"/>
        <w:left w:val="none" w:sz="0" w:space="0" w:color="auto"/>
        <w:bottom w:val="none" w:sz="0" w:space="0" w:color="auto"/>
        <w:right w:val="none" w:sz="0" w:space="0" w:color="auto"/>
      </w:divBdr>
    </w:div>
    <w:div w:id="1399789834">
      <w:bodyDiv w:val="1"/>
      <w:marLeft w:val="0"/>
      <w:marRight w:val="0"/>
      <w:marTop w:val="0"/>
      <w:marBottom w:val="0"/>
      <w:divBdr>
        <w:top w:val="none" w:sz="0" w:space="0" w:color="auto"/>
        <w:left w:val="none" w:sz="0" w:space="0" w:color="auto"/>
        <w:bottom w:val="none" w:sz="0" w:space="0" w:color="auto"/>
        <w:right w:val="none" w:sz="0" w:space="0" w:color="auto"/>
      </w:divBdr>
    </w:div>
    <w:div w:id="1493570571">
      <w:bodyDiv w:val="1"/>
      <w:marLeft w:val="0"/>
      <w:marRight w:val="0"/>
      <w:marTop w:val="0"/>
      <w:marBottom w:val="0"/>
      <w:divBdr>
        <w:top w:val="none" w:sz="0" w:space="0" w:color="auto"/>
        <w:left w:val="none" w:sz="0" w:space="0" w:color="auto"/>
        <w:bottom w:val="none" w:sz="0" w:space="0" w:color="auto"/>
        <w:right w:val="none" w:sz="0" w:space="0" w:color="auto"/>
      </w:divBdr>
    </w:div>
    <w:div w:id="1533104222">
      <w:bodyDiv w:val="1"/>
      <w:marLeft w:val="0"/>
      <w:marRight w:val="0"/>
      <w:marTop w:val="0"/>
      <w:marBottom w:val="0"/>
      <w:divBdr>
        <w:top w:val="none" w:sz="0" w:space="0" w:color="auto"/>
        <w:left w:val="none" w:sz="0" w:space="0" w:color="auto"/>
        <w:bottom w:val="none" w:sz="0" w:space="0" w:color="auto"/>
        <w:right w:val="none" w:sz="0" w:space="0" w:color="auto"/>
      </w:divBdr>
    </w:div>
    <w:div w:id="1559703924">
      <w:bodyDiv w:val="1"/>
      <w:marLeft w:val="0"/>
      <w:marRight w:val="0"/>
      <w:marTop w:val="0"/>
      <w:marBottom w:val="0"/>
      <w:divBdr>
        <w:top w:val="none" w:sz="0" w:space="0" w:color="auto"/>
        <w:left w:val="none" w:sz="0" w:space="0" w:color="auto"/>
        <w:bottom w:val="none" w:sz="0" w:space="0" w:color="auto"/>
        <w:right w:val="none" w:sz="0" w:space="0" w:color="auto"/>
      </w:divBdr>
    </w:div>
    <w:div w:id="1561287859">
      <w:bodyDiv w:val="1"/>
      <w:marLeft w:val="0"/>
      <w:marRight w:val="0"/>
      <w:marTop w:val="0"/>
      <w:marBottom w:val="0"/>
      <w:divBdr>
        <w:top w:val="none" w:sz="0" w:space="0" w:color="auto"/>
        <w:left w:val="none" w:sz="0" w:space="0" w:color="auto"/>
        <w:bottom w:val="none" w:sz="0" w:space="0" w:color="auto"/>
        <w:right w:val="none" w:sz="0" w:space="0" w:color="auto"/>
      </w:divBdr>
    </w:div>
    <w:div w:id="1600408280">
      <w:bodyDiv w:val="1"/>
      <w:marLeft w:val="0"/>
      <w:marRight w:val="0"/>
      <w:marTop w:val="0"/>
      <w:marBottom w:val="0"/>
      <w:divBdr>
        <w:top w:val="none" w:sz="0" w:space="0" w:color="auto"/>
        <w:left w:val="none" w:sz="0" w:space="0" w:color="auto"/>
        <w:bottom w:val="none" w:sz="0" w:space="0" w:color="auto"/>
        <w:right w:val="none" w:sz="0" w:space="0" w:color="auto"/>
      </w:divBdr>
    </w:div>
    <w:div w:id="1608125136">
      <w:bodyDiv w:val="1"/>
      <w:marLeft w:val="0"/>
      <w:marRight w:val="0"/>
      <w:marTop w:val="0"/>
      <w:marBottom w:val="0"/>
      <w:divBdr>
        <w:top w:val="none" w:sz="0" w:space="0" w:color="auto"/>
        <w:left w:val="none" w:sz="0" w:space="0" w:color="auto"/>
        <w:bottom w:val="none" w:sz="0" w:space="0" w:color="auto"/>
        <w:right w:val="none" w:sz="0" w:space="0" w:color="auto"/>
      </w:divBdr>
    </w:div>
    <w:div w:id="1644966279">
      <w:bodyDiv w:val="1"/>
      <w:marLeft w:val="0"/>
      <w:marRight w:val="0"/>
      <w:marTop w:val="0"/>
      <w:marBottom w:val="0"/>
      <w:divBdr>
        <w:top w:val="none" w:sz="0" w:space="0" w:color="auto"/>
        <w:left w:val="none" w:sz="0" w:space="0" w:color="auto"/>
        <w:bottom w:val="none" w:sz="0" w:space="0" w:color="auto"/>
        <w:right w:val="none" w:sz="0" w:space="0" w:color="auto"/>
      </w:divBdr>
    </w:div>
    <w:div w:id="1660159098">
      <w:bodyDiv w:val="1"/>
      <w:marLeft w:val="0"/>
      <w:marRight w:val="0"/>
      <w:marTop w:val="0"/>
      <w:marBottom w:val="0"/>
      <w:divBdr>
        <w:top w:val="none" w:sz="0" w:space="0" w:color="auto"/>
        <w:left w:val="none" w:sz="0" w:space="0" w:color="auto"/>
        <w:bottom w:val="none" w:sz="0" w:space="0" w:color="auto"/>
        <w:right w:val="none" w:sz="0" w:space="0" w:color="auto"/>
      </w:divBdr>
    </w:div>
    <w:div w:id="1683584205">
      <w:bodyDiv w:val="1"/>
      <w:marLeft w:val="0"/>
      <w:marRight w:val="0"/>
      <w:marTop w:val="0"/>
      <w:marBottom w:val="0"/>
      <w:divBdr>
        <w:top w:val="none" w:sz="0" w:space="0" w:color="auto"/>
        <w:left w:val="none" w:sz="0" w:space="0" w:color="auto"/>
        <w:bottom w:val="none" w:sz="0" w:space="0" w:color="auto"/>
        <w:right w:val="none" w:sz="0" w:space="0" w:color="auto"/>
      </w:divBdr>
    </w:div>
    <w:div w:id="1695417343">
      <w:bodyDiv w:val="1"/>
      <w:marLeft w:val="0"/>
      <w:marRight w:val="0"/>
      <w:marTop w:val="0"/>
      <w:marBottom w:val="0"/>
      <w:divBdr>
        <w:top w:val="none" w:sz="0" w:space="0" w:color="auto"/>
        <w:left w:val="none" w:sz="0" w:space="0" w:color="auto"/>
        <w:bottom w:val="none" w:sz="0" w:space="0" w:color="auto"/>
        <w:right w:val="none" w:sz="0" w:space="0" w:color="auto"/>
      </w:divBdr>
    </w:div>
    <w:div w:id="1724212739">
      <w:bodyDiv w:val="1"/>
      <w:marLeft w:val="0"/>
      <w:marRight w:val="0"/>
      <w:marTop w:val="0"/>
      <w:marBottom w:val="0"/>
      <w:divBdr>
        <w:top w:val="none" w:sz="0" w:space="0" w:color="auto"/>
        <w:left w:val="none" w:sz="0" w:space="0" w:color="auto"/>
        <w:bottom w:val="none" w:sz="0" w:space="0" w:color="auto"/>
        <w:right w:val="none" w:sz="0" w:space="0" w:color="auto"/>
      </w:divBdr>
    </w:div>
    <w:div w:id="1734280195">
      <w:bodyDiv w:val="1"/>
      <w:marLeft w:val="0"/>
      <w:marRight w:val="0"/>
      <w:marTop w:val="0"/>
      <w:marBottom w:val="0"/>
      <w:divBdr>
        <w:top w:val="none" w:sz="0" w:space="0" w:color="auto"/>
        <w:left w:val="none" w:sz="0" w:space="0" w:color="auto"/>
        <w:bottom w:val="none" w:sz="0" w:space="0" w:color="auto"/>
        <w:right w:val="none" w:sz="0" w:space="0" w:color="auto"/>
      </w:divBdr>
    </w:div>
    <w:div w:id="1737581078">
      <w:bodyDiv w:val="1"/>
      <w:marLeft w:val="0"/>
      <w:marRight w:val="0"/>
      <w:marTop w:val="0"/>
      <w:marBottom w:val="0"/>
      <w:divBdr>
        <w:top w:val="none" w:sz="0" w:space="0" w:color="auto"/>
        <w:left w:val="none" w:sz="0" w:space="0" w:color="auto"/>
        <w:bottom w:val="none" w:sz="0" w:space="0" w:color="auto"/>
        <w:right w:val="none" w:sz="0" w:space="0" w:color="auto"/>
      </w:divBdr>
      <w:divsChild>
        <w:div w:id="18096635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1124303">
      <w:bodyDiv w:val="1"/>
      <w:marLeft w:val="0"/>
      <w:marRight w:val="0"/>
      <w:marTop w:val="0"/>
      <w:marBottom w:val="0"/>
      <w:divBdr>
        <w:top w:val="none" w:sz="0" w:space="0" w:color="auto"/>
        <w:left w:val="none" w:sz="0" w:space="0" w:color="auto"/>
        <w:bottom w:val="none" w:sz="0" w:space="0" w:color="auto"/>
        <w:right w:val="none" w:sz="0" w:space="0" w:color="auto"/>
      </w:divBdr>
    </w:div>
    <w:div w:id="1751465467">
      <w:bodyDiv w:val="1"/>
      <w:marLeft w:val="0"/>
      <w:marRight w:val="0"/>
      <w:marTop w:val="0"/>
      <w:marBottom w:val="0"/>
      <w:divBdr>
        <w:top w:val="none" w:sz="0" w:space="0" w:color="auto"/>
        <w:left w:val="none" w:sz="0" w:space="0" w:color="auto"/>
        <w:bottom w:val="none" w:sz="0" w:space="0" w:color="auto"/>
        <w:right w:val="none" w:sz="0" w:space="0" w:color="auto"/>
      </w:divBdr>
    </w:div>
    <w:div w:id="1820270338">
      <w:bodyDiv w:val="1"/>
      <w:marLeft w:val="0"/>
      <w:marRight w:val="0"/>
      <w:marTop w:val="0"/>
      <w:marBottom w:val="0"/>
      <w:divBdr>
        <w:top w:val="none" w:sz="0" w:space="0" w:color="auto"/>
        <w:left w:val="none" w:sz="0" w:space="0" w:color="auto"/>
        <w:bottom w:val="none" w:sz="0" w:space="0" w:color="auto"/>
        <w:right w:val="none" w:sz="0" w:space="0" w:color="auto"/>
      </w:divBdr>
    </w:div>
    <w:div w:id="1843348297">
      <w:bodyDiv w:val="1"/>
      <w:marLeft w:val="0"/>
      <w:marRight w:val="0"/>
      <w:marTop w:val="0"/>
      <w:marBottom w:val="0"/>
      <w:divBdr>
        <w:top w:val="none" w:sz="0" w:space="0" w:color="auto"/>
        <w:left w:val="none" w:sz="0" w:space="0" w:color="auto"/>
        <w:bottom w:val="none" w:sz="0" w:space="0" w:color="auto"/>
        <w:right w:val="none" w:sz="0" w:space="0" w:color="auto"/>
      </w:divBdr>
    </w:div>
    <w:div w:id="1854418629">
      <w:bodyDiv w:val="1"/>
      <w:marLeft w:val="0"/>
      <w:marRight w:val="0"/>
      <w:marTop w:val="0"/>
      <w:marBottom w:val="0"/>
      <w:divBdr>
        <w:top w:val="none" w:sz="0" w:space="0" w:color="auto"/>
        <w:left w:val="none" w:sz="0" w:space="0" w:color="auto"/>
        <w:bottom w:val="none" w:sz="0" w:space="0" w:color="auto"/>
        <w:right w:val="none" w:sz="0" w:space="0" w:color="auto"/>
      </w:divBdr>
    </w:div>
    <w:div w:id="1882353268">
      <w:bodyDiv w:val="1"/>
      <w:marLeft w:val="0"/>
      <w:marRight w:val="0"/>
      <w:marTop w:val="0"/>
      <w:marBottom w:val="0"/>
      <w:divBdr>
        <w:top w:val="none" w:sz="0" w:space="0" w:color="auto"/>
        <w:left w:val="none" w:sz="0" w:space="0" w:color="auto"/>
        <w:bottom w:val="none" w:sz="0" w:space="0" w:color="auto"/>
        <w:right w:val="none" w:sz="0" w:space="0" w:color="auto"/>
      </w:divBdr>
    </w:div>
    <w:div w:id="1888646033">
      <w:bodyDiv w:val="1"/>
      <w:marLeft w:val="0"/>
      <w:marRight w:val="0"/>
      <w:marTop w:val="0"/>
      <w:marBottom w:val="0"/>
      <w:divBdr>
        <w:top w:val="none" w:sz="0" w:space="0" w:color="auto"/>
        <w:left w:val="none" w:sz="0" w:space="0" w:color="auto"/>
        <w:bottom w:val="none" w:sz="0" w:space="0" w:color="auto"/>
        <w:right w:val="none" w:sz="0" w:space="0" w:color="auto"/>
      </w:divBdr>
    </w:div>
    <w:div w:id="1906600561">
      <w:bodyDiv w:val="1"/>
      <w:marLeft w:val="0"/>
      <w:marRight w:val="0"/>
      <w:marTop w:val="0"/>
      <w:marBottom w:val="0"/>
      <w:divBdr>
        <w:top w:val="none" w:sz="0" w:space="0" w:color="auto"/>
        <w:left w:val="none" w:sz="0" w:space="0" w:color="auto"/>
        <w:bottom w:val="none" w:sz="0" w:space="0" w:color="auto"/>
        <w:right w:val="none" w:sz="0" w:space="0" w:color="auto"/>
      </w:divBdr>
    </w:div>
    <w:div w:id="1928466436">
      <w:bodyDiv w:val="1"/>
      <w:marLeft w:val="0"/>
      <w:marRight w:val="0"/>
      <w:marTop w:val="0"/>
      <w:marBottom w:val="0"/>
      <w:divBdr>
        <w:top w:val="none" w:sz="0" w:space="0" w:color="auto"/>
        <w:left w:val="none" w:sz="0" w:space="0" w:color="auto"/>
        <w:bottom w:val="none" w:sz="0" w:space="0" w:color="auto"/>
        <w:right w:val="none" w:sz="0" w:space="0" w:color="auto"/>
      </w:divBdr>
    </w:div>
    <w:div w:id="1945074351">
      <w:bodyDiv w:val="1"/>
      <w:marLeft w:val="0"/>
      <w:marRight w:val="0"/>
      <w:marTop w:val="0"/>
      <w:marBottom w:val="0"/>
      <w:divBdr>
        <w:top w:val="none" w:sz="0" w:space="0" w:color="auto"/>
        <w:left w:val="none" w:sz="0" w:space="0" w:color="auto"/>
        <w:bottom w:val="none" w:sz="0" w:space="0" w:color="auto"/>
        <w:right w:val="none" w:sz="0" w:space="0" w:color="auto"/>
      </w:divBdr>
    </w:div>
    <w:div w:id="1952782395">
      <w:bodyDiv w:val="1"/>
      <w:marLeft w:val="0"/>
      <w:marRight w:val="0"/>
      <w:marTop w:val="0"/>
      <w:marBottom w:val="0"/>
      <w:divBdr>
        <w:top w:val="none" w:sz="0" w:space="0" w:color="auto"/>
        <w:left w:val="none" w:sz="0" w:space="0" w:color="auto"/>
        <w:bottom w:val="none" w:sz="0" w:space="0" w:color="auto"/>
        <w:right w:val="none" w:sz="0" w:space="0" w:color="auto"/>
      </w:divBdr>
    </w:div>
    <w:div w:id="1962834905">
      <w:bodyDiv w:val="1"/>
      <w:marLeft w:val="0"/>
      <w:marRight w:val="0"/>
      <w:marTop w:val="0"/>
      <w:marBottom w:val="0"/>
      <w:divBdr>
        <w:top w:val="none" w:sz="0" w:space="0" w:color="auto"/>
        <w:left w:val="none" w:sz="0" w:space="0" w:color="auto"/>
        <w:bottom w:val="none" w:sz="0" w:space="0" w:color="auto"/>
        <w:right w:val="none" w:sz="0" w:space="0" w:color="auto"/>
      </w:divBdr>
    </w:div>
    <w:div w:id="1982076767">
      <w:bodyDiv w:val="1"/>
      <w:marLeft w:val="0"/>
      <w:marRight w:val="0"/>
      <w:marTop w:val="0"/>
      <w:marBottom w:val="0"/>
      <w:divBdr>
        <w:top w:val="none" w:sz="0" w:space="0" w:color="auto"/>
        <w:left w:val="none" w:sz="0" w:space="0" w:color="auto"/>
        <w:bottom w:val="none" w:sz="0" w:space="0" w:color="auto"/>
        <w:right w:val="none" w:sz="0" w:space="0" w:color="auto"/>
      </w:divBdr>
    </w:div>
    <w:div w:id="1982689832">
      <w:bodyDiv w:val="1"/>
      <w:marLeft w:val="0"/>
      <w:marRight w:val="0"/>
      <w:marTop w:val="0"/>
      <w:marBottom w:val="0"/>
      <w:divBdr>
        <w:top w:val="none" w:sz="0" w:space="0" w:color="auto"/>
        <w:left w:val="none" w:sz="0" w:space="0" w:color="auto"/>
        <w:bottom w:val="none" w:sz="0" w:space="0" w:color="auto"/>
        <w:right w:val="none" w:sz="0" w:space="0" w:color="auto"/>
      </w:divBdr>
    </w:div>
    <w:div w:id="1982732550">
      <w:bodyDiv w:val="1"/>
      <w:marLeft w:val="0"/>
      <w:marRight w:val="0"/>
      <w:marTop w:val="0"/>
      <w:marBottom w:val="0"/>
      <w:divBdr>
        <w:top w:val="none" w:sz="0" w:space="0" w:color="auto"/>
        <w:left w:val="none" w:sz="0" w:space="0" w:color="auto"/>
        <w:bottom w:val="none" w:sz="0" w:space="0" w:color="auto"/>
        <w:right w:val="none" w:sz="0" w:space="0" w:color="auto"/>
      </w:divBdr>
    </w:div>
    <w:div w:id="1994677344">
      <w:bodyDiv w:val="1"/>
      <w:marLeft w:val="0"/>
      <w:marRight w:val="0"/>
      <w:marTop w:val="0"/>
      <w:marBottom w:val="0"/>
      <w:divBdr>
        <w:top w:val="none" w:sz="0" w:space="0" w:color="auto"/>
        <w:left w:val="none" w:sz="0" w:space="0" w:color="auto"/>
        <w:bottom w:val="none" w:sz="0" w:space="0" w:color="auto"/>
        <w:right w:val="none" w:sz="0" w:space="0" w:color="auto"/>
      </w:divBdr>
    </w:div>
    <w:div w:id="2005619100">
      <w:bodyDiv w:val="1"/>
      <w:marLeft w:val="0"/>
      <w:marRight w:val="0"/>
      <w:marTop w:val="0"/>
      <w:marBottom w:val="0"/>
      <w:divBdr>
        <w:top w:val="none" w:sz="0" w:space="0" w:color="auto"/>
        <w:left w:val="none" w:sz="0" w:space="0" w:color="auto"/>
        <w:bottom w:val="none" w:sz="0" w:space="0" w:color="auto"/>
        <w:right w:val="none" w:sz="0" w:space="0" w:color="auto"/>
      </w:divBdr>
    </w:div>
    <w:div w:id="2020767981">
      <w:bodyDiv w:val="1"/>
      <w:marLeft w:val="0"/>
      <w:marRight w:val="0"/>
      <w:marTop w:val="0"/>
      <w:marBottom w:val="0"/>
      <w:divBdr>
        <w:top w:val="none" w:sz="0" w:space="0" w:color="auto"/>
        <w:left w:val="none" w:sz="0" w:space="0" w:color="auto"/>
        <w:bottom w:val="none" w:sz="0" w:space="0" w:color="auto"/>
        <w:right w:val="none" w:sz="0" w:space="0" w:color="auto"/>
      </w:divBdr>
    </w:div>
    <w:div w:id="2022850407">
      <w:bodyDiv w:val="1"/>
      <w:marLeft w:val="0"/>
      <w:marRight w:val="0"/>
      <w:marTop w:val="0"/>
      <w:marBottom w:val="0"/>
      <w:divBdr>
        <w:top w:val="none" w:sz="0" w:space="0" w:color="auto"/>
        <w:left w:val="none" w:sz="0" w:space="0" w:color="auto"/>
        <w:bottom w:val="none" w:sz="0" w:space="0" w:color="auto"/>
        <w:right w:val="none" w:sz="0" w:space="0" w:color="auto"/>
      </w:divBdr>
    </w:div>
    <w:div w:id="2045862758">
      <w:bodyDiv w:val="1"/>
      <w:marLeft w:val="0"/>
      <w:marRight w:val="0"/>
      <w:marTop w:val="0"/>
      <w:marBottom w:val="0"/>
      <w:divBdr>
        <w:top w:val="none" w:sz="0" w:space="0" w:color="auto"/>
        <w:left w:val="none" w:sz="0" w:space="0" w:color="auto"/>
        <w:bottom w:val="none" w:sz="0" w:space="0" w:color="auto"/>
        <w:right w:val="none" w:sz="0" w:space="0" w:color="auto"/>
      </w:divBdr>
    </w:div>
    <w:div w:id="2055810345">
      <w:bodyDiv w:val="1"/>
      <w:marLeft w:val="0"/>
      <w:marRight w:val="0"/>
      <w:marTop w:val="0"/>
      <w:marBottom w:val="0"/>
      <w:divBdr>
        <w:top w:val="none" w:sz="0" w:space="0" w:color="auto"/>
        <w:left w:val="none" w:sz="0" w:space="0" w:color="auto"/>
        <w:bottom w:val="none" w:sz="0" w:space="0" w:color="auto"/>
        <w:right w:val="none" w:sz="0" w:space="0" w:color="auto"/>
      </w:divBdr>
    </w:div>
    <w:div w:id="2058627312">
      <w:bodyDiv w:val="1"/>
      <w:marLeft w:val="0"/>
      <w:marRight w:val="0"/>
      <w:marTop w:val="0"/>
      <w:marBottom w:val="0"/>
      <w:divBdr>
        <w:top w:val="none" w:sz="0" w:space="0" w:color="auto"/>
        <w:left w:val="none" w:sz="0" w:space="0" w:color="auto"/>
        <w:bottom w:val="none" w:sz="0" w:space="0" w:color="auto"/>
        <w:right w:val="none" w:sz="0" w:space="0" w:color="auto"/>
      </w:divBdr>
    </w:div>
    <w:div w:id="2066946230">
      <w:bodyDiv w:val="1"/>
      <w:marLeft w:val="0"/>
      <w:marRight w:val="0"/>
      <w:marTop w:val="0"/>
      <w:marBottom w:val="0"/>
      <w:divBdr>
        <w:top w:val="none" w:sz="0" w:space="0" w:color="auto"/>
        <w:left w:val="none" w:sz="0" w:space="0" w:color="auto"/>
        <w:bottom w:val="none" w:sz="0" w:space="0" w:color="auto"/>
        <w:right w:val="none" w:sz="0" w:space="0" w:color="auto"/>
      </w:divBdr>
    </w:div>
    <w:div w:id="2079283022">
      <w:bodyDiv w:val="1"/>
      <w:marLeft w:val="0"/>
      <w:marRight w:val="0"/>
      <w:marTop w:val="0"/>
      <w:marBottom w:val="0"/>
      <w:divBdr>
        <w:top w:val="none" w:sz="0" w:space="0" w:color="auto"/>
        <w:left w:val="none" w:sz="0" w:space="0" w:color="auto"/>
        <w:bottom w:val="none" w:sz="0" w:space="0" w:color="auto"/>
        <w:right w:val="none" w:sz="0" w:space="0" w:color="auto"/>
      </w:divBdr>
    </w:div>
    <w:div w:id="2080663842">
      <w:bodyDiv w:val="1"/>
      <w:marLeft w:val="0"/>
      <w:marRight w:val="0"/>
      <w:marTop w:val="0"/>
      <w:marBottom w:val="0"/>
      <w:divBdr>
        <w:top w:val="none" w:sz="0" w:space="0" w:color="auto"/>
        <w:left w:val="none" w:sz="0" w:space="0" w:color="auto"/>
        <w:bottom w:val="none" w:sz="0" w:space="0" w:color="auto"/>
        <w:right w:val="none" w:sz="0" w:space="0" w:color="auto"/>
      </w:divBdr>
    </w:div>
    <w:div w:id="2091386125">
      <w:bodyDiv w:val="1"/>
      <w:marLeft w:val="0"/>
      <w:marRight w:val="0"/>
      <w:marTop w:val="0"/>
      <w:marBottom w:val="0"/>
      <w:divBdr>
        <w:top w:val="none" w:sz="0" w:space="0" w:color="auto"/>
        <w:left w:val="none" w:sz="0" w:space="0" w:color="auto"/>
        <w:bottom w:val="none" w:sz="0" w:space="0" w:color="auto"/>
        <w:right w:val="none" w:sz="0" w:space="0" w:color="auto"/>
      </w:divBdr>
    </w:div>
    <w:div w:id="209211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chart" Target="charts/chart3.xml"/><Relationship Id="rId26"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chart" Target="charts/chart2.xml"/><Relationship Id="rId25"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chart" Target="charts/chart9.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chart" Target="charts/chart8.xml"/><Relationship Id="rId28"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Colors" Target="diagrams/colors1.xml"/><Relationship Id="rId22" Type="http://schemas.openxmlformats.org/officeDocument/2006/relationships/chart" Target="charts/chart7.xml"/><Relationship Id="rId27" Type="http://schemas.openxmlformats.org/officeDocument/2006/relationships/footer" Target="footer2.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E:\uzraudz&#299;ba%202017\AP_IAS_uzraudziba_2015-2030.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Neo\Google%20Drive\ZPR\UZRAUDZ&#298;BA\AP2020%20IAS%202030%20p&#257;rskati\uzraudz&#299;ba%202017\AP_IAS_uzraudziba_2015-2030.xlsx" TargetMode="External"/></Relationships>
</file>

<file path=word/charts/_rels/chart11.xml.rels><?xml version="1.0" encoding="UTF-8" standalone="yes"?>
<Relationships xmlns="http://schemas.openxmlformats.org/package/2006/relationships"><Relationship Id="rId3" Type="http://schemas.openxmlformats.org/officeDocument/2006/relationships/oleObject" Target="file:///F:\uzraudz&#299;ba%202017\AP_IAS_uzraudziba_2015-2030.xlsx" TargetMode="External"/><Relationship Id="rId2" Type="http://schemas.microsoft.com/office/2011/relationships/chartColorStyle" Target="colors5.xml"/><Relationship Id="rId1" Type="http://schemas.microsoft.com/office/2011/relationships/chartStyle" Target="style5.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Neo\Google%20Drive\ZPR\UZRAUDZ&#298;BA\AP2020%20IAS%202030%20p&#257;rskati\uzraudz&#299;ba%202017\AP_IAS_uzraudziba_2015-2030.xlsx" TargetMode="External"/><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1" Type="http://schemas.openxmlformats.org/officeDocument/2006/relationships/oleObject" Target="file:///E:\uzraudz&#299;ba%202017\AP_IAS_uzraudziba_2015-203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uzraudz&#299;ba%202017\AP_IAS_uzraudziba_2015-2030.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uzraudz&#299;ba%202017\AP_IAS_uzraudziba_2015-2030.xlsx" TargetMode="External"/></Relationships>
</file>

<file path=word/charts/_rels/chart6.xml.rels><?xml version="1.0" encoding="UTF-8" standalone="yes"?>
<Relationships xmlns="http://schemas.openxmlformats.org/package/2006/relationships"><Relationship Id="rId3" Type="http://schemas.openxmlformats.org/officeDocument/2006/relationships/oleObject" Target="file:///F:\uzraudz&#299;ba%202017\AP_IAS_uzraudziba_2015-2030.xlsx" TargetMode="External"/><Relationship Id="rId2" Type="http://schemas.microsoft.com/office/2011/relationships/chartColorStyle" Target="colors2.xml"/><Relationship Id="rId1" Type="http://schemas.microsoft.com/office/2011/relationships/chartStyle" Target="style2.xml"/></Relationships>
</file>

<file path=word/charts/_rels/chart7.xml.rels><?xml version="1.0" encoding="UTF-8" standalone="yes"?>
<Relationships xmlns="http://schemas.openxmlformats.org/package/2006/relationships"><Relationship Id="rId1" Type="http://schemas.openxmlformats.org/officeDocument/2006/relationships/oleObject" Target="file:///E:\uzraudz&#299;ba%202017\AP_IAS_uzraudziba_2015-2030.xlsx" TargetMode="External"/></Relationships>
</file>

<file path=word/charts/_rels/chart8.xml.rels><?xml version="1.0" encoding="UTF-8" standalone="yes"?>
<Relationships xmlns="http://schemas.openxmlformats.org/package/2006/relationships"><Relationship Id="rId3" Type="http://schemas.openxmlformats.org/officeDocument/2006/relationships/oleObject" Target="file:///C:\Users\Neo\Google%20Drive\ZPR\UZRAUDZ&#298;BA\AP2020%20IAS%202030%20p&#257;rskati\uzraudz&#299;ba%202017\AP_IAS_uzraudziba_2015-2030.xlsx" TargetMode="External"/><Relationship Id="rId2" Type="http://schemas.microsoft.com/office/2011/relationships/chartColorStyle" Target="colors3.xml"/><Relationship Id="rId1" Type="http://schemas.microsoft.com/office/2011/relationships/chartStyle" Target="style3.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Neo\Google%20Drive\ZPR\UZRAUDZ&#298;BA\AP2020%20IAS%202030%20p&#257;rskati\uzraudz&#299;ba%202017\AP_IAS_uzraudziba_2015-2030.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0" i="0" u="none" strike="noStrike" kern="1200" spc="0" baseline="0">
                <a:solidFill>
                  <a:schemeClr val="bg1">
                    <a:lumMod val="50000"/>
                  </a:schemeClr>
                </a:solidFill>
                <a:latin typeface="+mj-lt"/>
                <a:ea typeface="+mn-ea"/>
                <a:cs typeface="+mn-cs"/>
              </a:defRPr>
            </a:pPr>
            <a:r>
              <a:rPr lang="lv-LV" sz="1200">
                <a:solidFill>
                  <a:schemeClr val="bg1">
                    <a:lumMod val="50000"/>
                  </a:schemeClr>
                </a:solidFill>
                <a:latin typeface="+mj-lt"/>
              </a:rPr>
              <a:t>Pastāvīgo iedzīvotāju</a:t>
            </a:r>
            <a:r>
              <a:rPr lang="lv-LV" sz="1200" baseline="0">
                <a:solidFill>
                  <a:schemeClr val="bg1">
                    <a:lumMod val="50000"/>
                  </a:schemeClr>
                </a:solidFill>
                <a:latin typeface="+mj-lt"/>
              </a:rPr>
              <a:t> skaits Latvijā un reģionos,</a:t>
            </a:r>
          </a:p>
          <a:p>
            <a:pPr>
              <a:defRPr sz="1050" b="0" i="0" u="none" strike="noStrike" kern="1200" spc="0" baseline="0">
                <a:solidFill>
                  <a:schemeClr val="bg1">
                    <a:lumMod val="50000"/>
                  </a:schemeClr>
                </a:solidFill>
                <a:latin typeface="+mj-lt"/>
                <a:ea typeface="+mn-ea"/>
                <a:cs typeface="+mn-cs"/>
              </a:defRPr>
            </a:pPr>
            <a:r>
              <a:rPr lang="lv-LV" sz="1200" baseline="0">
                <a:solidFill>
                  <a:schemeClr val="bg1">
                    <a:lumMod val="50000"/>
                  </a:schemeClr>
                </a:solidFill>
                <a:latin typeface="+mj-lt"/>
              </a:rPr>
              <a:t> 2014-2017</a:t>
            </a:r>
            <a:endParaRPr lang="lv-LV" sz="1200">
              <a:solidFill>
                <a:schemeClr val="bg1">
                  <a:lumMod val="50000"/>
                </a:schemeClr>
              </a:solidFill>
              <a:latin typeface="+mj-lt"/>
            </a:endParaRPr>
          </a:p>
        </c:rich>
      </c:tx>
      <c:layout>
        <c:manualLayout>
          <c:xMode val="edge"/>
          <c:yMode val="edge"/>
          <c:x val="0.16315266841644793"/>
          <c:y val="2.0046775810223856E-2"/>
        </c:manualLayout>
      </c:layout>
      <c:overlay val="0"/>
      <c:spPr>
        <a:noFill/>
        <a:ln>
          <a:noFill/>
        </a:ln>
        <a:effectLst/>
      </c:spPr>
    </c:title>
    <c:autoTitleDeleted val="0"/>
    <c:plotArea>
      <c:layout/>
      <c:barChart>
        <c:barDir val="col"/>
        <c:grouping val="clustered"/>
        <c:varyColors val="0"/>
        <c:ser>
          <c:idx val="1"/>
          <c:order val="1"/>
          <c:tx>
            <c:strRef>
              <c:f>'iedz sk'!$A$74</c:f>
              <c:strCache>
                <c:ptCount val="1"/>
                <c:pt idx="0">
                  <c:v>Rīgas reģions</c:v>
                </c:pt>
              </c:strCache>
            </c:strRef>
          </c:tx>
          <c:spPr>
            <a:solidFill>
              <a:schemeClr val="accent2"/>
            </a:solidFill>
            <a:ln>
              <a:noFill/>
            </a:ln>
            <a:effectLst/>
          </c:spPr>
          <c:invertIfNegative val="0"/>
          <c:cat>
            <c:strRef>
              <c:f>'iedz sk'!$B$72:$E$72</c:f>
              <c:strCache>
                <c:ptCount val="4"/>
                <c:pt idx="0">
                  <c:v>2014</c:v>
                </c:pt>
                <c:pt idx="1">
                  <c:v>2015</c:v>
                </c:pt>
                <c:pt idx="2">
                  <c:v>2016</c:v>
                </c:pt>
                <c:pt idx="3">
                  <c:v>2017</c:v>
                </c:pt>
              </c:strCache>
            </c:strRef>
          </c:cat>
          <c:val>
            <c:numRef>
              <c:f>'iedz sk'!$B$74:$E$74</c:f>
              <c:numCache>
                <c:formatCode>General</c:formatCode>
                <c:ptCount val="4"/>
                <c:pt idx="0">
                  <c:v>643368</c:v>
                </c:pt>
                <c:pt idx="1">
                  <c:v>641007</c:v>
                </c:pt>
                <c:pt idx="2">
                  <c:v>639630</c:v>
                </c:pt>
                <c:pt idx="3">
                  <c:v>641423</c:v>
                </c:pt>
              </c:numCache>
            </c:numRef>
          </c:val>
        </c:ser>
        <c:ser>
          <c:idx val="2"/>
          <c:order val="2"/>
          <c:tx>
            <c:strRef>
              <c:f>'iedz sk'!$A$75</c:f>
              <c:strCache>
                <c:ptCount val="1"/>
                <c:pt idx="0">
                  <c:v>Pierīgas reģions</c:v>
                </c:pt>
              </c:strCache>
            </c:strRef>
          </c:tx>
          <c:spPr>
            <a:solidFill>
              <a:schemeClr val="accent3"/>
            </a:solidFill>
            <a:ln>
              <a:noFill/>
            </a:ln>
            <a:effectLst/>
          </c:spPr>
          <c:invertIfNegative val="0"/>
          <c:cat>
            <c:strRef>
              <c:f>'iedz sk'!$B$72:$E$72</c:f>
              <c:strCache>
                <c:ptCount val="4"/>
                <c:pt idx="0">
                  <c:v>2014</c:v>
                </c:pt>
                <c:pt idx="1">
                  <c:v>2015</c:v>
                </c:pt>
                <c:pt idx="2">
                  <c:v>2016</c:v>
                </c:pt>
                <c:pt idx="3">
                  <c:v>2017</c:v>
                </c:pt>
              </c:strCache>
            </c:strRef>
          </c:cat>
          <c:val>
            <c:numRef>
              <c:f>'iedz sk'!$B$75:$E$75</c:f>
              <c:numCache>
                <c:formatCode>General</c:formatCode>
                <c:ptCount val="4"/>
                <c:pt idx="0">
                  <c:v>367038</c:v>
                </c:pt>
                <c:pt idx="1">
                  <c:v>367609</c:v>
                </c:pt>
                <c:pt idx="2">
                  <c:v>366347</c:v>
                </c:pt>
                <c:pt idx="3">
                  <c:v>364954</c:v>
                </c:pt>
              </c:numCache>
            </c:numRef>
          </c:val>
        </c:ser>
        <c:ser>
          <c:idx val="3"/>
          <c:order val="3"/>
          <c:tx>
            <c:strRef>
              <c:f>'iedz sk'!$A$76</c:f>
              <c:strCache>
                <c:ptCount val="1"/>
                <c:pt idx="0">
                  <c:v>Vidzemes reģions</c:v>
                </c:pt>
              </c:strCache>
            </c:strRef>
          </c:tx>
          <c:spPr>
            <a:solidFill>
              <a:schemeClr val="accent4"/>
            </a:solidFill>
            <a:ln>
              <a:noFill/>
            </a:ln>
            <a:effectLst/>
          </c:spPr>
          <c:invertIfNegative val="0"/>
          <c:cat>
            <c:strRef>
              <c:f>'iedz sk'!$B$72:$E$72</c:f>
              <c:strCache>
                <c:ptCount val="4"/>
                <c:pt idx="0">
                  <c:v>2014</c:v>
                </c:pt>
                <c:pt idx="1">
                  <c:v>2015</c:v>
                </c:pt>
                <c:pt idx="2">
                  <c:v>2016</c:v>
                </c:pt>
                <c:pt idx="3">
                  <c:v>2017</c:v>
                </c:pt>
              </c:strCache>
            </c:strRef>
          </c:cat>
          <c:val>
            <c:numRef>
              <c:f>'iedz sk'!$B$76:$E$76</c:f>
              <c:numCache>
                <c:formatCode>General</c:formatCode>
                <c:ptCount val="4"/>
                <c:pt idx="0">
                  <c:v>201915</c:v>
                </c:pt>
                <c:pt idx="1">
                  <c:v>199027</c:v>
                </c:pt>
                <c:pt idx="2">
                  <c:v>195998</c:v>
                </c:pt>
                <c:pt idx="3">
                  <c:v>191794</c:v>
                </c:pt>
              </c:numCache>
            </c:numRef>
          </c:val>
        </c:ser>
        <c:ser>
          <c:idx val="4"/>
          <c:order val="4"/>
          <c:tx>
            <c:strRef>
              <c:f>'iedz sk'!$A$77</c:f>
              <c:strCache>
                <c:ptCount val="1"/>
                <c:pt idx="0">
                  <c:v>Kurzemes reģions</c:v>
                </c:pt>
              </c:strCache>
            </c:strRef>
          </c:tx>
          <c:spPr>
            <a:solidFill>
              <a:schemeClr val="accent5"/>
            </a:solidFill>
            <a:ln>
              <a:noFill/>
            </a:ln>
            <a:effectLst/>
          </c:spPr>
          <c:invertIfNegative val="0"/>
          <c:cat>
            <c:strRef>
              <c:f>'iedz sk'!$B$72:$E$72</c:f>
              <c:strCache>
                <c:ptCount val="4"/>
                <c:pt idx="0">
                  <c:v>2014</c:v>
                </c:pt>
                <c:pt idx="1">
                  <c:v>2015</c:v>
                </c:pt>
                <c:pt idx="2">
                  <c:v>2016</c:v>
                </c:pt>
                <c:pt idx="3">
                  <c:v>2017</c:v>
                </c:pt>
              </c:strCache>
            </c:strRef>
          </c:cat>
          <c:val>
            <c:numRef>
              <c:f>'iedz sk'!$B$77:$E$77</c:f>
              <c:numCache>
                <c:formatCode>General</c:formatCode>
                <c:ptCount val="4"/>
                <c:pt idx="0">
                  <c:v>258034</c:v>
                </c:pt>
                <c:pt idx="1">
                  <c:v>254722</c:v>
                </c:pt>
                <c:pt idx="2">
                  <c:v>251088</c:v>
                </c:pt>
                <c:pt idx="3">
                  <c:v>246317</c:v>
                </c:pt>
              </c:numCache>
            </c:numRef>
          </c:val>
        </c:ser>
        <c:ser>
          <c:idx val="5"/>
          <c:order val="5"/>
          <c:tx>
            <c:strRef>
              <c:f>'iedz sk'!$A$78</c:f>
              <c:strCache>
                <c:ptCount val="1"/>
                <c:pt idx="0">
                  <c:v>Zemgales reģions</c:v>
                </c:pt>
              </c:strCache>
            </c:strRef>
          </c:tx>
          <c:spPr>
            <a:solidFill>
              <a:schemeClr val="accent6"/>
            </a:solidFill>
            <a:ln>
              <a:solidFill>
                <a:srgbClr val="0070C0"/>
              </a:solidFill>
            </a:ln>
            <a:effectLst/>
          </c:spPr>
          <c:invertIfNegative val="0"/>
          <c:dLbls>
            <c:dLbl>
              <c:idx val="2"/>
              <c:layout>
                <c:manualLayout>
                  <c:x val="-3.0555555555555555E-2"/>
                  <c:y val="0"/>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800">
                    <a:solidFill>
                      <a:schemeClr val="accent5">
                        <a:lumMod val="75000"/>
                      </a:schemeClr>
                    </a:solidFill>
                    <a:latin typeface="+mj-lt"/>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'iedz sk'!$B$72:$E$72</c:f>
              <c:strCache>
                <c:ptCount val="4"/>
                <c:pt idx="0">
                  <c:v>2014</c:v>
                </c:pt>
                <c:pt idx="1">
                  <c:v>2015</c:v>
                </c:pt>
                <c:pt idx="2">
                  <c:v>2016</c:v>
                </c:pt>
                <c:pt idx="3">
                  <c:v>2017</c:v>
                </c:pt>
              </c:strCache>
            </c:strRef>
          </c:cat>
          <c:val>
            <c:numRef>
              <c:f>'iedz sk'!$B$78:$E$78</c:f>
              <c:numCache>
                <c:formatCode>General</c:formatCode>
                <c:ptCount val="4"/>
                <c:pt idx="0">
                  <c:v>244875</c:v>
                </c:pt>
                <c:pt idx="1">
                  <c:v>242150</c:v>
                </c:pt>
                <c:pt idx="2">
                  <c:v>239356</c:v>
                </c:pt>
                <c:pt idx="3">
                  <c:v>235417</c:v>
                </c:pt>
              </c:numCache>
            </c:numRef>
          </c:val>
        </c:ser>
        <c:ser>
          <c:idx val="6"/>
          <c:order val="6"/>
          <c:tx>
            <c:strRef>
              <c:f>'iedz sk'!$A$79</c:f>
              <c:strCache>
                <c:ptCount val="1"/>
                <c:pt idx="0">
                  <c:v>Latgales reģions</c:v>
                </c:pt>
              </c:strCache>
            </c:strRef>
          </c:tx>
          <c:spPr>
            <a:solidFill>
              <a:schemeClr val="accent1">
                <a:lumMod val="60000"/>
              </a:schemeClr>
            </a:solidFill>
            <a:ln>
              <a:noFill/>
            </a:ln>
            <a:effectLst/>
          </c:spPr>
          <c:invertIfNegative val="0"/>
          <c:cat>
            <c:strRef>
              <c:f>'iedz sk'!$B$72:$E$72</c:f>
              <c:strCache>
                <c:ptCount val="4"/>
                <c:pt idx="0">
                  <c:v>2014</c:v>
                </c:pt>
                <c:pt idx="1">
                  <c:v>2015</c:v>
                </c:pt>
                <c:pt idx="2">
                  <c:v>2016</c:v>
                </c:pt>
                <c:pt idx="3">
                  <c:v>2017</c:v>
                </c:pt>
              </c:strCache>
            </c:strRef>
          </c:cat>
          <c:val>
            <c:numRef>
              <c:f>'iedz sk'!$B$79:$E$79</c:f>
              <c:numCache>
                <c:formatCode>General</c:formatCode>
                <c:ptCount val="4"/>
                <c:pt idx="0">
                  <c:v>286238</c:v>
                </c:pt>
                <c:pt idx="1">
                  <c:v>281581</c:v>
                </c:pt>
                <c:pt idx="2">
                  <c:v>276538</c:v>
                </c:pt>
                <c:pt idx="3">
                  <c:v>270211</c:v>
                </c:pt>
              </c:numCache>
            </c:numRef>
          </c:val>
        </c:ser>
        <c:dLbls>
          <c:showLegendKey val="0"/>
          <c:showVal val="0"/>
          <c:showCatName val="0"/>
          <c:showSerName val="0"/>
          <c:showPercent val="0"/>
          <c:showBubbleSize val="0"/>
        </c:dLbls>
        <c:gapWidth val="150"/>
        <c:axId val="764051584"/>
        <c:axId val="764050016"/>
      </c:barChart>
      <c:lineChart>
        <c:grouping val="standard"/>
        <c:varyColors val="0"/>
        <c:ser>
          <c:idx val="0"/>
          <c:order val="0"/>
          <c:tx>
            <c:strRef>
              <c:f>'iedz sk'!$A$73</c:f>
              <c:strCache>
                <c:ptCount val="1"/>
                <c:pt idx="0">
                  <c:v>LATVIJA</c:v>
                </c:pt>
              </c:strCache>
            </c:strRef>
          </c:tx>
          <c:spPr>
            <a:ln w="28575" cap="rnd">
              <a:solidFill>
                <a:schemeClr val="accent1"/>
              </a:solidFill>
              <a:round/>
            </a:ln>
            <a:effectLst/>
          </c:spPr>
          <c:marker>
            <c:symbol val="none"/>
          </c:marker>
          <c:dLbls>
            <c:dLbl>
              <c:idx val="0"/>
              <c:layout>
                <c:manualLayout>
                  <c:x val="-0.05"/>
                  <c:y val="-3.7037037037037035E-2"/>
                </c:manualLayout>
              </c:layout>
              <c:showLegendKey val="0"/>
              <c:showVal val="1"/>
              <c:showCatName val="0"/>
              <c:showSerName val="0"/>
              <c:showPercent val="0"/>
              <c:showBubbleSize val="0"/>
              <c:extLst>
                <c:ext xmlns:c15="http://schemas.microsoft.com/office/drawing/2012/chart" uri="{CE6537A1-D6FC-4f65-9D91-7224C49458BB}"/>
              </c:extLst>
            </c:dLbl>
            <c:dLbl>
              <c:idx val="1"/>
              <c:delete val="1"/>
              <c:extLst>
                <c:ext xmlns:c15="http://schemas.microsoft.com/office/drawing/2012/chart" uri="{CE6537A1-D6FC-4f65-9D91-7224C49458BB}"/>
              </c:extLst>
            </c:dLbl>
            <c:dLbl>
              <c:idx val="2"/>
              <c:delete val="1"/>
              <c:extLst>
                <c:ext xmlns:c15="http://schemas.microsoft.com/office/drawing/2012/chart" uri="{CE6537A1-D6FC-4f65-9D91-7224C49458BB}"/>
              </c:extLst>
            </c:dLbl>
            <c:dLbl>
              <c:idx val="3"/>
              <c:layout>
                <c:manualLayout>
                  <c:x val="-3.0555555555555555E-2"/>
                  <c:y val="-0.10648148148148148"/>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accent1">
                        <a:lumMod val="60000"/>
                        <a:lumOff val="40000"/>
                      </a:schemeClr>
                    </a:solidFill>
                    <a:latin typeface="+mj-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'iedz sk'!$B$72:$E$72</c:f>
              <c:strCache>
                <c:ptCount val="4"/>
                <c:pt idx="0">
                  <c:v>2014</c:v>
                </c:pt>
                <c:pt idx="1">
                  <c:v>2015</c:v>
                </c:pt>
                <c:pt idx="2">
                  <c:v>2016</c:v>
                </c:pt>
                <c:pt idx="3">
                  <c:v>2017</c:v>
                </c:pt>
              </c:strCache>
            </c:strRef>
          </c:cat>
          <c:val>
            <c:numRef>
              <c:f>'iedz sk'!$B$73:$E$73</c:f>
              <c:numCache>
                <c:formatCode>General</c:formatCode>
                <c:ptCount val="4"/>
                <c:pt idx="0">
                  <c:v>2001468</c:v>
                </c:pt>
                <c:pt idx="1">
                  <c:v>1986096</c:v>
                </c:pt>
                <c:pt idx="2">
                  <c:v>1968957</c:v>
                </c:pt>
                <c:pt idx="3">
                  <c:v>1950116</c:v>
                </c:pt>
              </c:numCache>
            </c:numRef>
          </c:val>
          <c:smooth val="0"/>
        </c:ser>
        <c:dLbls>
          <c:showLegendKey val="0"/>
          <c:showVal val="0"/>
          <c:showCatName val="0"/>
          <c:showSerName val="0"/>
          <c:showPercent val="0"/>
          <c:showBubbleSize val="0"/>
        </c:dLbls>
        <c:marker val="1"/>
        <c:smooth val="0"/>
        <c:axId val="764044528"/>
        <c:axId val="764042176"/>
      </c:lineChart>
      <c:catAx>
        <c:axId val="764044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bg1">
                    <a:lumMod val="50000"/>
                  </a:schemeClr>
                </a:solidFill>
                <a:latin typeface="+mj-lt"/>
                <a:ea typeface="+mn-ea"/>
                <a:cs typeface="+mn-cs"/>
              </a:defRPr>
            </a:pPr>
            <a:endParaRPr lang="lv-LV"/>
          </a:p>
        </c:txPr>
        <c:crossAx val="764042176"/>
        <c:crosses val="autoZero"/>
        <c:auto val="1"/>
        <c:lblAlgn val="ctr"/>
        <c:lblOffset val="100"/>
        <c:noMultiLvlLbl val="0"/>
      </c:catAx>
      <c:valAx>
        <c:axId val="7640421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accent1">
                    <a:lumMod val="60000"/>
                    <a:lumOff val="40000"/>
                  </a:schemeClr>
                </a:solidFill>
                <a:latin typeface="+mj-lt"/>
                <a:ea typeface="+mn-ea"/>
                <a:cs typeface="+mn-cs"/>
              </a:defRPr>
            </a:pPr>
            <a:endParaRPr lang="lv-LV"/>
          </a:p>
        </c:txPr>
        <c:crossAx val="764044528"/>
        <c:crosses val="autoZero"/>
        <c:crossBetween val="between"/>
      </c:valAx>
      <c:valAx>
        <c:axId val="764050016"/>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lumMod val="50000"/>
                  </a:schemeClr>
                </a:solidFill>
                <a:latin typeface="+mj-lt"/>
                <a:ea typeface="+mn-ea"/>
                <a:cs typeface="+mn-cs"/>
              </a:defRPr>
            </a:pPr>
            <a:endParaRPr lang="lv-LV"/>
          </a:p>
        </c:txPr>
        <c:crossAx val="764051584"/>
        <c:crosses val="max"/>
        <c:crossBetween val="between"/>
      </c:valAx>
      <c:catAx>
        <c:axId val="764051584"/>
        <c:scaling>
          <c:orientation val="minMax"/>
        </c:scaling>
        <c:delete val="1"/>
        <c:axPos val="b"/>
        <c:numFmt formatCode="General" sourceLinked="1"/>
        <c:majorTickMark val="out"/>
        <c:minorTickMark val="none"/>
        <c:tickLblPos val="nextTo"/>
        <c:crossAx val="76405001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bg1">
                  <a:lumMod val="50000"/>
                </a:schemeClr>
              </a:solidFill>
              <a:latin typeface="+mj-lt"/>
              <a:ea typeface="+mn-ea"/>
              <a:cs typeface="+mn-cs"/>
            </a:defRPr>
          </a:pPr>
          <a:endParaRPr lang="lv-LV"/>
        </a:p>
      </c:txPr>
    </c:legend>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solidFill>
                  <a:schemeClr val="bg1">
                    <a:lumMod val="50000"/>
                  </a:schemeClr>
                </a:solidFill>
                <a:latin typeface="+mj-lt"/>
              </a:defRPr>
            </a:pPr>
            <a:r>
              <a:rPr lang="lv-LV" sz="1100" b="0" i="0" baseline="0">
                <a:solidFill>
                  <a:schemeClr val="bg1">
                    <a:lumMod val="50000"/>
                  </a:schemeClr>
                </a:solidFill>
                <a:effectLst/>
                <a:latin typeface="+mj-lt"/>
              </a:rPr>
              <a:t>Pievienotās vērtības īpatsvars, 2011-2014</a:t>
            </a:r>
            <a:endParaRPr lang="lv-LV" sz="1100">
              <a:solidFill>
                <a:schemeClr val="bg1">
                  <a:lumMod val="50000"/>
                </a:schemeClr>
              </a:solidFill>
              <a:effectLst/>
              <a:latin typeface="+mj-lt"/>
            </a:endParaRPr>
          </a:p>
        </c:rich>
      </c:tx>
      <c:overlay val="0"/>
    </c:title>
    <c:autoTitleDeleted val="0"/>
    <c:plotArea>
      <c:layout/>
      <c:barChart>
        <c:barDir val="col"/>
        <c:grouping val="percentStacked"/>
        <c:varyColors val="0"/>
        <c:ser>
          <c:idx val="0"/>
          <c:order val="0"/>
          <c:tx>
            <c:strRef>
              <c:f>'piev v'!$C$33</c:f>
              <c:strCache>
                <c:ptCount val="1"/>
                <c:pt idx="0">
                  <c:v>Rīgas reģions</c:v>
                </c:pt>
              </c:strCache>
            </c:strRef>
          </c:tx>
          <c:invertIfNegative val="0"/>
          <c:cat>
            <c:numRef>
              <c:f>'piev v'!$B$34:$B$37</c:f>
              <c:numCache>
                <c:formatCode>General</c:formatCode>
                <c:ptCount val="4"/>
                <c:pt idx="0">
                  <c:v>2011</c:v>
                </c:pt>
                <c:pt idx="1">
                  <c:v>2012</c:v>
                </c:pt>
                <c:pt idx="2">
                  <c:v>2013</c:v>
                </c:pt>
                <c:pt idx="3">
                  <c:v>2014</c:v>
                </c:pt>
              </c:numCache>
            </c:numRef>
          </c:cat>
          <c:val>
            <c:numRef>
              <c:f>'piev v'!$C$34:$C$37</c:f>
              <c:numCache>
                <c:formatCode>0.00%</c:formatCode>
                <c:ptCount val="4"/>
                <c:pt idx="0">
                  <c:v>0.5082585655834464</c:v>
                </c:pt>
                <c:pt idx="1">
                  <c:v>0.52165125755568531</c:v>
                </c:pt>
                <c:pt idx="2">
                  <c:v>0.52804861917131951</c:v>
                </c:pt>
                <c:pt idx="3">
                  <c:v>0.54137238820475697</c:v>
                </c:pt>
              </c:numCache>
            </c:numRef>
          </c:val>
        </c:ser>
        <c:ser>
          <c:idx val="1"/>
          <c:order val="1"/>
          <c:tx>
            <c:strRef>
              <c:f>'piev v'!$D$33</c:f>
              <c:strCache>
                <c:ptCount val="1"/>
                <c:pt idx="0">
                  <c:v>Pierīgas reģions</c:v>
                </c:pt>
              </c:strCache>
            </c:strRef>
          </c:tx>
          <c:invertIfNegative val="0"/>
          <c:cat>
            <c:numRef>
              <c:f>'piev v'!$B$34:$B$37</c:f>
              <c:numCache>
                <c:formatCode>General</c:formatCode>
                <c:ptCount val="4"/>
                <c:pt idx="0">
                  <c:v>2011</c:v>
                </c:pt>
                <c:pt idx="1">
                  <c:v>2012</c:v>
                </c:pt>
                <c:pt idx="2">
                  <c:v>2013</c:v>
                </c:pt>
                <c:pt idx="3">
                  <c:v>2014</c:v>
                </c:pt>
              </c:numCache>
            </c:numRef>
          </c:cat>
          <c:val>
            <c:numRef>
              <c:f>'piev v'!$D$34:$D$37</c:f>
              <c:numCache>
                <c:formatCode>0.00%</c:formatCode>
                <c:ptCount val="4"/>
                <c:pt idx="0">
                  <c:v>0.14788820648001128</c:v>
                </c:pt>
                <c:pt idx="1">
                  <c:v>0.14636462366320913</c:v>
                </c:pt>
                <c:pt idx="2">
                  <c:v>0.15105219042182638</c:v>
                </c:pt>
                <c:pt idx="3">
                  <c:v>0.1487342807663137</c:v>
                </c:pt>
              </c:numCache>
            </c:numRef>
          </c:val>
        </c:ser>
        <c:ser>
          <c:idx val="2"/>
          <c:order val="2"/>
          <c:tx>
            <c:strRef>
              <c:f>'piev v'!$E$33</c:f>
              <c:strCache>
                <c:ptCount val="1"/>
                <c:pt idx="0">
                  <c:v>Vidzemes reģions</c:v>
                </c:pt>
              </c:strCache>
            </c:strRef>
          </c:tx>
          <c:invertIfNegative val="0"/>
          <c:cat>
            <c:numRef>
              <c:f>'piev v'!$B$34:$B$37</c:f>
              <c:numCache>
                <c:formatCode>General</c:formatCode>
                <c:ptCount val="4"/>
                <c:pt idx="0">
                  <c:v>2011</c:v>
                </c:pt>
                <c:pt idx="1">
                  <c:v>2012</c:v>
                </c:pt>
                <c:pt idx="2">
                  <c:v>2013</c:v>
                </c:pt>
                <c:pt idx="3">
                  <c:v>2014</c:v>
                </c:pt>
              </c:numCache>
            </c:numRef>
          </c:cat>
          <c:val>
            <c:numRef>
              <c:f>'piev v'!$E$34:$E$37</c:f>
              <c:numCache>
                <c:formatCode>0.00%</c:formatCode>
                <c:ptCount val="4"/>
                <c:pt idx="0">
                  <c:v>6.4768589763514128E-2</c:v>
                </c:pt>
                <c:pt idx="1">
                  <c:v>6.1418916415345068E-2</c:v>
                </c:pt>
                <c:pt idx="2">
                  <c:v>6.22949068333662E-2</c:v>
                </c:pt>
                <c:pt idx="3">
                  <c:v>6.3799603980714659E-2</c:v>
                </c:pt>
              </c:numCache>
            </c:numRef>
          </c:val>
        </c:ser>
        <c:ser>
          <c:idx val="3"/>
          <c:order val="3"/>
          <c:tx>
            <c:strRef>
              <c:f>'piev v'!$F$33</c:f>
              <c:strCache>
                <c:ptCount val="1"/>
                <c:pt idx="0">
                  <c:v>Kurzemes reģions</c:v>
                </c:pt>
              </c:strCache>
            </c:strRef>
          </c:tx>
          <c:invertIfNegative val="0"/>
          <c:cat>
            <c:numRef>
              <c:f>'piev v'!$B$34:$B$37</c:f>
              <c:numCache>
                <c:formatCode>General</c:formatCode>
                <c:ptCount val="4"/>
                <c:pt idx="0">
                  <c:v>2011</c:v>
                </c:pt>
                <c:pt idx="1">
                  <c:v>2012</c:v>
                </c:pt>
                <c:pt idx="2">
                  <c:v>2013</c:v>
                </c:pt>
                <c:pt idx="3">
                  <c:v>2014</c:v>
                </c:pt>
              </c:numCache>
            </c:numRef>
          </c:cat>
          <c:val>
            <c:numRef>
              <c:f>'piev v'!$F$34:$F$37</c:f>
              <c:numCache>
                <c:formatCode>0.00%</c:formatCode>
                <c:ptCount val="4"/>
                <c:pt idx="0">
                  <c:v>0.11281514934481914</c:v>
                </c:pt>
                <c:pt idx="1">
                  <c:v>0.10326122936161561</c:v>
                </c:pt>
                <c:pt idx="2">
                  <c:v>9.8810477545860642E-2</c:v>
                </c:pt>
                <c:pt idx="3">
                  <c:v>9.8196751296669132E-2</c:v>
                </c:pt>
              </c:numCache>
            </c:numRef>
          </c:val>
        </c:ser>
        <c:ser>
          <c:idx val="4"/>
          <c:order val="4"/>
          <c:tx>
            <c:strRef>
              <c:f>'piev v'!$G$33</c:f>
              <c:strCache>
                <c:ptCount val="1"/>
                <c:pt idx="0">
                  <c:v>Zemgales reģions</c:v>
                </c:pt>
              </c:strCache>
            </c:strRef>
          </c:tx>
          <c:spPr>
            <a:ln>
              <a:solidFill>
                <a:srgbClr val="0070C0"/>
              </a:solidFill>
            </a:ln>
          </c:spPr>
          <c:invertIfNegative val="0"/>
          <c:dLbls>
            <c:spPr>
              <a:noFill/>
              <a:ln>
                <a:noFill/>
              </a:ln>
              <a:effectLst/>
            </c:spPr>
            <c:txPr>
              <a:bodyPr wrap="square" lIns="38100" tIns="19050" rIns="38100" bIns="19050" anchor="ctr">
                <a:spAutoFit/>
              </a:bodyPr>
              <a:lstStyle/>
              <a:p>
                <a:pPr>
                  <a:defRPr sz="900">
                    <a:solidFill>
                      <a:schemeClr val="bg1">
                        <a:lumMod val="95000"/>
                      </a:schemeClr>
                    </a:solidFill>
                    <a:latin typeface="+mj-lt"/>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'piev v'!$B$34:$B$37</c:f>
              <c:numCache>
                <c:formatCode>General</c:formatCode>
                <c:ptCount val="4"/>
                <c:pt idx="0">
                  <c:v>2011</c:v>
                </c:pt>
                <c:pt idx="1">
                  <c:v>2012</c:v>
                </c:pt>
                <c:pt idx="2">
                  <c:v>2013</c:v>
                </c:pt>
                <c:pt idx="3">
                  <c:v>2014</c:v>
                </c:pt>
              </c:numCache>
            </c:numRef>
          </c:cat>
          <c:val>
            <c:numRef>
              <c:f>'piev v'!$G$34:$G$37</c:f>
              <c:numCache>
                <c:formatCode>0.00%</c:formatCode>
                <c:ptCount val="4"/>
                <c:pt idx="0">
                  <c:v>8.1693810550745191E-2</c:v>
                </c:pt>
                <c:pt idx="1">
                  <c:v>8.3170452853067622E-2</c:v>
                </c:pt>
                <c:pt idx="2">
                  <c:v>7.8503471460261612E-2</c:v>
                </c:pt>
                <c:pt idx="3">
                  <c:v>7.4238879088961693E-2</c:v>
                </c:pt>
              </c:numCache>
            </c:numRef>
          </c:val>
        </c:ser>
        <c:ser>
          <c:idx val="5"/>
          <c:order val="5"/>
          <c:tx>
            <c:strRef>
              <c:f>'piev v'!$H$33</c:f>
              <c:strCache>
                <c:ptCount val="1"/>
                <c:pt idx="0">
                  <c:v>Latgales reģions</c:v>
                </c:pt>
              </c:strCache>
            </c:strRef>
          </c:tx>
          <c:invertIfNegative val="0"/>
          <c:cat>
            <c:numRef>
              <c:f>'piev v'!$B$34:$B$37</c:f>
              <c:numCache>
                <c:formatCode>General</c:formatCode>
                <c:ptCount val="4"/>
                <c:pt idx="0">
                  <c:v>2011</c:v>
                </c:pt>
                <c:pt idx="1">
                  <c:v>2012</c:v>
                </c:pt>
                <c:pt idx="2">
                  <c:v>2013</c:v>
                </c:pt>
                <c:pt idx="3">
                  <c:v>2014</c:v>
                </c:pt>
              </c:numCache>
            </c:numRef>
          </c:cat>
          <c:val>
            <c:numRef>
              <c:f>'piev v'!$H$34:$H$37</c:f>
              <c:numCache>
                <c:formatCode>0.00%</c:formatCode>
                <c:ptCount val="4"/>
                <c:pt idx="0">
                  <c:v>8.310308371364751E-2</c:v>
                </c:pt>
                <c:pt idx="1">
                  <c:v>8.2640986514286557E-2</c:v>
                </c:pt>
                <c:pt idx="2">
                  <c:v>7.9773048470684227E-2</c:v>
                </c:pt>
                <c:pt idx="3">
                  <c:v>7.1889093963650896E-2</c:v>
                </c:pt>
              </c:numCache>
            </c:numRef>
          </c:val>
        </c:ser>
        <c:dLbls>
          <c:showLegendKey val="0"/>
          <c:showVal val="0"/>
          <c:showCatName val="0"/>
          <c:showSerName val="0"/>
          <c:showPercent val="0"/>
          <c:showBubbleSize val="0"/>
        </c:dLbls>
        <c:gapWidth val="95"/>
        <c:overlap val="100"/>
        <c:axId val="772571144"/>
        <c:axId val="772566440"/>
      </c:barChart>
      <c:catAx>
        <c:axId val="772571144"/>
        <c:scaling>
          <c:orientation val="minMax"/>
        </c:scaling>
        <c:delete val="0"/>
        <c:axPos val="b"/>
        <c:numFmt formatCode="General" sourceLinked="1"/>
        <c:majorTickMark val="none"/>
        <c:minorTickMark val="none"/>
        <c:tickLblPos val="nextTo"/>
        <c:crossAx val="772566440"/>
        <c:crosses val="autoZero"/>
        <c:auto val="1"/>
        <c:lblAlgn val="ctr"/>
        <c:lblOffset val="100"/>
        <c:noMultiLvlLbl val="0"/>
      </c:catAx>
      <c:valAx>
        <c:axId val="772566440"/>
        <c:scaling>
          <c:orientation val="minMax"/>
        </c:scaling>
        <c:delete val="0"/>
        <c:axPos val="l"/>
        <c:majorGridlines/>
        <c:numFmt formatCode="0%" sourceLinked="1"/>
        <c:majorTickMark val="none"/>
        <c:minorTickMark val="none"/>
        <c:tickLblPos val="nextTo"/>
        <c:txPr>
          <a:bodyPr/>
          <a:lstStyle/>
          <a:p>
            <a:pPr>
              <a:defRPr sz="900">
                <a:solidFill>
                  <a:schemeClr val="bg1">
                    <a:lumMod val="50000"/>
                  </a:schemeClr>
                </a:solidFill>
                <a:latin typeface="+mj-lt"/>
              </a:defRPr>
            </a:pPr>
            <a:endParaRPr lang="lv-LV"/>
          </a:p>
        </c:txPr>
        <c:crossAx val="772571144"/>
        <c:crosses val="autoZero"/>
        <c:crossBetween val="between"/>
      </c:valAx>
      <c:dTable>
        <c:showHorzBorder val="1"/>
        <c:showVertBorder val="1"/>
        <c:showOutline val="1"/>
        <c:showKeys val="1"/>
        <c:txPr>
          <a:bodyPr/>
          <a:lstStyle/>
          <a:p>
            <a:pPr rtl="0">
              <a:defRPr sz="900">
                <a:solidFill>
                  <a:schemeClr val="bg1">
                    <a:lumMod val="50000"/>
                  </a:schemeClr>
                </a:solidFill>
                <a:latin typeface="+mj-lt"/>
              </a:defRPr>
            </a:pPr>
            <a:endParaRPr lang="lv-LV"/>
          </a:p>
        </c:txPr>
      </c:dTable>
    </c:plotArea>
    <c:plotVisOnly val="1"/>
    <c:dispBlanksAs val="gap"/>
    <c:showDLblsOverMax val="0"/>
  </c:chart>
  <c:spPr>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bg1">
                    <a:lumMod val="50000"/>
                  </a:schemeClr>
                </a:solidFill>
                <a:latin typeface="+mj-lt"/>
                <a:ea typeface="+mn-ea"/>
                <a:cs typeface="+mn-cs"/>
              </a:defRPr>
            </a:pPr>
            <a:r>
              <a:rPr lang="lv-LV" sz="1200" b="0">
                <a:solidFill>
                  <a:schemeClr val="bg1">
                    <a:lumMod val="50000"/>
                  </a:schemeClr>
                </a:solidFill>
                <a:effectLst/>
                <a:latin typeface="+mj-lt"/>
              </a:rPr>
              <a:t>Iedzīvotāji ar augstāko izglītību un arodizglītību vai</a:t>
            </a:r>
            <a:r>
              <a:rPr lang="lv-LV" sz="1200" b="0" baseline="0">
                <a:solidFill>
                  <a:schemeClr val="bg1">
                    <a:lumMod val="50000"/>
                  </a:schemeClr>
                </a:solidFill>
                <a:effectLst/>
                <a:latin typeface="+mj-lt"/>
              </a:rPr>
              <a:t> profesionālo vidējo izglītību Zemgales reģionā,</a:t>
            </a:r>
            <a:r>
              <a:rPr lang="lv-LV" sz="1200" b="0">
                <a:solidFill>
                  <a:schemeClr val="bg1">
                    <a:lumMod val="50000"/>
                  </a:schemeClr>
                </a:solidFill>
                <a:effectLst/>
                <a:latin typeface="+mj-lt"/>
              </a:rPr>
              <a:t> skaits (tūkst.) un</a:t>
            </a:r>
            <a:r>
              <a:rPr lang="lv-LV" sz="1200" b="0" baseline="0">
                <a:solidFill>
                  <a:schemeClr val="bg1">
                    <a:lumMod val="50000"/>
                  </a:schemeClr>
                </a:solidFill>
                <a:effectLst/>
                <a:latin typeface="+mj-lt"/>
              </a:rPr>
              <a:t> </a:t>
            </a:r>
            <a:r>
              <a:rPr lang="lv-LV" sz="1200" b="0">
                <a:solidFill>
                  <a:schemeClr val="bg1">
                    <a:lumMod val="50000"/>
                  </a:schemeClr>
                </a:solidFill>
                <a:effectLst/>
                <a:latin typeface="+mj-lt"/>
              </a:rPr>
              <a:t>īpatsvars (%), 2013-2016</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1">
                  <a:lumMod val="50000"/>
                </a:schemeClr>
              </a:solidFill>
              <a:latin typeface="+mj-lt"/>
              <a:ea typeface="+mn-ea"/>
              <a:cs typeface="+mn-cs"/>
            </a:defRPr>
          </a:pPr>
          <a:endParaRPr lang="lv-LV"/>
        </a:p>
      </c:txPr>
    </c:title>
    <c:autoTitleDeleted val="0"/>
    <c:plotArea>
      <c:layout/>
      <c:barChart>
        <c:barDir val="col"/>
        <c:grouping val="clustered"/>
        <c:varyColors val="0"/>
        <c:ser>
          <c:idx val="0"/>
          <c:order val="0"/>
          <c:tx>
            <c:strRef>
              <c:f>izgl!$I$173</c:f>
              <c:strCache>
                <c:ptCount val="1"/>
                <c:pt idx="0">
                  <c:v>Augstākā izglītība (skaits tūkst.)</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mj-lt"/>
                    <a:ea typeface="+mn-ea"/>
                    <a:cs typeface="+mn-cs"/>
                  </a:defRPr>
                </a:pPr>
                <a:endParaRPr lang="lv-LV"/>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izgl!$J$172:$M$172</c:f>
              <c:strCache>
                <c:ptCount val="4"/>
                <c:pt idx="0">
                  <c:v>2013</c:v>
                </c:pt>
                <c:pt idx="1">
                  <c:v>2014</c:v>
                </c:pt>
                <c:pt idx="2">
                  <c:v>2015</c:v>
                </c:pt>
                <c:pt idx="3">
                  <c:v>2016</c:v>
                </c:pt>
              </c:strCache>
            </c:strRef>
          </c:cat>
          <c:val>
            <c:numRef>
              <c:f>izgl!$J$173:$M$173</c:f>
              <c:numCache>
                <c:formatCode>General</c:formatCode>
                <c:ptCount val="4"/>
                <c:pt idx="0">
                  <c:v>30.5</c:v>
                </c:pt>
                <c:pt idx="1">
                  <c:v>29.4</c:v>
                </c:pt>
                <c:pt idx="2">
                  <c:v>29.1</c:v>
                </c:pt>
                <c:pt idx="3">
                  <c:v>30.4</c:v>
                </c:pt>
              </c:numCache>
            </c:numRef>
          </c:val>
        </c:ser>
        <c:ser>
          <c:idx val="2"/>
          <c:order val="2"/>
          <c:tx>
            <c:strRef>
              <c:f>izgl!$I$175</c:f>
              <c:strCache>
                <c:ptCount val="1"/>
                <c:pt idx="0">
                  <c:v>Arodizglītība vai profesionālā vidējā izglītība (skaits tūkst.)</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mj-lt"/>
                    <a:ea typeface="+mn-ea"/>
                    <a:cs typeface="+mn-cs"/>
                  </a:defRPr>
                </a:pPr>
                <a:endParaRPr lang="lv-LV"/>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izgl!$J$172:$M$172</c:f>
              <c:strCache>
                <c:ptCount val="4"/>
                <c:pt idx="0">
                  <c:v>2013</c:v>
                </c:pt>
                <c:pt idx="1">
                  <c:v>2014</c:v>
                </c:pt>
                <c:pt idx="2">
                  <c:v>2015</c:v>
                </c:pt>
                <c:pt idx="3">
                  <c:v>2016</c:v>
                </c:pt>
              </c:strCache>
            </c:strRef>
          </c:cat>
          <c:val>
            <c:numRef>
              <c:f>izgl!$J$175:$M$175</c:f>
              <c:numCache>
                <c:formatCode>General</c:formatCode>
                <c:ptCount val="4"/>
                <c:pt idx="0">
                  <c:v>42.6</c:v>
                </c:pt>
                <c:pt idx="1">
                  <c:v>40.200000000000003</c:v>
                </c:pt>
                <c:pt idx="2">
                  <c:v>42.8</c:v>
                </c:pt>
                <c:pt idx="3">
                  <c:v>37.5</c:v>
                </c:pt>
              </c:numCache>
            </c:numRef>
          </c:val>
        </c:ser>
        <c:dLbls>
          <c:showLegendKey val="0"/>
          <c:showVal val="0"/>
          <c:showCatName val="0"/>
          <c:showSerName val="0"/>
          <c:showPercent val="0"/>
          <c:showBubbleSize val="0"/>
        </c:dLbls>
        <c:gapWidth val="75"/>
        <c:overlap val="-25"/>
        <c:axId val="772562912"/>
        <c:axId val="772563696"/>
      </c:barChart>
      <c:lineChart>
        <c:grouping val="stacked"/>
        <c:varyColors val="0"/>
        <c:ser>
          <c:idx val="1"/>
          <c:order val="1"/>
          <c:tx>
            <c:strRef>
              <c:f>izgl!$I$174</c:f>
              <c:strCache>
                <c:ptCount val="1"/>
                <c:pt idx="0">
                  <c:v>Augstākā izglītība (%)</c:v>
                </c:pt>
              </c:strCache>
            </c:strRef>
          </c:tx>
          <c:spPr>
            <a:ln w="28575" cap="rnd">
              <a:solidFill>
                <a:schemeClr val="accent2"/>
              </a:solidFill>
              <a:round/>
            </a:ln>
            <a:effectLst/>
          </c:spPr>
          <c:marker>
            <c:symbol val="none"/>
          </c:marker>
          <c:dLbls>
            <c:dLbl>
              <c:idx val="0"/>
              <c:layout>
                <c:manualLayout>
                  <c:x val="-2.7777777777777779E-3"/>
                  <c:y val="1.7999100044997749E-2"/>
                </c:manualLayout>
              </c:layout>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mj-lt"/>
                      <a:ea typeface="+mn-ea"/>
                      <a:cs typeface="+mn-cs"/>
                    </a:defRPr>
                  </a:pPr>
                  <a:endParaRPr lang="lv-LV"/>
                </a:p>
              </c:txPr>
              <c:showLegendKey val="0"/>
              <c:showVal val="1"/>
              <c:showCatName val="0"/>
              <c:showSerName val="0"/>
              <c:showPercent val="0"/>
              <c:showBubbleSize val="0"/>
              <c:extLst>
                <c:ext xmlns:c15="http://schemas.microsoft.com/office/drawing/2012/chart" uri="{CE6537A1-D6FC-4f65-9D91-7224C49458BB}"/>
              </c:extLst>
            </c:dLbl>
            <c:dLbl>
              <c:idx val="1"/>
              <c:layout>
                <c:manualLayout>
                  <c:x val="0"/>
                  <c:y val="1.4999250037498016E-2"/>
                </c:manualLayout>
              </c:layout>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mj-lt"/>
                      <a:ea typeface="+mn-ea"/>
                      <a:cs typeface="+mn-cs"/>
                    </a:defRPr>
                  </a:pPr>
                  <a:endParaRPr lang="lv-LV"/>
                </a:p>
              </c:txPr>
              <c:showLegendKey val="0"/>
              <c:showVal val="1"/>
              <c:showCatName val="0"/>
              <c:showSerName val="0"/>
              <c:showPercent val="0"/>
              <c:showBubbleSize val="0"/>
              <c:extLst>
                <c:ext xmlns:c15="http://schemas.microsoft.com/office/drawing/2012/chart" uri="{CE6537A1-D6FC-4f65-9D91-7224C49458BB}"/>
              </c:extLst>
            </c:dLbl>
            <c:dLbl>
              <c:idx val="2"/>
              <c:layout>
                <c:manualLayout>
                  <c:x val="-2.7777777777778798E-3"/>
                  <c:y val="1.4999250037498125E-2"/>
                </c:manualLayout>
              </c:layout>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mj-lt"/>
                      <a:ea typeface="+mn-ea"/>
                      <a:cs typeface="+mn-cs"/>
                    </a:defRPr>
                  </a:pPr>
                  <a:endParaRPr lang="lv-LV"/>
                </a:p>
              </c:txPr>
              <c:showLegendKey val="0"/>
              <c:showVal val="1"/>
              <c:showCatName val="0"/>
              <c:showSerName val="0"/>
              <c:showPercent val="0"/>
              <c:showBubbleSize val="0"/>
              <c:extLst>
                <c:ext xmlns:c15="http://schemas.microsoft.com/office/drawing/2012/chart" uri="{CE6537A1-D6FC-4f65-9D91-7224C49458BB}"/>
              </c:extLst>
            </c:dLbl>
            <c:dLbl>
              <c:idx val="3"/>
              <c:layout>
                <c:manualLayout>
                  <c:x val="0"/>
                  <c:y val="2.6998650067496514E-2"/>
                </c:manualLayout>
              </c:layout>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mj-lt"/>
                      <a:ea typeface="+mn-ea"/>
                      <a:cs typeface="+mn-cs"/>
                    </a:defRPr>
                  </a:pPr>
                  <a:endParaRPr lang="lv-LV"/>
                </a:p>
              </c:txP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mj-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izgl!$J$172:$M$172</c:f>
              <c:strCache>
                <c:ptCount val="4"/>
                <c:pt idx="0">
                  <c:v>2013</c:v>
                </c:pt>
                <c:pt idx="1">
                  <c:v>2014</c:v>
                </c:pt>
                <c:pt idx="2">
                  <c:v>2015</c:v>
                </c:pt>
                <c:pt idx="3">
                  <c:v>2016</c:v>
                </c:pt>
              </c:strCache>
            </c:strRef>
          </c:cat>
          <c:val>
            <c:numRef>
              <c:f>izgl!$J$174:$M$174</c:f>
              <c:numCache>
                <c:formatCode>General</c:formatCode>
                <c:ptCount val="4"/>
                <c:pt idx="0">
                  <c:v>19.16</c:v>
                </c:pt>
                <c:pt idx="1">
                  <c:v>19.57</c:v>
                </c:pt>
                <c:pt idx="2">
                  <c:v>19.87</c:v>
                </c:pt>
                <c:pt idx="3">
                  <c:v>20.3</c:v>
                </c:pt>
              </c:numCache>
            </c:numRef>
          </c:val>
          <c:smooth val="0"/>
        </c:ser>
        <c:ser>
          <c:idx val="3"/>
          <c:order val="3"/>
          <c:tx>
            <c:strRef>
              <c:f>izgl!$I$176</c:f>
              <c:strCache>
                <c:ptCount val="1"/>
                <c:pt idx="0">
                  <c:v>Arodizglītība vai profesionālā vidējā izglītība (%)</c:v>
                </c:pt>
              </c:strCache>
            </c:strRef>
          </c:tx>
          <c:spPr>
            <a:ln w="28575" cap="rnd">
              <a:solidFill>
                <a:schemeClr val="accent4"/>
              </a:solidFill>
              <a:round/>
            </a:ln>
            <a:effectLst/>
          </c:spPr>
          <c:marker>
            <c:symbol val="none"/>
          </c:marker>
          <c:dLbls>
            <c:dLbl>
              <c:idx val="0"/>
              <c:layout>
                <c:manualLayout>
                  <c:x val="-7.7777777777777793E-2"/>
                  <c:y val="0"/>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7.2222222222222215E-2"/>
                  <c:y val="2.6998650067496625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8.6111220472441047E-2"/>
                  <c:y val="2.999850007499625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mj-lt"/>
                      <a:ea typeface="+mn-ea"/>
                      <a:cs typeface="+mn-cs"/>
                    </a:defRPr>
                  </a:pPr>
                  <a:endParaRPr lang="lv-LV"/>
                </a:p>
              </c:txPr>
              <c:showLegendKey val="0"/>
              <c:showVal val="1"/>
              <c:showCatName val="0"/>
              <c:showSerName val="0"/>
              <c:showPercent val="0"/>
              <c:showBubbleSize val="0"/>
              <c:extLst>
                <c:ext xmlns:c15="http://schemas.microsoft.com/office/drawing/2012/chart" uri="{CE6537A1-D6FC-4f65-9D91-7224C49458BB}">
                  <c15:layout>
                    <c:manualLayout>
                      <c:w val="6.7263998250218712E-2"/>
                      <c:h val="4.4292903465062969E-2"/>
                    </c:manualLayout>
                  </c15:layout>
                </c:ext>
              </c:extLst>
            </c:dLbl>
            <c:dLbl>
              <c:idx val="3"/>
              <c:layout>
                <c:manualLayout>
                  <c:x val="-8.0555555555555561E-2"/>
                  <c:y val="2.3998800059997001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mj-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izgl!$J$172:$M$172</c:f>
              <c:strCache>
                <c:ptCount val="4"/>
                <c:pt idx="0">
                  <c:v>2013</c:v>
                </c:pt>
                <c:pt idx="1">
                  <c:v>2014</c:v>
                </c:pt>
                <c:pt idx="2">
                  <c:v>2015</c:v>
                </c:pt>
                <c:pt idx="3">
                  <c:v>2016</c:v>
                </c:pt>
              </c:strCache>
            </c:strRef>
          </c:cat>
          <c:val>
            <c:numRef>
              <c:f>izgl!$J$176:$M$176</c:f>
              <c:numCache>
                <c:formatCode>General</c:formatCode>
                <c:ptCount val="4"/>
                <c:pt idx="0" formatCode="0.0">
                  <c:v>31</c:v>
                </c:pt>
                <c:pt idx="1">
                  <c:v>30.02</c:v>
                </c:pt>
                <c:pt idx="2">
                  <c:v>32.25</c:v>
                </c:pt>
                <c:pt idx="3">
                  <c:v>29.39</c:v>
                </c:pt>
              </c:numCache>
            </c:numRef>
          </c:val>
          <c:smooth val="0"/>
        </c:ser>
        <c:dLbls>
          <c:showLegendKey val="0"/>
          <c:showVal val="0"/>
          <c:showCatName val="0"/>
          <c:showSerName val="0"/>
          <c:showPercent val="0"/>
          <c:showBubbleSize val="0"/>
        </c:dLbls>
        <c:marker val="1"/>
        <c:smooth val="0"/>
        <c:axId val="772564088"/>
        <c:axId val="772571536"/>
      </c:lineChart>
      <c:catAx>
        <c:axId val="7725629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bg1">
                    <a:lumMod val="50000"/>
                  </a:schemeClr>
                </a:solidFill>
                <a:latin typeface="+mj-lt"/>
                <a:ea typeface="+mn-ea"/>
                <a:cs typeface="+mn-cs"/>
              </a:defRPr>
            </a:pPr>
            <a:endParaRPr lang="lv-LV"/>
          </a:p>
        </c:txPr>
        <c:crossAx val="772563696"/>
        <c:crossesAt val="0"/>
        <c:auto val="1"/>
        <c:lblAlgn val="ctr"/>
        <c:lblOffset val="100"/>
        <c:noMultiLvlLbl val="0"/>
      </c:catAx>
      <c:valAx>
        <c:axId val="7725636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lumMod val="50000"/>
                  </a:schemeClr>
                </a:solidFill>
                <a:latin typeface="+mj-lt"/>
                <a:ea typeface="+mn-ea"/>
                <a:cs typeface="+mn-cs"/>
              </a:defRPr>
            </a:pPr>
            <a:endParaRPr lang="lv-LV"/>
          </a:p>
        </c:txPr>
        <c:crossAx val="772562912"/>
        <c:crosses val="autoZero"/>
        <c:crossBetween val="between"/>
      </c:valAx>
      <c:valAx>
        <c:axId val="772571536"/>
        <c:scaling>
          <c:orientation val="minMax"/>
        </c:scaling>
        <c:delete val="0"/>
        <c:axPos val="r"/>
        <c:numFmt formatCode="#,##0.00"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lumMod val="50000"/>
                  </a:schemeClr>
                </a:solidFill>
                <a:latin typeface="+mj-lt"/>
                <a:ea typeface="+mn-ea"/>
                <a:cs typeface="+mn-cs"/>
              </a:defRPr>
            </a:pPr>
            <a:endParaRPr lang="lv-LV"/>
          </a:p>
        </c:txPr>
        <c:crossAx val="772564088"/>
        <c:crosses val="max"/>
        <c:crossBetween val="between"/>
        <c:majorUnit val="10"/>
      </c:valAx>
      <c:catAx>
        <c:axId val="772564088"/>
        <c:scaling>
          <c:orientation val="minMax"/>
        </c:scaling>
        <c:delete val="1"/>
        <c:axPos val="b"/>
        <c:numFmt formatCode="General" sourceLinked="1"/>
        <c:majorTickMark val="out"/>
        <c:minorTickMark val="none"/>
        <c:tickLblPos val="nextTo"/>
        <c:crossAx val="772571536"/>
        <c:crossesAt val="0"/>
        <c:auto val="1"/>
        <c:lblAlgn val="ctr"/>
        <c:lblOffset val="100"/>
        <c:noMultiLvlLbl val="0"/>
      </c:catAx>
      <c:spPr>
        <a:noFill/>
        <a:ln>
          <a:noFill/>
        </a:ln>
        <a:effectLst/>
      </c:spPr>
    </c:plotArea>
    <c:legend>
      <c:legendPos val="b"/>
      <c:layout>
        <c:manualLayout>
          <c:xMode val="edge"/>
          <c:yMode val="edge"/>
          <c:x val="0.20654702537182851"/>
          <c:y val="0.82850070094920447"/>
          <c:w val="0.66190594925634294"/>
          <c:h val="0.15350019900579776"/>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bg1">
                  <a:lumMod val="50000"/>
                </a:schemeClr>
              </a:solidFill>
              <a:latin typeface="+mj-lt"/>
              <a:ea typeface="+mn-ea"/>
              <a:cs typeface="+mn-cs"/>
            </a:defRPr>
          </a:pPr>
          <a:endParaRPr lang="lv-LV"/>
        </a:p>
      </c:txPr>
    </c:legend>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lv-LV" sz="1100" b="0" i="0" baseline="0">
                <a:solidFill>
                  <a:schemeClr val="bg1">
                    <a:lumMod val="50000"/>
                  </a:schemeClr>
                </a:solidFill>
                <a:effectLst/>
                <a:latin typeface="+mj-lt"/>
              </a:rPr>
              <a:t>Reģionu pastāvīgo iedzīvotāju īpatsvars,</a:t>
            </a:r>
            <a:endParaRPr lang="lv-LV" sz="1100">
              <a:solidFill>
                <a:schemeClr val="bg1">
                  <a:lumMod val="50000"/>
                </a:schemeClr>
              </a:solidFill>
              <a:effectLst/>
              <a:latin typeface="+mj-lt"/>
            </a:endParaRPr>
          </a:p>
          <a:p>
            <a:pPr>
              <a:defRPr sz="1100"/>
            </a:pPr>
            <a:r>
              <a:rPr lang="lv-LV" sz="1100" b="0" i="0" baseline="0">
                <a:solidFill>
                  <a:schemeClr val="bg1">
                    <a:lumMod val="50000"/>
                  </a:schemeClr>
                </a:solidFill>
                <a:effectLst/>
                <a:latin typeface="+mj-lt"/>
              </a:rPr>
              <a:t> 2014-2017</a:t>
            </a:r>
            <a:endParaRPr lang="lv-LV" sz="1100">
              <a:solidFill>
                <a:schemeClr val="bg1">
                  <a:lumMod val="50000"/>
                </a:schemeClr>
              </a:solidFill>
              <a:effectLst/>
              <a:latin typeface="+mj-lt"/>
            </a:endParaRPr>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lv-LV"/>
        </a:p>
      </c:txPr>
    </c:title>
    <c:autoTitleDeleted val="0"/>
    <c:plotArea>
      <c:layout/>
      <c:barChart>
        <c:barDir val="col"/>
        <c:grouping val="percentStacked"/>
        <c:varyColors val="0"/>
        <c:ser>
          <c:idx val="1"/>
          <c:order val="1"/>
          <c:tx>
            <c:strRef>
              <c:f>'iedz sk'!$A$110</c:f>
              <c:strCache>
                <c:ptCount val="1"/>
                <c:pt idx="0">
                  <c:v>Rīgas reģions</c:v>
                </c:pt>
              </c:strCache>
            </c:strRef>
          </c:tx>
          <c:spPr>
            <a:solidFill>
              <a:schemeClr val="accent2"/>
            </a:solidFill>
            <a:ln>
              <a:noFill/>
            </a:ln>
            <a:effectLst/>
          </c:spPr>
          <c:invertIfNegative val="0"/>
          <c:cat>
            <c:strRef>
              <c:f>'iedz sk'!$B$108:$I$108</c:f>
              <c:strCache>
                <c:ptCount val="4"/>
                <c:pt idx="0">
                  <c:v>2014</c:v>
                </c:pt>
                <c:pt idx="1">
                  <c:v>2015</c:v>
                </c:pt>
                <c:pt idx="2">
                  <c:v>2016</c:v>
                </c:pt>
                <c:pt idx="3">
                  <c:v>2017</c:v>
                </c:pt>
              </c:strCache>
              <c:extLst/>
            </c:strRef>
          </c:cat>
          <c:val>
            <c:numRef>
              <c:f>'iedz sk'!$B$110:$I$110</c:f>
              <c:numCache>
                <c:formatCode>0.00%</c:formatCode>
                <c:ptCount val="4"/>
                <c:pt idx="0">
                  <c:v>0.32144805712606944</c:v>
                </c:pt>
                <c:pt idx="1">
                  <c:v>0.32274723880416656</c:v>
                </c:pt>
                <c:pt idx="2">
                  <c:v>0.32485727214967114</c:v>
                </c:pt>
                <c:pt idx="3">
                  <c:v>0.32891530555105442</c:v>
                </c:pt>
              </c:numCache>
              <c:extLst/>
            </c:numRef>
          </c:val>
        </c:ser>
        <c:ser>
          <c:idx val="2"/>
          <c:order val="2"/>
          <c:tx>
            <c:strRef>
              <c:f>'iedz sk'!$A$111</c:f>
              <c:strCache>
                <c:ptCount val="1"/>
                <c:pt idx="0">
                  <c:v>Pierīgas reģions</c:v>
                </c:pt>
              </c:strCache>
            </c:strRef>
          </c:tx>
          <c:spPr>
            <a:solidFill>
              <a:schemeClr val="accent3"/>
            </a:solidFill>
            <a:ln>
              <a:noFill/>
            </a:ln>
            <a:effectLst/>
          </c:spPr>
          <c:invertIfNegative val="0"/>
          <c:cat>
            <c:strRef>
              <c:f>'iedz sk'!$B$108:$I$108</c:f>
              <c:strCache>
                <c:ptCount val="4"/>
                <c:pt idx="0">
                  <c:v>2014</c:v>
                </c:pt>
                <c:pt idx="1">
                  <c:v>2015</c:v>
                </c:pt>
                <c:pt idx="2">
                  <c:v>2016</c:v>
                </c:pt>
                <c:pt idx="3">
                  <c:v>2017</c:v>
                </c:pt>
              </c:strCache>
              <c:extLst/>
            </c:strRef>
          </c:cat>
          <c:val>
            <c:numRef>
              <c:f>'iedz sk'!$B$111:$I$111</c:f>
              <c:numCache>
                <c:formatCode>0.00%</c:formatCode>
                <c:ptCount val="4"/>
                <c:pt idx="0">
                  <c:v>0.18338439585344357</c:v>
                </c:pt>
                <c:pt idx="1">
                  <c:v>0.18509125440059293</c:v>
                </c:pt>
                <c:pt idx="2">
                  <c:v>0.1860614528402601</c:v>
                </c:pt>
                <c:pt idx="3">
                  <c:v>0.18714476472168834</c:v>
                </c:pt>
              </c:numCache>
              <c:extLst/>
            </c:numRef>
          </c:val>
        </c:ser>
        <c:ser>
          <c:idx val="3"/>
          <c:order val="3"/>
          <c:tx>
            <c:strRef>
              <c:f>'iedz sk'!$A$112</c:f>
              <c:strCache>
                <c:ptCount val="1"/>
                <c:pt idx="0">
                  <c:v>Vidzemes reģions</c:v>
                </c:pt>
              </c:strCache>
            </c:strRef>
          </c:tx>
          <c:spPr>
            <a:solidFill>
              <a:schemeClr val="accent4"/>
            </a:solidFill>
            <a:ln>
              <a:noFill/>
            </a:ln>
            <a:effectLst/>
          </c:spPr>
          <c:invertIfNegative val="0"/>
          <c:cat>
            <c:strRef>
              <c:f>'iedz sk'!$B$108:$I$108</c:f>
              <c:strCache>
                <c:ptCount val="4"/>
                <c:pt idx="0">
                  <c:v>2014</c:v>
                </c:pt>
                <c:pt idx="1">
                  <c:v>2015</c:v>
                </c:pt>
                <c:pt idx="2">
                  <c:v>2016</c:v>
                </c:pt>
                <c:pt idx="3">
                  <c:v>2017</c:v>
                </c:pt>
              </c:strCache>
              <c:extLst/>
            </c:strRef>
          </c:cat>
          <c:val>
            <c:numRef>
              <c:f>'iedz sk'!$B$112:$I$112</c:f>
              <c:numCache>
                <c:formatCode>0.00%</c:formatCode>
                <c:ptCount val="4"/>
                <c:pt idx="0">
                  <c:v>0.10088345154656482</c:v>
                </c:pt>
                <c:pt idx="1">
                  <c:v>0.10021016103954693</c:v>
                </c:pt>
                <c:pt idx="2">
                  <c:v>9.9544073334257674E-2</c:v>
                </c:pt>
                <c:pt idx="3">
                  <c:v>9.8350046869006766E-2</c:v>
                </c:pt>
              </c:numCache>
              <c:extLst/>
            </c:numRef>
          </c:val>
        </c:ser>
        <c:ser>
          <c:idx val="4"/>
          <c:order val="4"/>
          <c:tx>
            <c:strRef>
              <c:f>'iedz sk'!$A$113</c:f>
              <c:strCache>
                <c:ptCount val="1"/>
                <c:pt idx="0">
                  <c:v>Kurzemes reģions</c:v>
                </c:pt>
              </c:strCache>
            </c:strRef>
          </c:tx>
          <c:spPr>
            <a:solidFill>
              <a:schemeClr val="accent5"/>
            </a:solidFill>
            <a:ln>
              <a:noFill/>
            </a:ln>
            <a:effectLst/>
          </c:spPr>
          <c:invertIfNegative val="0"/>
          <c:cat>
            <c:strRef>
              <c:f>'iedz sk'!$B$108:$I$108</c:f>
              <c:strCache>
                <c:ptCount val="4"/>
                <c:pt idx="0">
                  <c:v>2014</c:v>
                </c:pt>
                <c:pt idx="1">
                  <c:v>2015</c:v>
                </c:pt>
                <c:pt idx="2">
                  <c:v>2016</c:v>
                </c:pt>
                <c:pt idx="3">
                  <c:v>2017</c:v>
                </c:pt>
              </c:strCache>
              <c:extLst/>
            </c:strRef>
          </c:cat>
          <c:val>
            <c:numRef>
              <c:f>'iedz sk'!$B$113:$I$113</c:f>
              <c:numCache>
                <c:formatCode>0.00%</c:formatCode>
                <c:ptCount val="4"/>
                <c:pt idx="0">
                  <c:v>0.12892237097970091</c:v>
                </c:pt>
                <c:pt idx="1">
                  <c:v>0.12825261215973446</c:v>
                </c:pt>
                <c:pt idx="2">
                  <c:v>0.12752335373499776</c:v>
                </c:pt>
                <c:pt idx="3">
                  <c:v>0.12630889649641355</c:v>
                </c:pt>
              </c:numCache>
              <c:extLst/>
            </c:numRef>
          </c:val>
        </c:ser>
        <c:ser>
          <c:idx val="5"/>
          <c:order val="5"/>
          <c:tx>
            <c:strRef>
              <c:f>'iedz sk'!$A$114</c:f>
              <c:strCache>
                <c:ptCount val="1"/>
                <c:pt idx="0">
                  <c:v>Zemgales reģions</c:v>
                </c:pt>
              </c:strCache>
            </c:strRef>
          </c:tx>
          <c:spPr>
            <a:solidFill>
              <a:schemeClr val="accent6"/>
            </a:solidFill>
            <a:ln>
              <a:solidFill>
                <a:srgbClr val="0070C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lumMod val="95000"/>
                      </a:schemeClr>
                    </a:solidFill>
                    <a:latin typeface="+mn-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'iedz sk'!$B$108:$I$108</c:f>
              <c:strCache>
                <c:ptCount val="4"/>
                <c:pt idx="0">
                  <c:v>2014</c:v>
                </c:pt>
                <c:pt idx="1">
                  <c:v>2015</c:v>
                </c:pt>
                <c:pt idx="2">
                  <c:v>2016</c:v>
                </c:pt>
                <c:pt idx="3">
                  <c:v>2017</c:v>
                </c:pt>
              </c:strCache>
              <c:extLst/>
            </c:strRef>
          </c:cat>
          <c:val>
            <c:numRef>
              <c:f>'iedz sk'!$B$114:$I$114</c:f>
              <c:numCache>
                <c:formatCode>0.00%</c:formatCode>
                <c:ptCount val="4"/>
                <c:pt idx="0">
                  <c:v>0.12234769679055574</c:v>
                </c:pt>
                <c:pt idx="1">
                  <c:v>0.12192260595661035</c:v>
                </c:pt>
                <c:pt idx="2">
                  <c:v>0.12156486911598374</c:v>
                </c:pt>
                <c:pt idx="3">
                  <c:v>0.12071948540497078</c:v>
                </c:pt>
              </c:numCache>
              <c:extLst/>
            </c:numRef>
          </c:val>
        </c:ser>
        <c:ser>
          <c:idx val="6"/>
          <c:order val="6"/>
          <c:tx>
            <c:strRef>
              <c:f>'iedz sk'!$A$115</c:f>
              <c:strCache>
                <c:ptCount val="1"/>
                <c:pt idx="0">
                  <c:v>Latgales reģions</c:v>
                </c:pt>
              </c:strCache>
            </c:strRef>
          </c:tx>
          <c:spPr>
            <a:solidFill>
              <a:schemeClr val="accent1">
                <a:lumMod val="60000"/>
              </a:schemeClr>
            </a:solidFill>
            <a:ln>
              <a:noFill/>
            </a:ln>
            <a:effectLst/>
          </c:spPr>
          <c:invertIfNegative val="0"/>
          <c:cat>
            <c:strRef>
              <c:f>'iedz sk'!$B$108:$I$108</c:f>
              <c:strCache>
                <c:ptCount val="4"/>
                <c:pt idx="0">
                  <c:v>2014</c:v>
                </c:pt>
                <c:pt idx="1">
                  <c:v>2015</c:v>
                </c:pt>
                <c:pt idx="2">
                  <c:v>2016</c:v>
                </c:pt>
                <c:pt idx="3">
                  <c:v>2017</c:v>
                </c:pt>
              </c:strCache>
              <c:extLst/>
            </c:strRef>
          </c:cat>
          <c:val>
            <c:numRef>
              <c:f>'iedz sk'!$B$115:$I$115</c:f>
              <c:numCache>
                <c:formatCode>0.00%</c:formatCode>
                <c:ptCount val="4"/>
                <c:pt idx="0">
                  <c:v>0.1430140277036655</c:v>
                </c:pt>
                <c:pt idx="1">
                  <c:v>0.14177612763934874</c:v>
                </c:pt>
                <c:pt idx="2">
                  <c:v>0.1404489788248296</c:v>
                </c:pt>
                <c:pt idx="3">
                  <c:v>0.13856150095686615</c:v>
                </c:pt>
              </c:numCache>
              <c:extLst/>
            </c:numRef>
          </c:val>
        </c:ser>
        <c:dLbls>
          <c:showLegendKey val="0"/>
          <c:showVal val="0"/>
          <c:showCatName val="0"/>
          <c:showSerName val="0"/>
          <c:showPercent val="0"/>
          <c:showBubbleSize val="0"/>
        </c:dLbls>
        <c:gapWidth val="55"/>
        <c:overlap val="100"/>
        <c:axId val="764044136"/>
        <c:axId val="764044920"/>
        <c:extLst>
          <c:ext xmlns:c15="http://schemas.microsoft.com/office/drawing/2012/chart" uri="{02D57815-91ED-43cb-92C2-25804820EDAC}">
            <c15:filteredBarSeries>
              <c15:ser>
                <c:idx val="0"/>
                <c:order val="0"/>
                <c:tx>
                  <c:strRef>
                    <c:extLst>
                      <c:ext uri="{02D57815-91ED-43cb-92C2-25804820EDAC}">
                        <c15:formulaRef>
                          <c15:sqref>'iedz sk'!$A$109</c15:sqref>
                        </c15:formulaRef>
                      </c:ext>
                    </c:extLst>
                    <c:strCache>
                      <c:ptCount val="1"/>
                      <c:pt idx="0">
                        <c:v>LATVIJA</c:v>
                      </c:pt>
                    </c:strCache>
                  </c:strRef>
                </c:tx>
                <c:spPr>
                  <a:solidFill>
                    <a:schemeClr val="accent1"/>
                  </a:solidFill>
                  <a:ln>
                    <a:noFill/>
                  </a:ln>
                  <a:effectLst/>
                </c:spPr>
                <c:invertIfNegative val="0"/>
                <c:cat>
                  <c:strRef>
                    <c:extLst>
                      <c:ext uri="{02D57815-91ED-43cb-92C2-25804820EDAC}">
                        <c15:formulaRef>
                          <c15:sqref>'iedz sk'!$B$108:$I$108</c15:sqref>
                        </c15:formulaRef>
                      </c:ext>
                    </c:extLst>
                    <c:strCache>
                      <c:ptCount val="4"/>
                      <c:pt idx="0">
                        <c:v>2014</c:v>
                      </c:pt>
                      <c:pt idx="1">
                        <c:v>2015</c:v>
                      </c:pt>
                      <c:pt idx="2">
                        <c:v>2016</c:v>
                      </c:pt>
                      <c:pt idx="3">
                        <c:v>2017</c:v>
                      </c:pt>
                    </c:strCache>
                  </c:strRef>
                </c:cat>
                <c:val>
                  <c:numRef>
                    <c:extLst>
                      <c:ext uri="{02D57815-91ED-43cb-92C2-25804820EDAC}">
                        <c15:formulaRef>
                          <c15:sqref>'iedz sk'!$B$109:$I$109</c15:sqref>
                        </c15:formulaRef>
                      </c:ext>
                    </c:extLst>
                    <c:numCache>
                      <c:formatCode>General</c:formatCode>
                      <c:ptCount val="4"/>
                    </c:numCache>
                  </c:numRef>
                </c:val>
              </c15:ser>
            </c15:filteredBarSeries>
          </c:ext>
        </c:extLst>
      </c:barChart>
      <c:catAx>
        <c:axId val="764044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bg1">
                    <a:lumMod val="50000"/>
                  </a:schemeClr>
                </a:solidFill>
                <a:latin typeface="+mj-lt"/>
                <a:ea typeface="+mn-ea"/>
                <a:cs typeface="+mn-cs"/>
              </a:defRPr>
            </a:pPr>
            <a:endParaRPr lang="lv-LV"/>
          </a:p>
        </c:txPr>
        <c:crossAx val="764044920"/>
        <c:crosses val="autoZero"/>
        <c:auto val="1"/>
        <c:lblAlgn val="ctr"/>
        <c:lblOffset val="100"/>
        <c:noMultiLvlLbl val="0"/>
      </c:catAx>
      <c:valAx>
        <c:axId val="7640449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lumMod val="50000"/>
                  </a:schemeClr>
                </a:solidFill>
                <a:latin typeface="+mj-lt"/>
                <a:ea typeface="+mn-ea"/>
                <a:cs typeface="+mn-cs"/>
              </a:defRPr>
            </a:pPr>
            <a:endParaRPr lang="lv-LV"/>
          </a:p>
        </c:txPr>
        <c:crossAx val="76404413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800" b="0" i="0" u="none" strike="noStrike" kern="1200" baseline="0">
              <a:solidFill>
                <a:schemeClr val="bg1">
                  <a:lumMod val="50000"/>
                </a:schemeClr>
              </a:solidFill>
              <a:latin typeface="+mj-lt"/>
              <a:ea typeface="+mn-ea"/>
              <a:cs typeface="+mn-cs"/>
            </a:defRPr>
          </a:pPr>
          <a:endParaRPr lang="lv-LV"/>
        </a:p>
      </c:txPr>
    </c:legend>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050" b="0">
                <a:solidFill>
                  <a:schemeClr val="bg1">
                    <a:lumMod val="50000"/>
                  </a:schemeClr>
                </a:solidFill>
                <a:latin typeface="+mj-lt"/>
              </a:defRPr>
            </a:pPr>
            <a:r>
              <a:rPr lang="lv-LV" sz="1200" b="0">
                <a:solidFill>
                  <a:schemeClr val="bg1">
                    <a:lumMod val="50000"/>
                  </a:schemeClr>
                </a:solidFill>
                <a:latin typeface="+mj-lt"/>
              </a:rPr>
              <a:t>Iedzīvotāju migrācijas saldo, 2013-2016</a:t>
            </a:r>
          </a:p>
        </c:rich>
      </c:tx>
      <c:overlay val="0"/>
    </c:title>
    <c:autoTitleDeleted val="0"/>
    <c:plotArea>
      <c:layout/>
      <c:barChart>
        <c:barDir val="col"/>
        <c:grouping val="clustered"/>
        <c:varyColors val="0"/>
        <c:ser>
          <c:idx val="1"/>
          <c:order val="1"/>
          <c:tx>
            <c:strRef>
              <c:f>'migr saldo'!$A$46</c:f>
              <c:strCache>
                <c:ptCount val="1"/>
                <c:pt idx="0">
                  <c:v>Pierīgas reģions</c:v>
                </c:pt>
              </c:strCache>
            </c:strRef>
          </c:tx>
          <c:invertIfNegative val="0"/>
          <c:cat>
            <c:strRef>
              <c:f>'migr saldo'!$B$44:$E$44</c:f>
              <c:strCache>
                <c:ptCount val="4"/>
                <c:pt idx="0">
                  <c:v>2013</c:v>
                </c:pt>
                <c:pt idx="1">
                  <c:v>2014</c:v>
                </c:pt>
                <c:pt idx="2">
                  <c:v>2015</c:v>
                </c:pt>
                <c:pt idx="3">
                  <c:v>2016</c:v>
                </c:pt>
              </c:strCache>
            </c:strRef>
          </c:cat>
          <c:val>
            <c:numRef>
              <c:f>'migr saldo'!$B$46:$E$46</c:f>
              <c:numCache>
                <c:formatCode>General</c:formatCode>
                <c:ptCount val="4"/>
                <c:pt idx="0">
                  <c:v>-2796</c:v>
                </c:pt>
                <c:pt idx="1">
                  <c:v>594</c:v>
                </c:pt>
                <c:pt idx="2">
                  <c:v>-1352</c:v>
                </c:pt>
                <c:pt idx="3">
                  <c:v>-1646</c:v>
                </c:pt>
              </c:numCache>
            </c:numRef>
          </c:val>
        </c:ser>
        <c:ser>
          <c:idx val="2"/>
          <c:order val="2"/>
          <c:tx>
            <c:strRef>
              <c:f>'migr saldo'!$A$47</c:f>
              <c:strCache>
                <c:ptCount val="1"/>
                <c:pt idx="0">
                  <c:v>Vidzemes reģions</c:v>
                </c:pt>
              </c:strCache>
            </c:strRef>
          </c:tx>
          <c:invertIfNegative val="0"/>
          <c:cat>
            <c:strRef>
              <c:f>'migr saldo'!$B$44:$E$44</c:f>
              <c:strCache>
                <c:ptCount val="4"/>
                <c:pt idx="0">
                  <c:v>2013</c:v>
                </c:pt>
                <c:pt idx="1">
                  <c:v>2014</c:v>
                </c:pt>
                <c:pt idx="2">
                  <c:v>2015</c:v>
                </c:pt>
                <c:pt idx="3">
                  <c:v>2016</c:v>
                </c:pt>
              </c:strCache>
            </c:strRef>
          </c:cat>
          <c:val>
            <c:numRef>
              <c:f>'migr saldo'!$B$47:$E$47</c:f>
              <c:numCache>
                <c:formatCode>General</c:formatCode>
                <c:ptCount val="4"/>
                <c:pt idx="0">
                  <c:v>-2875</c:v>
                </c:pt>
                <c:pt idx="1">
                  <c:v>-1876</c:v>
                </c:pt>
                <c:pt idx="2">
                  <c:v>-2013</c:v>
                </c:pt>
                <c:pt idx="3">
                  <c:v>-3188</c:v>
                </c:pt>
              </c:numCache>
            </c:numRef>
          </c:val>
        </c:ser>
        <c:ser>
          <c:idx val="3"/>
          <c:order val="3"/>
          <c:tx>
            <c:strRef>
              <c:f>'migr saldo'!$A$48</c:f>
              <c:strCache>
                <c:ptCount val="1"/>
                <c:pt idx="0">
                  <c:v>Kurzemes reģions</c:v>
                </c:pt>
              </c:strCache>
            </c:strRef>
          </c:tx>
          <c:invertIfNegative val="0"/>
          <c:cat>
            <c:strRef>
              <c:f>'migr saldo'!$B$44:$E$44</c:f>
              <c:strCache>
                <c:ptCount val="4"/>
                <c:pt idx="0">
                  <c:v>2013</c:v>
                </c:pt>
                <c:pt idx="1">
                  <c:v>2014</c:v>
                </c:pt>
                <c:pt idx="2">
                  <c:v>2015</c:v>
                </c:pt>
                <c:pt idx="3">
                  <c:v>2016</c:v>
                </c:pt>
              </c:strCache>
            </c:strRef>
          </c:cat>
          <c:val>
            <c:numRef>
              <c:f>'migr saldo'!$B$48:$E$48</c:f>
              <c:numCache>
                <c:formatCode>General</c:formatCode>
                <c:ptCount val="4"/>
                <c:pt idx="0">
                  <c:v>-3449</c:v>
                </c:pt>
                <c:pt idx="1">
                  <c:v>-2301</c:v>
                </c:pt>
                <c:pt idx="2">
                  <c:v>-2677</c:v>
                </c:pt>
                <c:pt idx="3">
                  <c:v>-3512</c:v>
                </c:pt>
              </c:numCache>
            </c:numRef>
          </c:val>
        </c:ser>
        <c:ser>
          <c:idx val="4"/>
          <c:order val="4"/>
          <c:tx>
            <c:strRef>
              <c:f>'migr saldo'!$A$49</c:f>
              <c:strCache>
                <c:ptCount val="1"/>
                <c:pt idx="0">
                  <c:v>Zemgales reģions</c:v>
                </c:pt>
              </c:strCache>
            </c:strRef>
          </c:tx>
          <c:spPr>
            <a:ln>
              <a:solidFill>
                <a:srgbClr val="0070C0"/>
              </a:solidFill>
            </a:ln>
          </c:spPr>
          <c:invertIfNegative val="0"/>
          <c:dLbls>
            <c:dLbl>
              <c:idx val="2"/>
              <c:layout>
                <c:manualLayout>
                  <c:x val="8.3333333333333332E-3"/>
                  <c:y val="-1.4925373134328358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800">
                    <a:solidFill>
                      <a:schemeClr val="accent5">
                        <a:lumMod val="75000"/>
                      </a:schemeClr>
                    </a:solidFill>
                    <a:latin typeface="+mj-lt"/>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'migr saldo'!$B$44:$E$44</c:f>
              <c:strCache>
                <c:ptCount val="4"/>
                <c:pt idx="0">
                  <c:v>2013</c:v>
                </c:pt>
                <c:pt idx="1">
                  <c:v>2014</c:v>
                </c:pt>
                <c:pt idx="2">
                  <c:v>2015</c:v>
                </c:pt>
                <c:pt idx="3">
                  <c:v>2016</c:v>
                </c:pt>
              </c:strCache>
            </c:strRef>
          </c:cat>
          <c:val>
            <c:numRef>
              <c:f>'migr saldo'!$B$49:$E$49</c:f>
              <c:numCache>
                <c:formatCode>General</c:formatCode>
                <c:ptCount val="4"/>
                <c:pt idx="0">
                  <c:v>-3025</c:v>
                </c:pt>
                <c:pt idx="1">
                  <c:v>-1944</c:v>
                </c:pt>
                <c:pt idx="2">
                  <c:v>-1846</c:v>
                </c:pt>
                <c:pt idx="3">
                  <c:v>-3045</c:v>
                </c:pt>
              </c:numCache>
            </c:numRef>
          </c:val>
        </c:ser>
        <c:ser>
          <c:idx val="0"/>
          <c:order val="0"/>
          <c:tx>
            <c:strRef>
              <c:f>'migr saldo'!$A$45</c:f>
              <c:strCache>
                <c:ptCount val="1"/>
                <c:pt idx="0">
                  <c:v>Rīgas reģions</c:v>
                </c:pt>
              </c:strCache>
            </c:strRef>
          </c:tx>
          <c:invertIfNegative val="0"/>
          <c:cat>
            <c:strRef>
              <c:f>'migr saldo'!$B$44:$E$44</c:f>
              <c:strCache>
                <c:ptCount val="4"/>
                <c:pt idx="0">
                  <c:v>2013</c:v>
                </c:pt>
                <c:pt idx="1">
                  <c:v>2014</c:v>
                </c:pt>
                <c:pt idx="2">
                  <c:v>2015</c:v>
                </c:pt>
                <c:pt idx="3">
                  <c:v>2016</c:v>
                </c:pt>
              </c:strCache>
            </c:strRef>
          </c:cat>
          <c:val>
            <c:numRef>
              <c:f>'migr saldo'!$B$45:$E$45</c:f>
              <c:numCache>
                <c:formatCode>General</c:formatCode>
                <c:ptCount val="4"/>
                <c:pt idx="0">
                  <c:v>1725</c:v>
                </c:pt>
                <c:pt idx="1">
                  <c:v>-889</c:v>
                </c:pt>
                <c:pt idx="2">
                  <c:v>-134</c:v>
                </c:pt>
                <c:pt idx="3">
                  <c:v>2952</c:v>
                </c:pt>
              </c:numCache>
            </c:numRef>
          </c:val>
        </c:ser>
        <c:ser>
          <c:idx val="5"/>
          <c:order val="5"/>
          <c:tx>
            <c:strRef>
              <c:f>'migr saldo'!$A$50</c:f>
              <c:strCache>
                <c:ptCount val="1"/>
                <c:pt idx="0">
                  <c:v>Latgales reģions</c:v>
                </c:pt>
              </c:strCache>
            </c:strRef>
          </c:tx>
          <c:invertIfNegative val="0"/>
          <c:cat>
            <c:strRef>
              <c:f>'migr saldo'!$B$44:$E$44</c:f>
              <c:strCache>
                <c:ptCount val="4"/>
                <c:pt idx="0">
                  <c:v>2013</c:v>
                </c:pt>
                <c:pt idx="1">
                  <c:v>2014</c:v>
                </c:pt>
                <c:pt idx="2">
                  <c:v>2015</c:v>
                </c:pt>
                <c:pt idx="3">
                  <c:v>2016</c:v>
                </c:pt>
              </c:strCache>
            </c:strRef>
          </c:cat>
          <c:val>
            <c:numRef>
              <c:f>'migr saldo'!$B$50:$E$50</c:f>
              <c:numCache>
                <c:formatCode>General</c:formatCode>
                <c:ptCount val="4"/>
                <c:pt idx="0">
                  <c:v>-3842</c:v>
                </c:pt>
                <c:pt idx="1">
                  <c:v>-2236</c:v>
                </c:pt>
                <c:pt idx="2">
                  <c:v>-2618</c:v>
                </c:pt>
                <c:pt idx="3">
                  <c:v>-3790</c:v>
                </c:pt>
              </c:numCache>
            </c:numRef>
          </c:val>
        </c:ser>
        <c:dLbls>
          <c:showLegendKey val="0"/>
          <c:showVal val="0"/>
          <c:showCatName val="0"/>
          <c:showSerName val="0"/>
          <c:showPercent val="0"/>
          <c:showBubbleSize val="0"/>
        </c:dLbls>
        <c:gapWidth val="150"/>
        <c:axId val="764052368"/>
        <c:axId val="764054720"/>
      </c:barChart>
      <c:catAx>
        <c:axId val="764052368"/>
        <c:scaling>
          <c:orientation val="minMax"/>
        </c:scaling>
        <c:delete val="0"/>
        <c:axPos val="b"/>
        <c:numFmt formatCode="General" sourceLinked="1"/>
        <c:majorTickMark val="none"/>
        <c:minorTickMark val="none"/>
        <c:tickLblPos val="high"/>
        <c:txPr>
          <a:bodyPr rot="-60000000" vert="horz"/>
          <a:lstStyle/>
          <a:p>
            <a:pPr>
              <a:defRPr sz="900">
                <a:solidFill>
                  <a:schemeClr val="bg1">
                    <a:lumMod val="50000"/>
                  </a:schemeClr>
                </a:solidFill>
                <a:latin typeface="+mj-lt"/>
              </a:defRPr>
            </a:pPr>
            <a:endParaRPr lang="lv-LV"/>
          </a:p>
        </c:txPr>
        <c:crossAx val="764054720"/>
        <c:crosses val="autoZero"/>
        <c:auto val="1"/>
        <c:lblAlgn val="ctr"/>
        <c:lblOffset val="100"/>
        <c:noMultiLvlLbl val="0"/>
      </c:catAx>
      <c:valAx>
        <c:axId val="764054720"/>
        <c:scaling>
          <c:orientation val="minMax"/>
        </c:scaling>
        <c:delete val="0"/>
        <c:axPos val="l"/>
        <c:majorGridlines>
          <c:spPr>
            <a:ln>
              <a:solidFill>
                <a:schemeClr val="bg1">
                  <a:lumMod val="75000"/>
                </a:schemeClr>
              </a:solidFill>
            </a:ln>
          </c:spPr>
        </c:majorGridlines>
        <c:numFmt formatCode="General" sourceLinked="1"/>
        <c:majorTickMark val="none"/>
        <c:minorTickMark val="none"/>
        <c:tickLblPos val="nextTo"/>
        <c:txPr>
          <a:bodyPr rot="-60000000" vert="horz"/>
          <a:lstStyle/>
          <a:p>
            <a:pPr>
              <a:defRPr sz="900">
                <a:solidFill>
                  <a:schemeClr val="bg1">
                    <a:lumMod val="50000"/>
                  </a:schemeClr>
                </a:solidFill>
                <a:latin typeface="+mj-lt"/>
              </a:defRPr>
            </a:pPr>
            <a:endParaRPr lang="lv-LV"/>
          </a:p>
        </c:txPr>
        <c:crossAx val="764052368"/>
        <c:crosses val="autoZero"/>
        <c:crossBetween val="between"/>
      </c:valAx>
      <c:dTable>
        <c:showHorzBorder val="1"/>
        <c:showVertBorder val="1"/>
        <c:showOutline val="1"/>
        <c:showKeys val="1"/>
        <c:txPr>
          <a:bodyPr/>
          <a:lstStyle/>
          <a:p>
            <a:pPr rtl="0">
              <a:defRPr sz="900">
                <a:solidFill>
                  <a:schemeClr val="bg1">
                    <a:lumMod val="50000"/>
                  </a:schemeClr>
                </a:solidFill>
                <a:latin typeface="+mj-lt"/>
              </a:defRPr>
            </a:pPr>
            <a:endParaRPr lang="lv-LV"/>
          </a:p>
        </c:txPr>
      </c:dTable>
      <c:spPr>
        <a:ln>
          <a:noFill/>
        </a:ln>
      </c:spPr>
    </c:plotArea>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lv-LV" sz="1200" b="0">
                <a:solidFill>
                  <a:schemeClr val="bg1">
                    <a:lumMod val="50000"/>
                  </a:schemeClr>
                </a:solidFill>
                <a:latin typeface="+mj-lt"/>
              </a:rPr>
              <a:t>Demogrāfiskās slodzes</a:t>
            </a:r>
            <a:r>
              <a:rPr lang="lv-LV" sz="1200" b="0" baseline="0">
                <a:solidFill>
                  <a:schemeClr val="bg1">
                    <a:lumMod val="50000"/>
                  </a:schemeClr>
                </a:solidFill>
                <a:latin typeface="+mj-lt"/>
              </a:rPr>
              <a:t> līmenis, 2014-2017</a:t>
            </a:r>
            <a:endParaRPr lang="lv-LV" sz="1200" b="0">
              <a:solidFill>
                <a:schemeClr val="bg1">
                  <a:lumMod val="50000"/>
                </a:schemeClr>
              </a:solidFill>
              <a:latin typeface="+mj-lt"/>
            </a:endParaRPr>
          </a:p>
        </c:rich>
      </c:tx>
      <c:overlay val="0"/>
    </c:title>
    <c:autoTitleDeleted val="0"/>
    <c:plotArea>
      <c:layout/>
      <c:barChart>
        <c:barDir val="col"/>
        <c:grouping val="clustered"/>
        <c:varyColors val="0"/>
        <c:ser>
          <c:idx val="1"/>
          <c:order val="1"/>
          <c:tx>
            <c:strRef>
              <c:f>'dem sl'!$A$99</c:f>
              <c:strCache>
                <c:ptCount val="1"/>
                <c:pt idx="0">
                  <c:v>Rīgas reģions</c:v>
                </c:pt>
              </c:strCache>
            </c:strRef>
          </c:tx>
          <c:invertIfNegative val="0"/>
          <c:cat>
            <c:strRef>
              <c:f>'dem sl'!$D$97:$G$97</c:f>
              <c:strCache>
                <c:ptCount val="4"/>
                <c:pt idx="0">
                  <c:v>2014</c:v>
                </c:pt>
                <c:pt idx="1">
                  <c:v>2015</c:v>
                </c:pt>
                <c:pt idx="2">
                  <c:v>2016</c:v>
                </c:pt>
                <c:pt idx="3">
                  <c:v>2017</c:v>
                </c:pt>
              </c:strCache>
            </c:strRef>
          </c:cat>
          <c:val>
            <c:numRef>
              <c:f>'dem sl'!$D$99:$G$99</c:f>
              <c:numCache>
                <c:formatCode>General</c:formatCode>
                <c:ptCount val="4"/>
                <c:pt idx="0">
                  <c:v>591</c:v>
                </c:pt>
                <c:pt idx="1">
                  <c:v>610</c:v>
                </c:pt>
                <c:pt idx="2">
                  <c:v>626</c:v>
                </c:pt>
                <c:pt idx="3">
                  <c:v>604</c:v>
                </c:pt>
              </c:numCache>
            </c:numRef>
          </c:val>
        </c:ser>
        <c:ser>
          <c:idx val="2"/>
          <c:order val="2"/>
          <c:tx>
            <c:strRef>
              <c:f>'dem sl'!$A$100</c:f>
              <c:strCache>
                <c:ptCount val="1"/>
                <c:pt idx="0">
                  <c:v>Pierīgas reģions</c:v>
                </c:pt>
              </c:strCache>
            </c:strRef>
          </c:tx>
          <c:invertIfNegative val="0"/>
          <c:cat>
            <c:strRef>
              <c:f>'dem sl'!$D$97:$G$97</c:f>
              <c:strCache>
                <c:ptCount val="4"/>
                <c:pt idx="0">
                  <c:v>2014</c:v>
                </c:pt>
                <c:pt idx="1">
                  <c:v>2015</c:v>
                </c:pt>
                <c:pt idx="2">
                  <c:v>2016</c:v>
                </c:pt>
                <c:pt idx="3">
                  <c:v>2017</c:v>
                </c:pt>
              </c:strCache>
            </c:strRef>
          </c:cat>
          <c:val>
            <c:numRef>
              <c:f>'dem sl'!$D$100:$G$100</c:f>
              <c:numCache>
                <c:formatCode>General</c:formatCode>
                <c:ptCount val="4"/>
                <c:pt idx="0">
                  <c:v>597</c:v>
                </c:pt>
                <c:pt idx="1">
                  <c:v>609</c:v>
                </c:pt>
                <c:pt idx="2">
                  <c:v>620</c:v>
                </c:pt>
                <c:pt idx="3">
                  <c:v>611</c:v>
                </c:pt>
              </c:numCache>
            </c:numRef>
          </c:val>
        </c:ser>
        <c:ser>
          <c:idx val="3"/>
          <c:order val="3"/>
          <c:tx>
            <c:strRef>
              <c:f>'dem sl'!$A$101</c:f>
              <c:strCache>
                <c:ptCount val="1"/>
                <c:pt idx="0">
                  <c:v>Vidzemes reģions</c:v>
                </c:pt>
              </c:strCache>
            </c:strRef>
          </c:tx>
          <c:invertIfNegative val="0"/>
          <c:cat>
            <c:strRef>
              <c:f>'dem sl'!$D$97:$G$97</c:f>
              <c:strCache>
                <c:ptCount val="4"/>
                <c:pt idx="0">
                  <c:v>2014</c:v>
                </c:pt>
                <c:pt idx="1">
                  <c:v>2015</c:v>
                </c:pt>
                <c:pt idx="2">
                  <c:v>2016</c:v>
                </c:pt>
                <c:pt idx="3">
                  <c:v>2017</c:v>
                </c:pt>
              </c:strCache>
            </c:strRef>
          </c:cat>
          <c:val>
            <c:numRef>
              <c:f>'dem sl'!$D$101:$G$101</c:f>
              <c:numCache>
                <c:formatCode>General</c:formatCode>
                <c:ptCount val="4"/>
                <c:pt idx="0">
                  <c:v>606</c:v>
                </c:pt>
                <c:pt idx="1">
                  <c:v>617</c:v>
                </c:pt>
                <c:pt idx="2">
                  <c:v>627</c:v>
                </c:pt>
                <c:pt idx="3">
                  <c:v>614</c:v>
                </c:pt>
              </c:numCache>
            </c:numRef>
          </c:val>
        </c:ser>
        <c:ser>
          <c:idx val="4"/>
          <c:order val="4"/>
          <c:tx>
            <c:strRef>
              <c:f>'dem sl'!$A$102</c:f>
              <c:strCache>
                <c:ptCount val="1"/>
                <c:pt idx="0">
                  <c:v>Kurzemes reģions</c:v>
                </c:pt>
              </c:strCache>
            </c:strRef>
          </c:tx>
          <c:invertIfNegative val="0"/>
          <c:cat>
            <c:strRef>
              <c:f>'dem sl'!$D$97:$G$97</c:f>
              <c:strCache>
                <c:ptCount val="4"/>
                <c:pt idx="0">
                  <c:v>2014</c:v>
                </c:pt>
                <c:pt idx="1">
                  <c:v>2015</c:v>
                </c:pt>
                <c:pt idx="2">
                  <c:v>2016</c:v>
                </c:pt>
                <c:pt idx="3">
                  <c:v>2017</c:v>
                </c:pt>
              </c:strCache>
            </c:strRef>
          </c:cat>
          <c:val>
            <c:numRef>
              <c:f>'dem sl'!$D$102:$G$102</c:f>
              <c:numCache>
                <c:formatCode>General</c:formatCode>
                <c:ptCount val="4"/>
                <c:pt idx="0">
                  <c:v>625</c:v>
                </c:pt>
                <c:pt idx="1">
                  <c:v>638</c:v>
                </c:pt>
                <c:pt idx="2">
                  <c:v>649</c:v>
                </c:pt>
                <c:pt idx="3">
                  <c:v>634</c:v>
                </c:pt>
              </c:numCache>
            </c:numRef>
          </c:val>
        </c:ser>
        <c:ser>
          <c:idx val="5"/>
          <c:order val="5"/>
          <c:tx>
            <c:strRef>
              <c:f>'dem sl'!$A$103</c:f>
              <c:strCache>
                <c:ptCount val="1"/>
                <c:pt idx="0">
                  <c:v>Zemgales reģions</c:v>
                </c:pt>
              </c:strCache>
            </c:strRef>
          </c:tx>
          <c:spPr>
            <a:ln>
              <a:solidFill>
                <a:srgbClr val="0070C0"/>
              </a:solidFill>
            </a:ln>
          </c:spPr>
          <c:invertIfNegative val="0"/>
          <c:dLbls>
            <c:dLbl>
              <c:idx val="0"/>
              <c:layout>
                <c:manualLayout>
                  <c:x val="0"/>
                  <c:y val="9.2592592592592587E-3"/>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0"/>
                  <c:y val="4.2437781360066642E-17"/>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8.3333333333333332E-3"/>
                  <c:y val="-2.7777777777777776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3888888888888888E-2"/>
                  <c:y val="-1.3888888888888931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800">
                    <a:solidFill>
                      <a:schemeClr val="accent5">
                        <a:lumMod val="75000"/>
                      </a:schemeClr>
                    </a:solidFill>
                    <a:latin typeface="+mj-lt"/>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'dem sl'!$D$97:$G$97</c:f>
              <c:strCache>
                <c:ptCount val="4"/>
                <c:pt idx="0">
                  <c:v>2014</c:v>
                </c:pt>
                <c:pt idx="1">
                  <c:v>2015</c:v>
                </c:pt>
                <c:pt idx="2">
                  <c:v>2016</c:v>
                </c:pt>
                <c:pt idx="3">
                  <c:v>2017</c:v>
                </c:pt>
              </c:strCache>
            </c:strRef>
          </c:cat>
          <c:val>
            <c:numRef>
              <c:f>'dem sl'!$D$103:$G$103</c:f>
              <c:numCache>
                <c:formatCode>General</c:formatCode>
                <c:ptCount val="4"/>
                <c:pt idx="0">
                  <c:v>585</c:v>
                </c:pt>
                <c:pt idx="1">
                  <c:v>597</c:v>
                </c:pt>
                <c:pt idx="2">
                  <c:v>610</c:v>
                </c:pt>
                <c:pt idx="3">
                  <c:v>596</c:v>
                </c:pt>
              </c:numCache>
            </c:numRef>
          </c:val>
        </c:ser>
        <c:ser>
          <c:idx val="6"/>
          <c:order val="6"/>
          <c:tx>
            <c:strRef>
              <c:f>'dem sl'!$A$104</c:f>
              <c:strCache>
                <c:ptCount val="1"/>
                <c:pt idx="0">
                  <c:v>Latgales reģions</c:v>
                </c:pt>
              </c:strCache>
            </c:strRef>
          </c:tx>
          <c:invertIfNegative val="0"/>
          <c:cat>
            <c:strRef>
              <c:f>'dem sl'!$D$97:$G$97</c:f>
              <c:strCache>
                <c:ptCount val="4"/>
                <c:pt idx="0">
                  <c:v>2014</c:v>
                </c:pt>
                <c:pt idx="1">
                  <c:v>2015</c:v>
                </c:pt>
                <c:pt idx="2">
                  <c:v>2016</c:v>
                </c:pt>
                <c:pt idx="3">
                  <c:v>2017</c:v>
                </c:pt>
              </c:strCache>
            </c:strRef>
          </c:cat>
          <c:val>
            <c:numRef>
              <c:f>'dem sl'!$D$104:$G$104</c:f>
              <c:numCache>
                <c:formatCode>General</c:formatCode>
                <c:ptCount val="4"/>
                <c:pt idx="0">
                  <c:v>600</c:v>
                </c:pt>
                <c:pt idx="1">
                  <c:v>610</c:v>
                </c:pt>
                <c:pt idx="2">
                  <c:v>620</c:v>
                </c:pt>
                <c:pt idx="3">
                  <c:v>601</c:v>
                </c:pt>
              </c:numCache>
            </c:numRef>
          </c:val>
        </c:ser>
        <c:dLbls>
          <c:showLegendKey val="0"/>
          <c:showVal val="0"/>
          <c:showCatName val="0"/>
          <c:showSerName val="0"/>
          <c:showPercent val="0"/>
          <c:showBubbleSize val="0"/>
        </c:dLbls>
        <c:gapWidth val="150"/>
        <c:axId val="764053152"/>
        <c:axId val="764053936"/>
      </c:barChart>
      <c:lineChart>
        <c:grouping val="stacked"/>
        <c:varyColors val="0"/>
        <c:ser>
          <c:idx val="0"/>
          <c:order val="0"/>
          <c:tx>
            <c:strRef>
              <c:f>'dem sl'!$A$98</c:f>
              <c:strCache>
                <c:ptCount val="1"/>
                <c:pt idx="0">
                  <c:v>LATVIJA</c:v>
                </c:pt>
              </c:strCache>
            </c:strRef>
          </c:tx>
          <c:marker>
            <c:symbol val="none"/>
          </c:marker>
          <c:dLbls>
            <c:dLbl>
              <c:idx val="0"/>
              <c:layout>
                <c:manualLayout>
                  <c:x val="5.5555555555555558E-3"/>
                  <c:y val="-5.0925925925925923E-2"/>
                </c:manualLayout>
              </c:layout>
              <c:showLegendKey val="0"/>
              <c:showVal val="1"/>
              <c:showCatName val="0"/>
              <c:showSerName val="0"/>
              <c:showPercent val="0"/>
              <c:showBubbleSize val="0"/>
              <c:extLst>
                <c:ext xmlns:c15="http://schemas.microsoft.com/office/drawing/2012/chart" uri="{CE6537A1-D6FC-4f65-9D91-7224C49458BB}"/>
              </c:extLst>
            </c:dLbl>
            <c:dLbl>
              <c:idx val="1"/>
              <c:delete val="1"/>
              <c:extLst>
                <c:ext xmlns:c15="http://schemas.microsoft.com/office/drawing/2012/chart" uri="{CE6537A1-D6FC-4f65-9D91-7224C49458BB}"/>
              </c:extLst>
            </c:dLbl>
            <c:dLbl>
              <c:idx val="2"/>
              <c:delete val="1"/>
              <c:extLst>
                <c:ext xmlns:c15="http://schemas.microsoft.com/office/drawing/2012/chart" uri="{CE6537A1-D6FC-4f65-9D91-7224C49458BB}"/>
              </c:extLst>
            </c:dLbl>
            <c:dLbl>
              <c:idx val="3"/>
              <c:layout>
                <c:manualLayout>
                  <c:x val="-6.3888888888888787E-2"/>
                  <c:y val="-6.4814814814814811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800">
                    <a:solidFill>
                      <a:srgbClr val="0070C0"/>
                    </a:solidFill>
                    <a:latin typeface="+mj-lt"/>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'dem sl'!$D$97:$G$97</c:f>
              <c:strCache>
                <c:ptCount val="4"/>
                <c:pt idx="0">
                  <c:v>2014</c:v>
                </c:pt>
                <c:pt idx="1">
                  <c:v>2015</c:v>
                </c:pt>
                <c:pt idx="2">
                  <c:v>2016</c:v>
                </c:pt>
                <c:pt idx="3">
                  <c:v>2017</c:v>
                </c:pt>
              </c:strCache>
            </c:strRef>
          </c:cat>
          <c:val>
            <c:numRef>
              <c:f>'dem sl'!$D$98:$G$98</c:f>
              <c:numCache>
                <c:formatCode>General</c:formatCode>
                <c:ptCount val="4"/>
                <c:pt idx="0">
                  <c:v>598</c:v>
                </c:pt>
                <c:pt idx="1">
                  <c:v>613</c:v>
                </c:pt>
                <c:pt idx="2">
                  <c:v>625</c:v>
                </c:pt>
                <c:pt idx="3">
                  <c:v>608</c:v>
                </c:pt>
              </c:numCache>
            </c:numRef>
          </c:val>
          <c:smooth val="0"/>
        </c:ser>
        <c:dLbls>
          <c:showLegendKey val="0"/>
          <c:showVal val="0"/>
          <c:showCatName val="0"/>
          <c:showSerName val="0"/>
          <c:showPercent val="0"/>
          <c:showBubbleSize val="0"/>
        </c:dLbls>
        <c:marker val="1"/>
        <c:smooth val="0"/>
        <c:axId val="764053152"/>
        <c:axId val="764053936"/>
      </c:lineChart>
      <c:catAx>
        <c:axId val="764053152"/>
        <c:scaling>
          <c:orientation val="minMax"/>
        </c:scaling>
        <c:delete val="0"/>
        <c:axPos val="b"/>
        <c:numFmt formatCode="General" sourceLinked="0"/>
        <c:majorTickMark val="out"/>
        <c:minorTickMark val="none"/>
        <c:tickLblPos val="nextTo"/>
        <c:spPr>
          <a:ln>
            <a:solidFill>
              <a:schemeClr val="bg1">
                <a:lumMod val="65000"/>
              </a:schemeClr>
            </a:solidFill>
          </a:ln>
        </c:spPr>
        <c:txPr>
          <a:bodyPr/>
          <a:lstStyle/>
          <a:p>
            <a:pPr>
              <a:defRPr sz="900">
                <a:solidFill>
                  <a:schemeClr val="bg1">
                    <a:lumMod val="50000"/>
                  </a:schemeClr>
                </a:solidFill>
                <a:latin typeface="+mj-lt"/>
              </a:defRPr>
            </a:pPr>
            <a:endParaRPr lang="lv-LV"/>
          </a:p>
        </c:txPr>
        <c:crossAx val="764053936"/>
        <c:crosses val="autoZero"/>
        <c:auto val="1"/>
        <c:lblAlgn val="ctr"/>
        <c:lblOffset val="100"/>
        <c:noMultiLvlLbl val="0"/>
      </c:catAx>
      <c:valAx>
        <c:axId val="764053936"/>
        <c:scaling>
          <c:orientation val="minMax"/>
        </c:scaling>
        <c:delete val="0"/>
        <c:axPos val="l"/>
        <c:majorGridlines>
          <c:spPr>
            <a:ln>
              <a:solidFill>
                <a:schemeClr val="bg1">
                  <a:lumMod val="65000"/>
                </a:schemeClr>
              </a:solidFill>
            </a:ln>
          </c:spPr>
        </c:majorGridlines>
        <c:numFmt formatCode="General" sourceLinked="1"/>
        <c:majorTickMark val="out"/>
        <c:minorTickMark val="none"/>
        <c:tickLblPos val="nextTo"/>
        <c:spPr>
          <a:ln>
            <a:solidFill>
              <a:schemeClr val="bg1">
                <a:lumMod val="65000"/>
              </a:schemeClr>
            </a:solidFill>
          </a:ln>
        </c:spPr>
        <c:txPr>
          <a:bodyPr/>
          <a:lstStyle/>
          <a:p>
            <a:pPr>
              <a:defRPr>
                <a:solidFill>
                  <a:schemeClr val="bg1">
                    <a:lumMod val="50000"/>
                  </a:schemeClr>
                </a:solidFill>
                <a:latin typeface="+mj-lt"/>
              </a:defRPr>
            </a:pPr>
            <a:endParaRPr lang="lv-LV"/>
          </a:p>
        </c:txPr>
        <c:crossAx val="764053152"/>
        <c:crosses val="autoZero"/>
        <c:crossBetween val="between"/>
      </c:valAx>
      <c:dTable>
        <c:showHorzBorder val="1"/>
        <c:showVertBorder val="1"/>
        <c:showOutline val="1"/>
        <c:showKeys val="1"/>
        <c:txPr>
          <a:bodyPr/>
          <a:lstStyle/>
          <a:p>
            <a:pPr rtl="0">
              <a:defRPr sz="900">
                <a:solidFill>
                  <a:schemeClr val="bg1">
                    <a:lumMod val="50000"/>
                  </a:schemeClr>
                </a:solidFill>
                <a:latin typeface="+mj-lt"/>
              </a:defRPr>
            </a:pPr>
            <a:endParaRPr lang="lv-LV"/>
          </a:p>
        </c:txPr>
      </c:dTable>
      <c:spPr>
        <a:ln>
          <a:solidFill>
            <a:schemeClr val="bg1">
              <a:lumMod val="65000"/>
            </a:schemeClr>
          </a:solidFill>
        </a:ln>
      </c:spPr>
    </c:plotArea>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bg1">
                    <a:lumMod val="50000"/>
                  </a:schemeClr>
                </a:solidFill>
                <a:latin typeface="+mn-lt"/>
                <a:ea typeface="+mn-ea"/>
                <a:cs typeface="+mn-cs"/>
              </a:defRPr>
            </a:pPr>
            <a:r>
              <a:rPr lang="lv-LV" sz="1200">
                <a:solidFill>
                  <a:schemeClr val="bg1">
                    <a:lumMod val="50000"/>
                  </a:schemeClr>
                </a:solidFill>
                <a:latin typeface="+mj-lt"/>
              </a:rPr>
              <a:t>Nodarbinātības līmenis</a:t>
            </a:r>
            <a:r>
              <a:rPr lang="lv-LV" sz="1200" baseline="0">
                <a:solidFill>
                  <a:schemeClr val="bg1">
                    <a:lumMod val="50000"/>
                  </a:schemeClr>
                </a:solidFill>
                <a:latin typeface="+mj-lt"/>
              </a:rPr>
              <a:t> (%), 2013-2016</a:t>
            </a:r>
            <a:endParaRPr lang="lv-LV" sz="1200">
              <a:solidFill>
                <a:schemeClr val="bg1">
                  <a:lumMod val="50000"/>
                </a:schemeClr>
              </a:solidFill>
              <a:latin typeface="+mj-lt"/>
            </a:endParaRPr>
          </a:p>
        </c:rich>
      </c:tx>
      <c:overlay val="0"/>
      <c:spPr>
        <a:noFill/>
        <a:ln>
          <a:noFill/>
        </a:ln>
        <a:effectLst/>
      </c:spPr>
    </c:title>
    <c:autoTitleDeleted val="0"/>
    <c:plotArea>
      <c:layout/>
      <c:barChart>
        <c:barDir val="col"/>
        <c:grouping val="clustered"/>
        <c:varyColors val="0"/>
        <c:ser>
          <c:idx val="1"/>
          <c:order val="1"/>
          <c:tx>
            <c:strRef>
              <c:f>'nod lim'!$B$13</c:f>
              <c:strCache>
                <c:ptCount val="1"/>
                <c:pt idx="0">
                  <c:v>Rīgas reģions</c:v>
                </c:pt>
              </c:strCache>
            </c:strRef>
          </c:tx>
          <c:spPr>
            <a:solidFill>
              <a:schemeClr val="accent2"/>
            </a:solidFill>
            <a:ln>
              <a:noFill/>
            </a:ln>
            <a:effectLst/>
          </c:spPr>
          <c:invertIfNegative val="0"/>
          <c:cat>
            <c:strRef>
              <c:f>'nod lim'!$C$11:$F$11</c:f>
              <c:strCache>
                <c:ptCount val="4"/>
                <c:pt idx="0">
                  <c:v>2013</c:v>
                </c:pt>
                <c:pt idx="1">
                  <c:v>2014</c:v>
                </c:pt>
                <c:pt idx="2">
                  <c:v>2015</c:v>
                </c:pt>
                <c:pt idx="3">
                  <c:v>2016</c:v>
                </c:pt>
              </c:strCache>
            </c:strRef>
          </c:cat>
          <c:val>
            <c:numRef>
              <c:f>'nod lim'!$C$13:$F$13</c:f>
              <c:numCache>
                <c:formatCode>General</c:formatCode>
                <c:ptCount val="4"/>
                <c:pt idx="0">
                  <c:v>62.8</c:v>
                </c:pt>
                <c:pt idx="1">
                  <c:v>63.9</c:v>
                </c:pt>
                <c:pt idx="2">
                  <c:v>65.900000000000006</c:v>
                </c:pt>
                <c:pt idx="3">
                  <c:v>65.3</c:v>
                </c:pt>
              </c:numCache>
            </c:numRef>
          </c:val>
        </c:ser>
        <c:ser>
          <c:idx val="2"/>
          <c:order val="2"/>
          <c:tx>
            <c:strRef>
              <c:f>'nod lim'!$B$14</c:f>
              <c:strCache>
                <c:ptCount val="1"/>
                <c:pt idx="0">
                  <c:v>Pierīgas reģions</c:v>
                </c:pt>
              </c:strCache>
            </c:strRef>
          </c:tx>
          <c:spPr>
            <a:solidFill>
              <a:schemeClr val="accent3"/>
            </a:solidFill>
            <a:ln>
              <a:noFill/>
            </a:ln>
            <a:effectLst/>
          </c:spPr>
          <c:invertIfNegative val="0"/>
          <c:cat>
            <c:strRef>
              <c:f>'nod lim'!$C$11:$F$11</c:f>
              <c:strCache>
                <c:ptCount val="4"/>
                <c:pt idx="0">
                  <c:v>2013</c:v>
                </c:pt>
                <c:pt idx="1">
                  <c:v>2014</c:v>
                </c:pt>
                <c:pt idx="2">
                  <c:v>2015</c:v>
                </c:pt>
                <c:pt idx="3">
                  <c:v>2016</c:v>
                </c:pt>
              </c:strCache>
            </c:strRef>
          </c:cat>
          <c:val>
            <c:numRef>
              <c:f>'nod lim'!$C$14:$F$14</c:f>
              <c:numCache>
                <c:formatCode>General</c:formatCode>
                <c:ptCount val="4"/>
                <c:pt idx="0">
                  <c:v>59.9</c:v>
                </c:pt>
                <c:pt idx="1">
                  <c:v>61.6</c:v>
                </c:pt>
                <c:pt idx="2">
                  <c:v>64.2</c:v>
                </c:pt>
                <c:pt idx="3">
                  <c:v>65.3</c:v>
                </c:pt>
              </c:numCache>
            </c:numRef>
          </c:val>
        </c:ser>
        <c:ser>
          <c:idx val="3"/>
          <c:order val="3"/>
          <c:tx>
            <c:strRef>
              <c:f>'nod lim'!$B$15</c:f>
              <c:strCache>
                <c:ptCount val="1"/>
                <c:pt idx="0">
                  <c:v>Vidzemes reģions</c:v>
                </c:pt>
              </c:strCache>
            </c:strRef>
          </c:tx>
          <c:spPr>
            <a:solidFill>
              <a:schemeClr val="accent4"/>
            </a:solidFill>
            <a:ln>
              <a:noFill/>
            </a:ln>
            <a:effectLst/>
          </c:spPr>
          <c:invertIfNegative val="0"/>
          <c:cat>
            <c:strRef>
              <c:f>'nod lim'!$C$11:$F$11</c:f>
              <c:strCache>
                <c:ptCount val="4"/>
                <c:pt idx="0">
                  <c:v>2013</c:v>
                </c:pt>
                <c:pt idx="1">
                  <c:v>2014</c:v>
                </c:pt>
                <c:pt idx="2">
                  <c:v>2015</c:v>
                </c:pt>
                <c:pt idx="3">
                  <c:v>2016</c:v>
                </c:pt>
              </c:strCache>
            </c:strRef>
          </c:cat>
          <c:val>
            <c:numRef>
              <c:f>'nod lim'!$C$15:$F$15</c:f>
              <c:numCache>
                <c:formatCode>General</c:formatCode>
                <c:ptCount val="4"/>
                <c:pt idx="0">
                  <c:v>53.3</c:v>
                </c:pt>
                <c:pt idx="1">
                  <c:v>56.6</c:v>
                </c:pt>
                <c:pt idx="2">
                  <c:v>57.8</c:v>
                </c:pt>
                <c:pt idx="3">
                  <c:v>59.5</c:v>
                </c:pt>
              </c:numCache>
            </c:numRef>
          </c:val>
        </c:ser>
        <c:ser>
          <c:idx val="4"/>
          <c:order val="4"/>
          <c:tx>
            <c:strRef>
              <c:f>'nod lim'!$B$16</c:f>
              <c:strCache>
                <c:ptCount val="1"/>
                <c:pt idx="0">
                  <c:v>Kurzemes reģions</c:v>
                </c:pt>
              </c:strCache>
            </c:strRef>
          </c:tx>
          <c:spPr>
            <a:solidFill>
              <a:schemeClr val="accent5"/>
            </a:solidFill>
            <a:ln>
              <a:noFill/>
            </a:ln>
            <a:effectLst/>
          </c:spPr>
          <c:invertIfNegative val="0"/>
          <c:cat>
            <c:strRef>
              <c:f>'nod lim'!$C$11:$F$11</c:f>
              <c:strCache>
                <c:ptCount val="4"/>
                <c:pt idx="0">
                  <c:v>2013</c:v>
                </c:pt>
                <c:pt idx="1">
                  <c:v>2014</c:v>
                </c:pt>
                <c:pt idx="2">
                  <c:v>2015</c:v>
                </c:pt>
                <c:pt idx="3">
                  <c:v>2016</c:v>
                </c:pt>
              </c:strCache>
            </c:strRef>
          </c:cat>
          <c:val>
            <c:numRef>
              <c:f>'nod lim'!$C$16:$F$16</c:f>
              <c:numCache>
                <c:formatCode>General</c:formatCode>
                <c:ptCount val="4"/>
                <c:pt idx="0">
                  <c:v>57.7</c:v>
                </c:pt>
                <c:pt idx="1">
                  <c:v>56</c:v>
                </c:pt>
                <c:pt idx="2">
                  <c:v>56.9</c:v>
                </c:pt>
                <c:pt idx="3">
                  <c:v>59.5</c:v>
                </c:pt>
              </c:numCache>
            </c:numRef>
          </c:val>
        </c:ser>
        <c:ser>
          <c:idx val="5"/>
          <c:order val="5"/>
          <c:tx>
            <c:strRef>
              <c:f>'nod lim'!$B$17</c:f>
              <c:strCache>
                <c:ptCount val="1"/>
                <c:pt idx="0">
                  <c:v>Zemgales reģions</c:v>
                </c:pt>
              </c:strCache>
            </c:strRef>
          </c:tx>
          <c:spPr>
            <a:solidFill>
              <a:schemeClr val="accent6"/>
            </a:solidFill>
            <a:ln>
              <a:solidFill>
                <a:schemeClr val="accent1"/>
              </a:solidFill>
            </a:ln>
            <a:effectLst/>
          </c:spPr>
          <c:invertIfNegative val="0"/>
          <c:dLbls>
            <c:dLbl>
              <c:idx val="0"/>
              <c:layout>
                <c:manualLayout>
                  <c:x val="-5.5555555555555558E-3"/>
                  <c:y val="-9.2592592592592587E-3"/>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1111111111111112E-2"/>
                  <c:y val="-2.1335227833362936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1111111111111112E-2"/>
                  <c:y val="-1.4654747103980424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accent4">
                        <a:lumMod val="75000"/>
                      </a:schemeClr>
                    </a:solidFill>
                    <a:latin typeface="+mj-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'nod lim'!$C$11:$F$11</c:f>
              <c:strCache>
                <c:ptCount val="4"/>
                <c:pt idx="0">
                  <c:v>2013</c:v>
                </c:pt>
                <c:pt idx="1">
                  <c:v>2014</c:v>
                </c:pt>
                <c:pt idx="2">
                  <c:v>2015</c:v>
                </c:pt>
                <c:pt idx="3">
                  <c:v>2016</c:v>
                </c:pt>
              </c:strCache>
            </c:strRef>
          </c:cat>
          <c:val>
            <c:numRef>
              <c:f>'nod lim'!$C$17:$F$17</c:f>
              <c:numCache>
                <c:formatCode>General</c:formatCode>
                <c:ptCount val="4"/>
                <c:pt idx="0">
                  <c:v>56.2</c:v>
                </c:pt>
                <c:pt idx="1">
                  <c:v>57.3</c:v>
                </c:pt>
                <c:pt idx="2">
                  <c:v>59.9</c:v>
                </c:pt>
                <c:pt idx="3">
                  <c:v>59.2</c:v>
                </c:pt>
              </c:numCache>
            </c:numRef>
          </c:val>
        </c:ser>
        <c:ser>
          <c:idx val="6"/>
          <c:order val="6"/>
          <c:tx>
            <c:strRef>
              <c:f>'nod lim'!$B$18</c:f>
              <c:strCache>
                <c:ptCount val="1"/>
                <c:pt idx="0">
                  <c:v>Latgales reģions</c:v>
                </c:pt>
              </c:strCache>
            </c:strRef>
          </c:tx>
          <c:spPr>
            <a:solidFill>
              <a:schemeClr val="accent1">
                <a:lumMod val="60000"/>
              </a:schemeClr>
            </a:solidFill>
            <a:ln>
              <a:noFill/>
            </a:ln>
            <a:effectLst/>
          </c:spPr>
          <c:invertIfNegative val="0"/>
          <c:cat>
            <c:strRef>
              <c:f>'nod lim'!$C$11:$F$11</c:f>
              <c:strCache>
                <c:ptCount val="4"/>
                <c:pt idx="0">
                  <c:v>2013</c:v>
                </c:pt>
                <c:pt idx="1">
                  <c:v>2014</c:v>
                </c:pt>
                <c:pt idx="2">
                  <c:v>2015</c:v>
                </c:pt>
                <c:pt idx="3">
                  <c:v>2016</c:v>
                </c:pt>
              </c:strCache>
            </c:strRef>
          </c:cat>
          <c:val>
            <c:numRef>
              <c:f>'nod lim'!$C$18:$F$18</c:f>
              <c:numCache>
                <c:formatCode>General</c:formatCode>
                <c:ptCount val="4"/>
                <c:pt idx="0">
                  <c:v>51.5</c:v>
                </c:pt>
                <c:pt idx="1">
                  <c:v>51.3</c:v>
                </c:pt>
                <c:pt idx="2">
                  <c:v>51.6</c:v>
                </c:pt>
                <c:pt idx="3">
                  <c:v>53.4</c:v>
                </c:pt>
              </c:numCache>
            </c:numRef>
          </c:val>
        </c:ser>
        <c:dLbls>
          <c:showLegendKey val="0"/>
          <c:showVal val="0"/>
          <c:showCatName val="0"/>
          <c:showSerName val="0"/>
          <c:showPercent val="0"/>
          <c:showBubbleSize val="0"/>
        </c:dLbls>
        <c:gapWidth val="150"/>
        <c:axId val="772573104"/>
        <c:axId val="772567616"/>
      </c:barChart>
      <c:lineChart>
        <c:grouping val="standard"/>
        <c:varyColors val="0"/>
        <c:ser>
          <c:idx val="0"/>
          <c:order val="0"/>
          <c:tx>
            <c:strRef>
              <c:f>'nod lim'!$B$12</c:f>
              <c:strCache>
                <c:ptCount val="1"/>
                <c:pt idx="0">
                  <c:v>Latvija</c:v>
                </c:pt>
              </c:strCache>
            </c:strRef>
          </c:tx>
          <c:spPr>
            <a:ln w="28575" cap="rnd">
              <a:solidFill>
                <a:schemeClr val="accent1"/>
              </a:solidFill>
              <a:round/>
            </a:ln>
            <a:effectLst/>
          </c:spPr>
          <c:marker>
            <c:symbol val="none"/>
          </c:marker>
          <c:dLbls>
            <c:dLbl>
              <c:idx val="0"/>
              <c:layout>
                <c:manualLayout>
                  <c:x val="-0.14166666666666666"/>
                  <c:y val="-1.3888790217012347E-2"/>
                </c:manualLayout>
              </c:layout>
              <c:showLegendKey val="0"/>
              <c:showVal val="1"/>
              <c:showCatName val="0"/>
              <c:showSerName val="0"/>
              <c:showPercent val="0"/>
              <c:showBubbleSize val="0"/>
              <c:extLst>
                <c:ext xmlns:c15="http://schemas.microsoft.com/office/drawing/2012/chart" uri="{CE6537A1-D6FC-4f65-9D91-7224C49458BB}"/>
              </c:extLst>
            </c:dLbl>
            <c:dLbl>
              <c:idx val="1"/>
              <c:delete val="1"/>
              <c:extLst>
                <c:ext xmlns:c15="http://schemas.microsoft.com/office/drawing/2012/chart" uri="{CE6537A1-D6FC-4f65-9D91-7224C49458BB}"/>
              </c:extLst>
            </c:dLbl>
            <c:dLbl>
              <c:idx val="2"/>
              <c:delete val="1"/>
              <c:extLst>
                <c:ext xmlns:c15="http://schemas.microsoft.com/office/drawing/2012/chart" uri="{CE6537A1-D6FC-4f65-9D91-7224C49458BB}"/>
              </c:extLst>
            </c:dLbl>
            <c:dLbl>
              <c:idx val="3"/>
              <c:layout>
                <c:manualLayout>
                  <c:x val="-5.2777777777777778E-2"/>
                  <c:y val="-6.4814814814814811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accent1">
                        <a:lumMod val="60000"/>
                        <a:lumOff val="40000"/>
                      </a:schemeClr>
                    </a:solidFill>
                    <a:latin typeface="+mj-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'nod lim'!$C$11:$F$11</c:f>
              <c:strCache>
                <c:ptCount val="4"/>
                <c:pt idx="0">
                  <c:v>2013</c:v>
                </c:pt>
                <c:pt idx="1">
                  <c:v>2014</c:v>
                </c:pt>
                <c:pt idx="2">
                  <c:v>2015</c:v>
                </c:pt>
                <c:pt idx="3">
                  <c:v>2016</c:v>
                </c:pt>
              </c:strCache>
            </c:strRef>
          </c:cat>
          <c:val>
            <c:numRef>
              <c:f>'nod lim'!$C$12:$F$12</c:f>
              <c:numCache>
                <c:formatCode>General</c:formatCode>
                <c:ptCount val="4"/>
                <c:pt idx="0">
                  <c:v>58.2</c:v>
                </c:pt>
                <c:pt idx="1">
                  <c:v>59.1</c:v>
                </c:pt>
                <c:pt idx="2">
                  <c:v>60.8</c:v>
                </c:pt>
                <c:pt idx="3">
                  <c:v>61.6</c:v>
                </c:pt>
              </c:numCache>
            </c:numRef>
          </c:val>
          <c:smooth val="0"/>
        </c:ser>
        <c:dLbls>
          <c:showLegendKey val="0"/>
          <c:showVal val="0"/>
          <c:showCatName val="0"/>
          <c:showSerName val="0"/>
          <c:showPercent val="0"/>
          <c:showBubbleSize val="0"/>
        </c:dLbls>
        <c:marker val="1"/>
        <c:smooth val="0"/>
        <c:axId val="426896240"/>
        <c:axId val="602222312"/>
      </c:lineChart>
      <c:catAx>
        <c:axId val="426896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bg1">
                    <a:lumMod val="50000"/>
                  </a:schemeClr>
                </a:solidFill>
                <a:latin typeface="+mj-lt"/>
                <a:ea typeface="+mn-ea"/>
                <a:cs typeface="+mn-cs"/>
              </a:defRPr>
            </a:pPr>
            <a:endParaRPr lang="lv-LV"/>
          </a:p>
        </c:txPr>
        <c:crossAx val="602222312"/>
        <c:crosses val="autoZero"/>
        <c:auto val="1"/>
        <c:lblAlgn val="ctr"/>
        <c:lblOffset val="100"/>
        <c:noMultiLvlLbl val="0"/>
      </c:catAx>
      <c:valAx>
        <c:axId val="6022223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accent1">
                    <a:lumMod val="60000"/>
                    <a:lumOff val="40000"/>
                  </a:schemeClr>
                </a:solidFill>
                <a:latin typeface="+mj-lt"/>
                <a:ea typeface="+mn-ea"/>
                <a:cs typeface="+mn-cs"/>
              </a:defRPr>
            </a:pPr>
            <a:endParaRPr lang="lv-LV"/>
          </a:p>
        </c:txPr>
        <c:crossAx val="426896240"/>
        <c:crosses val="autoZero"/>
        <c:crossBetween val="between"/>
      </c:valAx>
      <c:valAx>
        <c:axId val="772567616"/>
        <c:scaling>
          <c:orientation val="minMax"/>
          <c:min val="45"/>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lumMod val="50000"/>
                  </a:schemeClr>
                </a:solidFill>
                <a:latin typeface="+mj-lt"/>
                <a:ea typeface="+mn-ea"/>
                <a:cs typeface="+mn-cs"/>
              </a:defRPr>
            </a:pPr>
            <a:endParaRPr lang="lv-LV"/>
          </a:p>
        </c:txPr>
        <c:crossAx val="772573104"/>
        <c:crosses val="max"/>
        <c:crossBetween val="between"/>
      </c:valAx>
      <c:catAx>
        <c:axId val="772573104"/>
        <c:scaling>
          <c:orientation val="minMax"/>
        </c:scaling>
        <c:delete val="1"/>
        <c:axPos val="b"/>
        <c:numFmt formatCode="General" sourceLinked="1"/>
        <c:majorTickMark val="out"/>
        <c:minorTickMark val="none"/>
        <c:tickLblPos val="nextTo"/>
        <c:crossAx val="772567616"/>
        <c:crosses val="autoZero"/>
        <c:auto val="1"/>
        <c:lblAlgn val="ctr"/>
        <c:lblOffset val="100"/>
        <c:noMultiLvlLbl val="0"/>
      </c:catAx>
      <c:dTable>
        <c:showHorzBorder val="1"/>
        <c:showVertBorder val="1"/>
        <c:showOutline val="1"/>
        <c:showKeys val="1"/>
        <c:txPr>
          <a:bodyPr/>
          <a:lstStyle/>
          <a:p>
            <a:pPr rtl="0">
              <a:defRPr sz="900">
                <a:solidFill>
                  <a:schemeClr val="bg1">
                    <a:lumMod val="50000"/>
                  </a:schemeClr>
                </a:solidFill>
                <a:latin typeface="+mj-lt"/>
              </a:defRPr>
            </a:pPr>
            <a:endParaRPr lang="lv-LV"/>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j-lt"/>
                <a:ea typeface="+mn-ea"/>
                <a:cs typeface="+mn-cs"/>
              </a:defRPr>
            </a:pPr>
            <a:r>
              <a:rPr lang="lv-LV" sz="1200">
                <a:latin typeface="+mj-lt"/>
              </a:rPr>
              <a:t>Tirgus sektora ekonomiski aktīvi uzņēmumi</a:t>
            </a:r>
            <a:r>
              <a:rPr lang="lv-LV" sz="1200" baseline="0">
                <a:latin typeface="+mj-lt"/>
              </a:rPr>
              <a:t> uz 1000 iedzīvotājiem</a:t>
            </a:r>
            <a:endParaRPr lang="lv-LV" sz="1200">
              <a:latin typeface="+mj-lt"/>
            </a:endParaRP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j-lt"/>
              <a:ea typeface="+mn-ea"/>
              <a:cs typeface="+mn-cs"/>
            </a:defRPr>
          </a:pPr>
          <a:endParaRPr lang="lv-LV"/>
        </a:p>
      </c:txPr>
    </c:title>
    <c:autoTitleDeleted val="0"/>
    <c:plotArea>
      <c:layout/>
      <c:barChart>
        <c:barDir val="col"/>
        <c:grouping val="clustered"/>
        <c:varyColors val="0"/>
        <c:ser>
          <c:idx val="1"/>
          <c:order val="1"/>
          <c:tx>
            <c:strRef>
              <c:f>'ek akt st v'!$A$10</c:f>
              <c:strCache>
                <c:ptCount val="1"/>
                <c:pt idx="0">
                  <c:v>Rīgas reģions</c:v>
                </c:pt>
              </c:strCache>
            </c:strRef>
          </c:tx>
          <c:spPr>
            <a:solidFill>
              <a:schemeClr val="accent2"/>
            </a:solidFill>
            <a:ln>
              <a:noFill/>
            </a:ln>
            <a:effectLst/>
          </c:spPr>
          <c:invertIfNegative val="0"/>
          <c:cat>
            <c:strRef>
              <c:f>'ek akt st v'!$B$8:$D$8</c:f>
              <c:strCache>
                <c:ptCount val="3"/>
                <c:pt idx="0">
                  <c:v>2013</c:v>
                </c:pt>
                <c:pt idx="1">
                  <c:v>2014</c:v>
                </c:pt>
                <c:pt idx="2">
                  <c:v>2015</c:v>
                </c:pt>
              </c:strCache>
            </c:strRef>
          </c:cat>
          <c:val>
            <c:numRef>
              <c:f>'ek akt st v'!$B$10:$D$10</c:f>
              <c:numCache>
                <c:formatCode>General</c:formatCode>
                <c:ptCount val="3"/>
                <c:pt idx="0">
                  <c:v>99</c:v>
                </c:pt>
                <c:pt idx="1">
                  <c:v>105</c:v>
                </c:pt>
                <c:pt idx="2">
                  <c:v>113</c:v>
                </c:pt>
              </c:numCache>
            </c:numRef>
          </c:val>
        </c:ser>
        <c:ser>
          <c:idx val="2"/>
          <c:order val="2"/>
          <c:tx>
            <c:strRef>
              <c:f>'ek akt st v'!$A$11</c:f>
              <c:strCache>
                <c:ptCount val="1"/>
                <c:pt idx="0">
                  <c:v>Pierīgas reģions</c:v>
                </c:pt>
              </c:strCache>
            </c:strRef>
          </c:tx>
          <c:spPr>
            <a:solidFill>
              <a:schemeClr val="accent3"/>
            </a:solidFill>
            <a:ln>
              <a:noFill/>
            </a:ln>
            <a:effectLst/>
          </c:spPr>
          <c:invertIfNegative val="0"/>
          <c:cat>
            <c:strRef>
              <c:f>'ek akt st v'!$B$8:$D$8</c:f>
              <c:strCache>
                <c:ptCount val="3"/>
                <c:pt idx="0">
                  <c:v>2013</c:v>
                </c:pt>
                <c:pt idx="1">
                  <c:v>2014</c:v>
                </c:pt>
                <c:pt idx="2">
                  <c:v>2015</c:v>
                </c:pt>
              </c:strCache>
            </c:strRef>
          </c:cat>
          <c:val>
            <c:numRef>
              <c:f>'ek akt st v'!$B$11:$D$11</c:f>
              <c:numCache>
                <c:formatCode>General</c:formatCode>
                <c:ptCount val="3"/>
                <c:pt idx="0">
                  <c:v>70</c:v>
                </c:pt>
                <c:pt idx="1">
                  <c:v>74</c:v>
                </c:pt>
                <c:pt idx="2">
                  <c:v>79</c:v>
                </c:pt>
              </c:numCache>
            </c:numRef>
          </c:val>
        </c:ser>
        <c:ser>
          <c:idx val="3"/>
          <c:order val="3"/>
          <c:tx>
            <c:strRef>
              <c:f>'ek akt st v'!$A$12</c:f>
              <c:strCache>
                <c:ptCount val="1"/>
                <c:pt idx="0">
                  <c:v>Vidzemes reģions</c:v>
                </c:pt>
              </c:strCache>
            </c:strRef>
          </c:tx>
          <c:spPr>
            <a:solidFill>
              <a:schemeClr val="accent4"/>
            </a:solidFill>
            <a:ln>
              <a:noFill/>
            </a:ln>
            <a:effectLst/>
          </c:spPr>
          <c:invertIfNegative val="0"/>
          <c:cat>
            <c:strRef>
              <c:f>'ek akt st v'!$B$8:$D$8</c:f>
              <c:strCache>
                <c:ptCount val="3"/>
                <c:pt idx="0">
                  <c:v>2013</c:v>
                </c:pt>
                <c:pt idx="1">
                  <c:v>2014</c:v>
                </c:pt>
                <c:pt idx="2">
                  <c:v>2015</c:v>
                </c:pt>
              </c:strCache>
            </c:strRef>
          </c:cat>
          <c:val>
            <c:numRef>
              <c:f>'ek akt st v'!$B$12:$D$12</c:f>
              <c:numCache>
                <c:formatCode>General</c:formatCode>
                <c:ptCount val="3"/>
                <c:pt idx="0">
                  <c:v>75</c:v>
                </c:pt>
                <c:pt idx="1">
                  <c:v>80</c:v>
                </c:pt>
                <c:pt idx="2">
                  <c:v>84</c:v>
                </c:pt>
              </c:numCache>
            </c:numRef>
          </c:val>
        </c:ser>
        <c:ser>
          <c:idx val="4"/>
          <c:order val="4"/>
          <c:tx>
            <c:strRef>
              <c:f>'ek akt st v'!$A$13</c:f>
              <c:strCache>
                <c:ptCount val="1"/>
                <c:pt idx="0">
                  <c:v>Kurzemes reģions</c:v>
                </c:pt>
              </c:strCache>
            </c:strRef>
          </c:tx>
          <c:spPr>
            <a:solidFill>
              <a:schemeClr val="accent5"/>
            </a:solidFill>
            <a:ln>
              <a:noFill/>
            </a:ln>
            <a:effectLst/>
          </c:spPr>
          <c:invertIfNegative val="0"/>
          <c:cat>
            <c:strRef>
              <c:f>'ek akt st v'!$B$8:$D$8</c:f>
              <c:strCache>
                <c:ptCount val="3"/>
                <c:pt idx="0">
                  <c:v>2013</c:v>
                </c:pt>
                <c:pt idx="1">
                  <c:v>2014</c:v>
                </c:pt>
                <c:pt idx="2">
                  <c:v>2015</c:v>
                </c:pt>
              </c:strCache>
            </c:strRef>
          </c:cat>
          <c:val>
            <c:numRef>
              <c:f>'ek akt st v'!$B$13:$D$13</c:f>
              <c:numCache>
                <c:formatCode>General</c:formatCode>
                <c:ptCount val="3"/>
                <c:pt idx="0">
                  <c:v>68</c:v>
                </c:pt>
                <c:pt idx="1">
                  <c:v>70</c:v>
                </c:pt>
                <c:pt idx="2">
                  <c:v>76</c:v>
                </c:pt>
              </c:numCache>
            </c:numRef>
          </c:val>
        </c:ser>
        <c:ser>
          <c:idx val="5"/>
          <c:order val="5"/>
          <c:tx>
            <c:strRef>
              <c:f>'ek akt st v'!$A$14</c:f>
              <c:strCache>
                <c:ptCount val="1"/>
                <c:pt idx="0">
                  <c:v>Zemgales reģions</c:v>
                </c:pt>
              </c:strCache>
            </c:strRef>
          </c:tx>
          <c:spPr>
            <a:solidFill>
              <a:schemeClr val="accent6"/>
            </a:solidFill>
            <a:ln>
              <a:solidFill>
                <a:schemeClr val="accent1"/>
              </a:solidFill>
            </a:ln>
            <a:effectLst/>
          </c:spPr>
          <c:invertIfNegative val="0"/>
          <c:dLbls>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5">
                          <a:lumMod val="75000"/>
                        </a:schemeClr>
                      </a:solidFill>
                      <a:latin typeface="+mj-lt"/>
                      <a:ea typeface="+mn-ea"/>
                      <a:cs typeface="+mn-cs"/>
                    </a:defRPr>
                  </a:pPr>
                  <a:endParaRPr lang="lv-LV"/>
                </a:p>
              </c:txPr>
              <c:showLegendKey val="0"/>
              <c:showVal val="1"/>
              <c:showCatName val="0"/>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5">
                          <a:lumMod val="75000"/>
                        </a:schemeClr>
                      </a:solidFill>
                      <a:latin typeface="+mj-lt"/>
                      <a:ea typeface="+mn-ea"/>
                      <a:cs typeface="+mn-cs"/>
                    </a:defRPr>
                  </a:pPr>
                  <a:endParaRPr lang="lv-LV"/>
                </a:p>
              </c:txPr>
              <c:showLegendKey val="0"/>
              <c:showVal val="1"/>
              <c:showCatName val="0"/>
              <c:showSerName val="0"/>
              <c:showPercent val="0"/>
              <c:showBubbleSize val="0"/>
            </c:dLbl>
            <c:dLbl>
              <c:idx val="2"/>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accent5">
                          <a:lumMod val="75000"/>
                        </a:schemeClr>
                      </a:solidFill>
                      <a:latin typeface="+mj-lt"/>
                      <a:ea typeface="+mn-ea"/>
                      <a:cs typeface="+mn-cs"/>
                    </a:defRPr>
                  </a:pPr>
                  <a:endParaRPr lang="lv-LV"/>
                </a:p>
              </c:txPr>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lumMod val="50000"/>
                      </a:schemeClr>
                    </a:solidFill>
                    <a:latin typeface="+mj-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'ek akt st v'!$B$8:$D$8</c:f>
              <c:strCache>
                <c:ptCount val="3"/>
                <c:pt idx="0">
                  <c:v>2013</c:v>
                </c:pt>
                <c:pt idx="1">
                  <c:v>2014</c:v>
                </c:pt>
                <c:pt idx="2">
                  <c:v>2015</c:v>
                </c:pt>
              </c:strCache>
            </c:strRef>
          </c:cat>
          <c:val>
            <c:numRef>
              <c:f>'ek akt st v'!$B$14:$D$14</c:f>
              <c:numCache>
                <c:formatCode>General</c:formatCode>
                <c:ptCount val="3"/>
                <c:pt idx="0">
                  <c:v>60</c:v>
                </c:pt>
                <c:pt idx="1">
                  <c:v>63</c:v>
                </c:pt>
                <c:pt idx="2">
                  <c:v>67</c:v>
                </c:pt>
              </c:numCache>
            </c:numRef>
          </c:val>
        </c:ser>
        <c:ser>
          <c:idx val="6"/>
          <c:order val="6"/>
          <c:tx>
            <c:strRef>
              <c:f>'ek akt st v'!$A$15</c:f>
              <c:strCache>
                <c:ptCount val="1"/>
                <c:pt idx="0">
                  <c:v>Latgales reģions</c:v>
                </c:pt>
              </c:strCache>
            </c:strRef>
          </c:tx>
          <c:spPr>
            <a:solidFill>
              <a:schemeClr val="accent1">
                <a:lumMod val="60000"/>
              </a:schemeClr>
            </a:solidFill>
            <a:ln>
              <a:noFill/>
            </a:ln>
            <a:effectLst/>
          </c:spPr>
          <c:invertIfNegative val="0"/>
          <c:cat>
            <c:strRef>
              <c:f>'ek akt st v'!$B$8:$D$8</c:f>
              <c:strCache>
                <c:ptCount val="3"/>
                <c:pt idx="0">
                  <c:v>2013</c:v>
                </c:pt>
                <c:pt idx="1">
                  <c:v>2014</c:v>
                </c:pt>
                <c:pt idx="2">
                  <c:v>2015</c:v>
                </c:pt>
              </c:strCache>
            </c:strRef>
          </c:cat>
          <c:val>
            <c:numRef>
              <c:f>'ek akt st v'!$B$15:$D$15</c:f>
              <c:numCache>
                <c:formatCode>General</c:formatCode>
                <c:ptCount val="3"/>
                <c:pt idx="0">
                  <c:v>63</c:v>
                </c:pt>
                <c:pt idx="1">
                  <c:v>66</c:v>
                </c:pt>
                <c:pt idx="2">
                  <c:v>69</c:v>
                </c:pt>
              </c:numCache>
            </c:numRef>
          </c:val>
        </c:ser>
        <c:dLbls>
          <c:showLegendKey val="0"/>
          <c:showVal val="0"/>
          <c:showCatName val="0"/>
          <c:showSerName val="0"/>
          <c:showPercent val="0"/>
          <c:showBubbleSize val="0"/>
        </c:dLbls>
        <c:gapWidth val="150"/>
        <c:axId val="772570360"/>
        <c:axId val="772565656"/>
      </c:barChart>
      <c:lineChart>
        <c:grouping val="stacked"/>
        <c:varyColors val="0"/>
        <c:ser>
          <c:idx val="0"/>
          <c:order val="0"/>
          <c:tx>
            <c:strRef>
              <c:f>'ek akt st v'!$A$9</c:f>
              <c:strCache>
                <c:ptCount val="1"/>
                <c:pt idx="0">
                  <c:v>Latvija</c:v>
                </c:pt>
              </c:strCache>
            </c:strRef>
          </c:tx>
          <c:spPr>
            <a:ln w="28575" cap="rnd">
              <a:solidFill>
                <a:schemeClr val="accent1"/>
              </a:solidFill>
              <a:round/>
            </a:ln>
            <a:effectLst/>
          </c:spPr>
          <c:marker>
            <c:symbol val="none"/>
          </c:marker>
          <c:dLbls>
            <c:dLbl>
              <c:idx val="0"/>
              <c:layout>
                <c:manualLayout>
                  <c:x val="-3.3333333333333333E-2"/>
                  <c:y val="-2.0046775810223856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00B0F0"/>
                      </a:solidFill>
                      <a:latin typeface="+mj-lt"/>
                      <a:ea typeface="+mn-ea"/>
                      <a:cs typeface="+mn-cs"/>
                    </a:defRPr>
                  </a:pPr>
                  <a:endParaRPr lang="lv-LV"/>
                </a:p>
              </c:txPr>
              <c:showLegendKey val="0"/>
              <c:showVal val="1"/>
              <c:showCatName val="0"/>
              <c:showSerName val="0"/>
              <c:showPercent val="0"/>
              <c:showBubbleSize val="0"/>
              <c:extLst>
                <c:ext xmlns:c15="http://schemas.microsoft.com/office/drawing/2012/chart" uri="{CE6537A1-D6FC-4f65-9D91-7224C49458BB}"/>
              </c:extLst>
            </c:dLbl>
            <c:dLbl>
              <c:idx val="1"/>
              <c:layout>
                <c:manualLayout>
                  <c:x val="2.7777777777777779E-3"/>
                  <c:y val="-3.0070163715335784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00B0F0"/>
                      </a:solidFill>
                      <a:latin typeface="+mj-lt"/>
                      <a:ea typeface="+mn-ea"/>
                      <a:cs typeface="+mn-cs"/>
                    </a:defRPr>
                  </a:pPr>
                  <a:endParaRPr lang="lv-LV"/>
                </a:p>
              </c:txPr>
              <c:showLegendKey val="0"/>
              <c:showVal val="1"/>
              <c:showCatName val="0"/>
              <c:showSerName val="0"/>
              <c:showPercent val="0"/>
              <c:showBubbleSize val="0"/>
              <c:extLst>
                <c:ext xmlns:c15="http://schemas.microsoft.com/office/drawing/2012/chart" uri="{CE6537A1-D6FC-4f65-9D91-7224C49458BB}"/>
              </c:extLst>
            </c:dLbl>
            <c:dLbl>
              <c:idx val="2"/>
              <c:layout>
                <c:manualLayout>
                  <c:x val="-3.888888888888889E-2"/>
                  <c:y val="-3.0070163715335815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00B0F0"/>
                      </a:solidFill>
                      <a:latin typeface="+mj-lt"/>
                      <a:ea typeface="+mn-ea"/>
                      <a:cs typeface="+mn-cs"/>
                    </a:defRPr>
                  </a:pPr>
                  <a:endParaRPr lang="lv-LV"/>
                </a:p>
              </c:txP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rgbClr val="00B0F0"/>
                    </a:solidFill>
                    <a:latin typeface="+mj-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'ek akt st v'!$B$8:$D$8</c:f>
              <c:strCache>
                <c:ptCount val="3"/>
                <c:pt idx="0">
                  <c:v>2013</c:v>
                </c:pt>
                <c:pt idx="1">
                  <c:v>2014</c:v>
                </c:pt>
                <c:pt idx="2">
                  <c:v>2015</c:v>
                </c:pt>
              </c:strCache>
            </c:strRef>
          </c:cat>
          <c:val>
            <c:numRef>
              <c:f>'ek akt st v'!$B$9:$D$9</c:f>
              <c:numCache>
                <c:formatCode>General</c:formatCode>
                <c:ptCount val="3"/>
                <c:pt idx="0">
                  <c:v>77</c:v>
                </c:pt>
                <c:pt idx="1">
                  <c:v>82</c:v>
                </c:pt>
                <c:pt idx="2">
                  <c:v>87</c:v>
                </c:pt>
              </c:numCache>
            </c:numRef>
          </c:val>
          <c:smooth val="0"/>
        </c:ser>
        <c:dLbls>
          <c:showLegendKey val="0"/>
          <c:showVal val="0"/>
          <c:showCatName val="0"/>
          <c:showSerName val="0"/>
          <c:showPercent val="0"/>
          <c:showBubbleSize val="0"/>
        </c:dLbls>
        <c:marker val="1"/>
        <c:smooth val="0"/>
        <c:axId val="772570360"/>
        <c:axId val="772565656"/>
      </c:lineChart>
      <c:catAx>
        <c:axId val="7725703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772565656"/>
        <c:crosses val="autoZero"/>
        <c:auto val="1"/>
        <c:lblAlgn val="ctr"/>
        <c:lblOffset val="100"/>
        <c:noMultiLvlLbl val="0"/>
      </c:catAx>
      <c:valAx>
        <c:axId val="7725656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lumMod val="50000"/>
                  </a:schemeClr>
                </a:solidFill>
                <a:latin typeface="+mj-lt"/>
                <a:ea typeface="+mn-ea"/>
                <a:cs typeface="+mn-cs"/>
              </a:defRPr>
            </a:pPr>
            <a:endParaRPr lang="lv-LV"/>
          </a:p>
        </c:txPr>
        <c:crossAx val="77257036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bg1">
                    <a:lumMod val="50000"/>
                  </a:schemeClr>
                </a:solidFill>
                <a:latin typeface="+mj-lt"/>
                <a:ea typeface="+mn-ea"/>
                <a:cs typeface="+mn-cs"/>
              </a:defRPr>
            </a:pPr>
            <a:endParaRPr lang="lv-LV"/>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lv-LV" sz="1200" b="0">
                <a:solidFill>
                  <a:schemeClr val="bg1">
                    <a:lumMod val="50000"/>
                  </a:schemeClr>
                </a:solidFill>
                <a:latin typeface="+mj-lt"/>
              </a:rPr>
              <a:t>Iekšzemes</a:t>
            </a:r>
            <a:r>
              <a:rPr lang="lv-LV" sz="1200" b="0" baseline="0">
                <a:solidFill>
                  <a:schemeClr val="bg1">
                    <a:lumMod val="50000"/>
                  </a:schemeClr>
                </a:solidFill>
                <a:latin typeface="+mj-lt"/>
              </a:rPr>
              <a:t> kopprodukts uz vienu iedzīvotāju (euro),</a:t>
            </a:r>
          </a:p>
          <a:p>
            <a:pPr>
              <a:defRPr/>
            </a:pPr>
            <a:r>
              <a:rPr lang="lv-LV" sz="1200" b="0" baseline="0">
                <a:solidFill>
                  <a:schemeClr val="bg1">
                    <a:lumMod val="50000"/>
                  </a:schemeClr>
                </a:solidFill>
                <a:latin typeface="+mj-lt"/>
              </a:rPr>
              <a:t>2011-2014</a:t>
            </a:r>
            <a:endParaRPr lang="lv-LV" b="0">
              <a:solidFill>
                <a:schemeClr val="bg1">
                  <a:lumMod val="50000"/>
                </a:schemeClr>
              </a:solidFill>
              <a:latin typeface="+mj-lt"/>
            </a:endParaRPr>
          </a:p>
        </c:rich>
      </c:tx>
      <c:overlay val="0"/>
    </c:title>
    <c:autoTitleDeleted val="0"/>
    <c:plotArea>
      <c:layout/>
      <c:barChart>
        <c:barDir val="col"/>
        <c:grouping val="clustered"/>
        <c:varyColors val="0"/>
        <c:ser>
          <c:idx val="1"/>
          <c:order val="1"/>
          <c:tx>
            <c:strRef>
              <c:f>ikp!$A$11</c:f>
              <c:strCache>
                <c:ptCount val="1"/>
                <c:pt idx="0">
                  <c:v>Rīgas reģions</c:v>
                </c:pt>
              </c:strCache>
            </c:strRef>
          </c:tx>
          <c:invertIfNegative val="0"/>
          <c:cat>
            <c:strRef>
              <c:f>ikp!$B$9:$E$9</c:f>
              <c:strCache>
                <c:ptCount val="4"/>
                <c:pt idx="0">
                  <c:v>2011</c:v>
                </c:pt>
                <c:pt idx="1">
                  <c:v>2012</c:v>
                </c:pt>
                <c:pt idx="2">
                  <c:v>2013</c:v>
                </c:pt>
                <c:pt idx="3">
                  <c:v>2014</c:v>
                </c:pt>
              </c:strCache>
            </c:strRef>
          </c:cat>
          <c:val>
            <c:numRef>
              <c:f>ikp!$B$11:$E$11</c:f>
              <c:numCache>
                <c:formatCode>General</c:formatCode>
                <c:ptCount val="4"/>
                <c:pt idx="0">
                  <c:v>15770</c:v>
                </c:pt>
                <c:pt idx="1">
                  <c:v>17659</c:v>
                </c:pt>
                <c:pt idx="2">
                  <c:v>18697</c:v>
                </c:pt>
                <c:pt idx="3">
                  <c:v>19912</c:v>
                </c:pt>
              </c:numCache>
            </c:numRef>
          </c:val>
        </c:ser>
        <c:ser>
          <c:idx val="2"/>
          <c:order val="2"/>
          <c:tx>
            <c:strRef>
              <c:f>ikp!$A$12</c:f>
              <c:strCache>
                <c:ptCount val="1"/>
                <c:pt idx="0">
                  <c:v>Pierīgas reģions</c:v>
                </c:pt>
              </c:strCache>
            </c:strRef>
          </c:tx>
          <c:invertIfNegative val="0"/>
          <c:cat>
            <c:strRef>
              <c:f>ikp!$B$9:$E$9</c:f>
              <c:strCache>
                <c:ptCount val="4"/>
                <c:pt idx="0">
                  <c:v>2011</c:v>
                </c:pt>
                <c:pt idx="1">
                  <c:v>2012</c:v>
                </c:pt>
                <c:pt idx="2">
                  <c:v>2013</c:v>
                </c:pt>
                <c:pt idx="3">
                  <c:v>2014</c:v>
                </c:pt>
              </c:strCache>
            </c:strRef>
          </c:cat>
          <c:val>
            <c:numRef>
              <c:f>ikp!$B$12:$E$12</c:f>
              <c:numCache>
                <c:formatCode>General</c:formatCode>
                <c:ptCount val="4"/>
                <c:pt idx="0">
                  <c:v>8096</c:v>
                </c:pt>
                <c:pt idx="1">
                  <c:v>8659</c:v>
                </c:pt>
                <c:pt idx="2">
                  <c:v>9331</c:v>
                </c:pt>
                <c:pt idx="3">
                  <c:v>9564</c:v>
                </c:pt>
              </c:numCache>
            </c:numRef>
          </c:val>
        </c:ser>
        <c:ser>
          <c:idx val="3"/>
          <c:order val="3"/>
          <c:tx>
            <c:strRef>
              <c:f>ikp!$A$13</c:f>
              <c:strCache>
                <c:ptCount val="1"/>
                <c:pt idx="0">
                  <c:v>Vidzemes reģions</c:v>
                </c:pt>
              </c:strCache>
            </c:strRef>
          </c:tx>
          <c:invertIfNegative val="0"/>
          <c:cat>
            <c:strRef>
              <c:f>ikp!$B$9:$E$9</c:f>
              <c:strCache>
                <c:ptCount val="4"/>
                <c:pt idx="0">
                  <c:v>2011</c:v>
                </c:pt>
                <c:pt idx="1">
                  <c:v>2012</c:v>
                </c:pt>
                <c:pt idx="2">
                  <c:v>2013</c:v>
                </c:pt>
                <c:pt idx="3">
                  <c:v>2014</c:v>
                </c:pt>
              </c:strCache>
            </c:strRef>
          </c:cat>
          <c:val>
            <c:numRef>
              <c:f>ikp!$B$13:$E$13</c:f>
              <c:numCache>
                <c:formatCode>General</c:formatCode>
                <c:ptCount val="4"/>
                <c:pt idx="0">
                  <c:v>6254</c:v>
                </c:pt>
                <c:pt idx="1">
                  <c:v>6485</c:v>
                </c:pt>
                <c:pt idx="2">
                  <c:v>6954</c:v>
                </c:pt>
                <c:pt idx="3">
                  <c:v>7517</c:v>
                </c:pt>
              </c:numCache>
            </c:numRef>
          </c:val>
        </c:ser>
        <c:ser>
          <c:idx val="4"/>
          <c:order val="4"/>
          <c:tx>
            <c:strRef>
              <c:f>ikp!$A$14</c:f>
              <c:strCache>
                <c:ptCount val="1"/>
                <c:pt idx="0">
                  <c:v>Kurzemes reģions</c:v>
                </c:pt>
              </c:strCache>
            </c:strRef>
          </c:tx>
          <c:invertIfNegative val="0"/>
          <c:cat>
            <c:strRef>
              <c:f>ikp!$B$9:$E$9</c:f>
              <c:strCache>
                <c:ptCount val="4"/>
                <c:pt idx="0">
                  <c:v>2011</c:v>
                </c:pt>
                <c:pt idx="1">
                  <c:v>2012</c:v>
                </c:pt>
                <c:pt idx="2">
                  <c:v>2013</c:v>
                </c:pt>
                <c:pt idx="3">
                  <c:v>2014</c:v>
                </c:pt>
              </c:strCache>
            </c:strRef>
          </c:cat>
          <c:val>
            <c:numRef>
              <c:f>ikp!$B$14:$E$14</c:f>
              <c:numCache>
                <c:formatCode>General</c:formatCode>
                <c:ptCount val="4"/>
                <c:pt idx="0">
                  <c:v>8525</c:v>
                </c:pt>
                <c:pt idx="1">
                  <c:v>8544</c:v>
                </c:pt>
                <c:pt idx="2">
                  <c:v>8638</c:v>
                </c:pt>
                <c:pt idx="3">
                  <c:v>9047</c:v>
                </c:pt>
              </c:numCache>
            </c:numRef>
          </c:val>
        </c:ser>
        <c:ser>
          <c:idx val="5"/>
          <c:order val="5"/>
          <c:tx>
            <c:strRef>
              <c:f>ikp!$A$15</c:f>
              <c:strCache>
                <c:ptCount val="1"/>
                <c:pt idx="0">
                  <c:v>Zemgales reģions</c:v>
                </c:pt>
              </c:strCache>
            </c:strRef>
          </c:tx>
          <c:spPr>
            <a:ln>
              <a:solidFill>
                <a:schemeClr val="accent1"/>
              </a:solidFill>
            </a:ln>
          </c:spPr>
          <c:invertIfNegative val="0"/>
          <c:dLbls>
            <c:dLbl>
              <c:idx val="0"/>
              <c:layout>
                <c:manualLayout>
                  <c:x val="1.6666666666666666E-2"/>
                  <c:y val="0"/>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1111111111111112E-2"/>
                  <c:y val="0"/>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800">
                    <a:solidFill>
                      <a:schemeClr val="accent5">
                        <a:lumMod val="75000"/>
                      </a:schemeClr>
                    </a:solidFill>
                    <a:latin typeface="+mj-lt"/>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ikp!$B$9:$E$9</c:f>
              <c:strCache>
                <c:ptCount val="4"/>
                <c:pt idx="0">
                  <c:v>2011</c:v>
                </c:pt>
                <c:pt idx="1">
                  <c:v>2012</c:v>
                </c:pt>
                <c:pt idx="2">
                  <c:v>2013</c:v>
                </c:pt>
                <c:pt idx="3">
                  <c:v>2014</c:v>
                </c:pt>
              </c:strCache>
            </c:strRef>
          </c:cat>
          <c:val>
            <c:numRef>
              <c:f>ikp!$B$15:$E$15</c:f>
              <c:numCache>
                <c:formatCode>General</c:formatCode>
                <c:ptCount val="4"/>
                <c:pt idx="0">
                  <c:v>6551</c:v>
                </c:pt>
                <c:pt idx="1">
                  <c:v>7278</c:v>
                </c:pt>
                <c:pt idx="2">
                  <c:v>7239</c:v>
                </c:pt>
                <c:pt idx="3">
                  <c:v>7201</c:v>
                </c:pt>
              </c:numCache>
            </c:numRef>
          </c:val>
        </c:ser>
        <c:ser>
          <c:idx val="6"/>
          <c:order val="6"/>
          <c:tx>
            <c:strRef>
              <c:f>ikp!$A$16</c:f>
              <c:strCache>
                <c:ptCount val="1"/>
                <c:pt idx="0">
                  <c:v>Latgales reģions</c:v>
                </c:pt>
              </c:strCache>
            </c:strRef>
          </c:tx>
          <c:invertIfNegative val="0"/>
          <c:cat>
            <c:strRef>
              <c:f>ikp!$B$9:$E$9</c:f>
              <c:strCache>
                <c:ptCount val="4"/>
                <c:pt idx="0">
                  <c:v>2011</c:v>
                </c:pt>
                <c:pt idx="1">
                  <c:v>2012</c:v>
                </c:pt>
                <c:pt idx="2">
                  <c:v>2013</c:v>
                </c:pt>
                <c:pt idx="3">
                  <c:v>2014</c:v>
                </c:pt>
              </c:strCache>
            </c:strRef>
          </c:cat>
          <c:val>
            <c:numRef>
              <c:f>ikp!$B$16:$E$16</c:f>
              <c:numCache>
                <c:formatCode>General</c:formatCode>
                <c:ptCount val="4"/>
                <c:pt idx="0">
                  <c:v>5597</c:v>
                </c:pt>
                <c:pt idx="1">
                  <c:v>6124</c:v>
                </c:pt>
                <c:pt idx="2">
                  <c:v>6274</c:v>
                </c:pt>
                <c:pt idx="3">
                  <c:v>5981</c:v>
                </c:pt>
              </c:numCache>
            </c:numRef>
          </c:val>
        </c:ser>
        <c:dLbls>
          <c:showLegendKey val="0"/>
          <c:showVal val="0"/>
          <c:showCatName val="0"/>
          <c:showSerName val="0"/>
          <c:showPercent val="0"/>
          <c:showBubbleSize val="0"/>
        </c:dLbls>
        <c:gapWidth val="150"/>
        <c:axId val="772568792"/>
        <c:axId val="772573496"/>
      </c:barChart>
      <c:lineChart>
        <c:grouping val="stacked"/>
        <c:varyColors val="0"/>
        <c:ser>
          <c:idx val="0"/>
          <c:order val="0"/>
          <c:tx>
            <c:strRef>
              <c:f>ikp!$A$10</c:f>
              <c:strCache>
                <c:ptCount val="1"/>
                <c:pt idx="0">
                  <c:v>LATVIJA</c:v>
                </c:pt>
              </c:strCache>
            </c:strRef>
          </c:tx>
          <c:marker>
            <c:symbol val="none"/>
          </c:marker>
          <c:dLbls>
            <c:dLbl>
              <c:idx val="0"/>
              <c:layout>
                <c:manualLayout>
                  <c:x val="-5.8333333333333362E-2"/>
                  <c:y val="-5.0925925925925972E-2"/>
                </c:manualLayout>
              </c:layout>
              <c:showLegendKey val="0"/>
              <c:showVal val="1"/>
              <c:showCatName val="0"/>
              <c:showSerName val="0"/>
              <c:showPercent val="0"/>
              <c:showBubbleSize val="0"/>
              <c:extLst>
                <c:ext xmlns:c15="http://schemas.microsoft.com/office/drawing/2012/chart" uri="{CE6537A1-D6FC-4f65-9D91-7224C49458BB}"/>
              </c:extLst>
            </c:dLbl>
            <c:dLbl>
              <c:idx val="1"/>
              <c:delete val="1"/>
              <c:extLst>
                <c:ext xmlns:c15="http://schemas.microsoft.com/office/drawing/2012/chart" uri="{CE6537A1-D6FC-4f65-9D91-7224C49458BB}"/>
              </c:extLst>
            </c:dLbl>
            <c:dLbl>
              <c:idx val="2"/>
              <c:delete val="1"/>
              <c:extLst>
                <c:ext xmlns:c15="http://schemas.microsoft.com/office/drawing/2012/chart" uri="{CE6537A1-D6FC-4f65-9D91-7224C49458BB}"/>
              </c:extLst>
            </c:dLbl>
            <c:dLbl>
              <c:idx val="3"/>
              <c:layout>
                <c:manualLayout>
                  <c:x val="-5.2777777777777778E-2"/>
                  <c:y val="-3.2407407407407406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800">
                    <a:solidFill>
                      <a:srgbClr val="0070C0"/>
                    </a:solidFill>
                    <a:latin typeface="+mj-lt"/>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ikp!$B$9:$E$9</c:f>
              <c:strCache>
                <c:ptCount val="4"/>
                <c:pt idx="0">
                  <c:v>2011</c:v>
                </c:pt>
                <c:pt idx="1">
                  <c:v>2012</c:v>
                </c:pt>
                <c:pt idx="2">
                  <c:v>2013</c:v>
                </c:pt>
                <c:pt idx="3">
                  <c:v>2014</c:v>
                </c:pt>
              </c:strCache>
            </c:strRef>
          </c:cat>
          <c:val>
            <c:numRef>
              <c:f>ikp!$B$10:$E$10</c:f>
              <c:numCache>
                <c:formatCode>General</c:formatCode>
                <c:ptCount val="4"/>
                <c:pt idx="0">
                  <c:v>9845</c:v>
                </c:pt>
                <c:pt idx="1">
                  <c:v>10743</c:v>
                </c:pt>
                <c:pt idx="2">
                  <c:v>11315</c:v>
                </c:pt>
                <c:pt idx="3">
                  <c:v>11838</c:v>
                </c:pt>
              </c:numCache>
            </c:numRef>
          </c:val>
          <c:smooth val="0"/>
        </c:ser>
        <c:dLbls>
          <c:showLegendKey val="0"/>
          <c:showVal val="0"/>
          <c:showCatName val="0"/>
          <c:showSerName val="0"/>
          <c:showPercent val="0"/>
          <c:showBubbleSize val="0"/>
        </c:dLbls>
        <c:marker val="1"/>
        <c:smooth val="0"/>
        <c:axId val="772568792"/>
        <c:axId val="772573496"/>
      </c:lineChart>
      <c:catAx>
        <c:axId val="772568792"/>
        <c:scaling>
          <c:orientation val="minMax"/>
        </c:scaling>
        <c:delete val="0"/>
        <c:axPos val="b"/>
        <c:numFmt formatCode="General" sourceLinked="0"/>
        <c:majorTickMark val="out"/>
        <c:minorTickMark val="none"/>
        <c:tickLblPos val="nextTo"/>
        <c:txPr>
          <a:bodyPr/>
          <a:lstStyle/>
          <a:p>
            <a:pPr>
              <a:defRPr sz="900">
                <a:solidFill>
                  <a:schemeClr val="bg1">
                    <a:lumMod val="50000"/>
                  </a:schemeClr>
                </a:solidFill>
                <a:latin typeface="+mj-lt"/>
              </a:defRPr>
            </a:pPr>
            <a:endParaRPr lang="lv-LV"/>
          </a:p>
        </c:txPr>
        <c:crossAx val="772573496"/>
        <c:crosses val="autoZero"/>
        <c:auto val="1"/>
        <c:lblAlgn val="ctr"/>
        <c:lblOffset val="100"/>
        <c:noMultiLvlLbl val="0"/>
      </c:catAx>
      <c:valAx>
        <c:axId val="772573496"/>
        <c:scaling>
          <c:orientation val="minMax"/>
        </c:scaling>
        <c:delete val="0"/>
        <c:axPos val="l"/>
        <c:majorGridlines>
          <c:spPr>
            <a:ln>
              <a:solidFill>
                <a:schemeClr val="bg1">
                  <a:lumMod val="65000"/>
                </a:schemeClr>
              </a:solidFill>
            </a:ln>
          </c:spPr>
        </c:majorGridlines>
        <c:numFmt formatCode="General" sourceLinked="1"/>
        <c:majorTickMark val="out"/>
        <c:minorTickMark val="none"/>
        <c:tickLblPos val="nextTo"/>
        <c:txPr>
          <a:bodyPr/>
          <a:lstStyle/>
          <a:p>
            <a:pPr>
              <a:defRPr sz="900">
                <a:solidFill>
                  <a:schemeClr val="bg1">
                    <a:lumMod val="50000"/>
                  </a:schemeClr>
                </a:solidFill>
                <a:latin typeface="+mj-lt"/>
              </a:defRPr>
            </a:pPr>
            <a:endParaRPr lang="lv-LV"/>
          </a:p>
        </c:txPr>
        <c:crossAx val="772568792"/>
        <c:crosses val="autoZero"/>
        <c:crossBetween val="between"/>
      </c:valAx>
      <c:dTable>
        <c:showHorzBorder val="1"/>
        <c:showVertBorder val="1"/>
        <c:showOutline val="1"/>
        <c:showKeys val="1"/>
        <c:txPr>
          <a:bodyPr/>
          <a:lstStyle/>
          <a:p>
            <a:pPr rtl="0">
              <a:defRPr sz="900">
                <a:solidFill>
                  <a:schemeClr val="bg1">
                    <a:lumMod val="50000"/>
                  </a:schemeClr>
                </a:solidFill>
                <a:latin typeface="+mj-lt"/>
              </a:defRPr>
            </a:pPr>
            <a:endParaRPr lang="lv-LV"/>
          </a:p>
        </c:txPr>
      </c:dTable>
      <c:spPr>
        <a:ln>
          <a:noFill/>
        </a:ln>
      </c:spPr>
    </c:plotArea>
    <c:plotVisOnly val="1"/>
    <c:dispBlanksAs val="gap"/>
    <c:showDLblsOverMax val="0"/>
  </c:chart>
  <c:spPr>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bg1">
                    <a:lumMod val="50000"/>
                  </a:schemeClr>
                </a:solidFill>
                <a:latin typeface="+mj-lt"/>
                <a:ea typeface="+mn-ea"/>
                <a:cs typeface="+mn-cs"/>
              </a:defRPr>
            </a:pPr>
            <a:r>
              <a:rPr lang="lv-LV" sz="1200">
                <a:solidFill>
                  <a:schemeClr val="bg1">
                    <a:lumMod val="50000"/>
                  </a:schemeClr>
                </a:solidFill>
                <a:latin typeface="+mj-lt"/>
              </a:rPr>
              <a:t>Nefinanšu investīcijas</a:t>
            </a:r>
            <a:r>
              <a:rPr lang="lv-LV" sz="1200" baseline="0">
                <a:solidFill>
                  <a:schemeClr val="bg1">
                    <a:lumMod val="50000"/>
                  </a:schemeClr>
                </a:solidFill>
                <a:latin typeface="+mj-lt"/>
              </a:rPr>
              <a:t> uz vienu iedzīvotāju (euro), </a:t>
            </a:r>
          </a:p>
          <a:p>
            <a:pPr>
              <a:defRPr sz="1200">
                <a:solidFill>
                  <a:schemeClr val="bg1">
                    <a:lumMod val="50000"/>
                  </a:schemeClr>
                </a:solidFill>
                <a:latin typeface="+mj-lt"/>
              </a:defRPr>
            </a:pPr>
            <a:r>
              <a:rPr lang="lv-LV" sz="1200" baseline="0">
                <a:solidFill>
                  <a:schemeClr val="bg1">
                    <a:lumMod val="50000"/>
                  </a:schemeClr>
                </a:solidFill>
                <a:latin typeface="+mj-lt"/>
              </a:rPr>
              <a:t>2013-2015</a:t>
            </a:r>
            <a:endParaRPr lang="lv-LV" sz="1200">
              <a:solidFill>
                <a:schemeClr val="bg1">
                  <a:lumMod val="50000"/>
                </a:schemeClr>
              </a:solidFill>
              <a:latin typeface="+mj-lt"/>
            </a:endParaRP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1">
                  <a:lumMod val="50000"/>
                </a:schemeClr>
              </a:solidFill>
              <a:latin typeface="+mj-lt"/>
              <a:ea typeface="+mn-ea"/>
              <a:cs typeface="+mn-cs"/>
            </a:defRPr>
          </a:pPr>
          <a:endParaRPr lang="lv-LV"/>
        </a:p>
      </c:txPr>
    </c:title>
    <c:autoTitleDeleted val="0"/>
    <c:plotArea>
      <c:layout/>
      <c:barChart>
        <c:barDir val="col"/>
        <c:grouping val="clustered"/>
        <c:varyColors val="0"/>
        <c:ser>
          <c:idx val="0"/>
          <c:order val="0"/>
          <c:tx>
            <c:strRef>
              <c:f>'nef inv'!$J$64</c:f>
              <c:strCache>
                <c:ptCount val="1"/>
                <c:pt idx="0">
                  <c:v>LATVIJA</c:v>
                </c:pt>
              </c:strCache>
            </c:strRef>
          </c:tx>
          <c:spPr>
            <a:solidFill>
              <a:schemeClr val="accent1"/>
            </a:solidFill>
            <a:ln>
              <a:noFill/>
            </a:ln>
            <a:effectLst/>
          </c:spPr>
          <c:invertIfNegative val="0"/>
          <c:dLbls>
            <c:dLbl>
              <c:idx val="0"/>
              <c:layout>
                <c:manualLayout>
                  <c:x val="-1.6666666666666666E-2"/>
                  <c:y val="0"/>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2222222222222223E-2"/>
                  <c:y val="0"/>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9444444444444545E-2"/>
                  <c:y val="0"/>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rgbClr val="00B0F0"/>
                    </a:solidFill>
                    <a:latin typeface="+mj-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'nef inv'!$K$63:$M$63</c:f>
              <c:numCache>
                <c:formatCode>General</c:formatCode>
                <c:ptCount val="3"/>
                <c:pt idx="0">
                  <c:v>2013</c:v>
                </c:pt>
                <c:pt idx="1">
                  <c:v>2014</c:v>
                </c:pt>
                <c:pt idx="2">
                  <c:v>2015</c:v>
                </c:pt>
              </c:numCache>
            </c:numRef>
          </c:cat>
          <c:val>
            <c:numRef>
              <c:f>'nef inv'!$K$64:$M$64</c:f>
              <c:numCache>
                <c:formatCode>0.0</c:formatCode>
                <c:ptCount val="3"/>
                <c:pt idx="0">
                  <c:v>2261.2627079910562</c:v>
                </c:pt>
                <c:pt idx="1">
                  <c:v>2405.534337796058</c:v>
                </c:pt>
                <c:pt idx="2">
                  <c:v>2266.7081550942148</c:v>
                </c:pt>
              </c:numCache>
            </c:numRef>
          </c:val>
        </c:ser>
        <c:ser>
          <c:idx val="1"/>
          <c:order val="1"/>
          <c:tx>
            <c:strRef>
              <c:f>'nef inv'!$J$65</c:f>
              <c:strCache>
                <c:ptCount val="1"/>
                <c:pt idx="0">
                  <c:v>Rīgas reģions</c:v>
                </c:pt>
              </c:strCache>
            </c:strRef>
          </c:tx>
          <c:spPr>
            <a:solidFill>
              <a:schemeClr val="accent2"/>
            </a:solidFill>
            <a:ln>
              <a:noFill/>
            </a:ln>
            <a:effectLst/>
          </c:spPr>
          <c:invertIfNegative val="0"/>
          <c:cat>
            <c:numRef>
              <c:f>'nef inv'!$K$63:$M$63</c:f>
              <c:numCache>
                <c:formatCode>General</c:formatCode>
                <c:ptCount val="3"/>
                <c:pt idx="0">
                  <c:v>2013</c:v>
                </c:pt>
                <c:pt idx="1">
                  <c:v>2014</c:v>
                </c:pt>
                <c:pt idx="2">
                  <c:v>2015</c:v>
                </c:pt>
              </c:numCache>
            </c:numRef>
          </c:cat>
          <c:val>
            <c:numRef>
              <c:f>'nef inv'!$K$65:$M$65</c:f>
              <c:numCache>
                <c:formatCode>0.0</c:formatCode>
                <c:ptCount val="3"/>
                <c:pt idx="0">
                  <c:v>3322.4831615173671</c:v>
                </c:pt>
                <c:pt idx="1">
                  <c:v>4391.576826948186</c:v>
                </c:pt>
                <c:pt idx="2">
                  <c:v>4060.174069861951</c:v>
                </c:pt>
              </c:numCache>
            </c:numRef>
          </c:val>
        </c:ser>
        <c:ser>
          <c:idx val="2"/>
          <c:order val="2"/>
          <c:tx>
            <c:strRef>
              <c:f>'nef inv'!$J$66</c:f>
              <c:strCache>
                <c:ptCount val="1"/>
                <c:pt idx="0">
                  <c:v>Pierīgas reģions</c:v>
                </c:pt>
              </c:strCache>
            </c:strRef>
          </c:tx>
          <c:spPr>
            <a:solidFill>
              <a:schemeClr val="accent3"/>
            </a:solidFill>
            <a:ln>
              <a:noFill/>
            </a:ln>
            <a:effectLst/>
          </c:spPr>
          <c:invertIfNegative val="0"/>
          <c:cat>
            <c:numRef>
              <c:f>'nef inv'!$K$63:$M$63</c:f>
              <c:numCache>
                <c:formatCode>General</c:formatCode>
                <c:ptCount val="3"/>
                <c:pt idx="0">
                  <c:v>2013</c:v>
                </c:pt>
                <c:pt idx="1">
                  <c:v>2014</c:v>
                </c:pt>
                <c:pt idx="2">
                  <c:v>2015</c:v>
                </c:pt>
              </c:numCache>
            </c:numRef>
          </c:cat>
          <c:val>
            <c:numRef>
              <c:f>'nef inv'!$K$66:$M$66</c:f>
              <c:numCache>
                <c:formatCode>0.0</c:formatCode>
                <c:ptCount val="3"/>
                <c:pt idx="0">
                  <c:v>1709.5195236589393</c:v>
                </c:pt>
                <c:pt idx="1">
                  <c:v>2025.9482669369384</c:v>
                </c:pt>
                <c:pt idx="2">
                  <c:v>2222.742098262012</c:v>
                </c:pt>
              </c:numCache>
            </c:numRef>
          </c:val>
        </c:ser>
        <c:ser>
          <c:idx val="3"/>
          <c:order val="3"/>
          <c:tx>
            <c:strRef>
              <c:f>'nef inv'!$J$67</c:f>
              <c:strCache>
                <c:ptCount val="1"/>
                <c:pt idx="0">
                  <c:v>Vidzemes reģions</c:v>
                </c:pt>
              </c:strCache>
            </c:strRef>
          </c:tx>
          <c:spPr>
            <a:solidFill>
              <a:schemeClr val="accent4"/>
            </a:solidFill>
            <a:ln>
              <a:noFill/>
            </a:ln>
            <a:effectLst/>
          </c:spPr>
          <c:invertIfNegative val="0"/>
          <c:cat>
            <c:numRef>
              <c:f>'nef inv'!$K$63:$M$63</c:f>
              <c:numCache>
                <c:formatCode>General</c:formatCode>
                <c:ptCount val="3"/>
                <c:pt idx="0">
                  <c:v>2013</c:v>
                </c:pt>
                <c:pt idx="1">
                  <c:v>2014</c:v>
                </c:pt>
                <c:pt idx="2">
                  <c:v>2015</c:v>
                </c:pt>
              </c:numCache>
            </c:numRef>
          </c:cat>
          <c:val>
            <c:numRef>
              <c:f>'nef inv'!$K$67:$M$67</c:f>
              <c:numCache>
                <c:formatCode>0.0</c:formatCode>
                <c:ptCount val="3"/>
                <c:pt idx="0">
                  <c:v>1645.553025263536</c:v>
                </c:pt>
                <c:pt idx="1">
                  <c:v>1179.2090731248297</c:v>
                </c:pt>
                <c:pt idx="2">
                  <c:v>1175.7198772025904</c:v>
                </c:pt>
              </c:numCache>
            </c:numRef>
          </c:val>
        </c:ser>
        <c:ser>
          <c:idx val="4"/>
          <c:order val="4"/>
          <c:tx>
            <c:strRef>
              <c:f>'nef inv'!$J$68</c:f>
              <c:strCache>
                <c:ptCount val="1"/>
                <c:pt idx="0">
                  <c:v>Kurzemes reģions</c:v>
                </c:pt>
              </c:strCache>
            </c:strRef>
          </c:tx>
          <c:spPr>
            <a:solidFill>
              <a:schemeClr val="accent5"/>
            </a:solidFill>
            <a:ln>
              <a:noFill/>
            </a:ln>
            <a:effectLst/>
          </c:spPr>
          <c:invertIfNegative val="0"/>
          <c:cat>
            <c:numRef>
              <c:f>'nef inv'!$K$63:$M$63</c:f>
              <c:numCache>
                <c:formatCode>General</c:formatCode>
                <c:ptCount val="3"/>
                <c:pt idx="0">
                  <c:v>2013</c:v>
                </c:pt>
                <c:pt idx="1">
                  <c:v>2014</c:v>
                </c:pt>
                <c:pt idx="2">
                  <c:v>2015</c:v>
                </c:pt>
              </c:numCache>
            </c:numRef>
          </c:cat>
          <c:val>
            <c:numRef>
              <c:f>'nef inv'!$K$68:$M$68</c:f>
              <c:numCache>
                <c:formatCode>0.0</c:formatCode>
                <c:ptCount val="3"/>
                <c:pt idx="0">
                  <c:v>2064.6609959848524</c:v>
                </c:pt>
                <c:pt idx="1">
                  <c:v>1535.069021911841</c:v>
                </c:pt>
                <c:pt idx="2">
                  <c:v>1489.0743634236539</c:v>
                </c:pt>
              </c:numCache>
            </c:numRef>
          </c:val>
        </c:ser>
        <c:ser>
          <c:idx val="5"/>
          <c:order val="5"/>
          <c:tx>
            <c:strRef>
              <c:f>'nef inv'!$J$69</c:f>
              <c:strCache>
                <c:ptCount val="1"/>
                <c:pt idx="0">
                  <c:v>Zemgales reģions</c:v>
                </c:pt>
              </c:strCache>
            </c:strRef>
          </c:tx>
          <c:spPr>
            <a:solidFill>
              <a:schemeClr val="accent6"/>
            </a:solidFill>
            <a:ln>
              <a:solidFill>
                <a:schemeClr val="accent1"/>
              </a:solidFill>
            </a:ln>
            <a:effectLst/>
          </c:spPr>
          <c:invertIfNegative val="0"/>
          <c:dLbls>
            <c:dLbl>
              <c:idx val="2"/>
              <c:layout>
                <c:manualLayout>
                  <c:x val="1.6666666666666666E-2"/>
                  <c:y val="-6.1253329594215806E-17"/>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accent5">
                        <a:lumMod val="75000"/>
                      </a:schemeClr>
                    </a:solidFill>
                    <a:latin typeface="+mj-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'nef inv'!$K$63:$M$63</c:f>
              <c:numCache>
                <c:formatCode>General</c:formatCode>
                <c:ptCount val="3"/>
                <c:pt idx="0">
                  <c:v>2013</c:v>
                </c:pt>
                <c:pt idx="1">
                  <c:v>2014</c:v>
                </c:pt>
                <c:pt idx="2">
                  <c:v>2015</c:v>
                </c:pt>
              </c:numCache>
            </c:numRef>
          </c:cat>
          <c:val>
            <c:numRef>
              <c:f>'nef inv'!$K$69:$M$69</c:f>
              <c:numCache>
                <c:formatCode>0.0</c:formatCode>
                <c:ptCount val="3"/>
                <c:pt idx="0">
                  <c:v>1979.5455002109748</c:v>
                </c:pt>
                <c:pt idx="1">
                  <c:v>1352.1184277692701</c:v>
                </c:pt>
                <c:pt idx="2">
                  <c:v>1073.3016725170346</c:v>
                </c:pt>
              </c:numCache>
            </c:numRef>
          </c:val>
        </c:ser>
        <c:ser>
          <c:idx val="6"/>
          <c:order val="6"/>
          <c:tx>
            <c:strRef>
              <c:f>'nef inv'!$J$70</c:f>
              <c:strCache>
                <c:ptCount val="1"/>
                <c:pt idx="0">
                  <c:v>Latgales reģions</c:v>
                </c:pt>
              </c:strCache>
            </c:strRef>
          </c:tx>
          <c:spPr>
            <a:solidFill>
              <a:schemeClr val="accent1">
                <a:lumMod val="60000"/>
              </a:schemeClr>
            </a:solidFill>
            <a:ln>
              <a:noFill/>
            </a:ln>
            <a:effectLst/>
          </c:spPr>
          <c:invertIfNegative val="0"/>
          <c:cat>
            <c:numRef>
              <c:f>'nef inv'!$K$63:$M$63</c:f>
              <c:numCache>
                <c:formatCode>General</c:formatCode>
                <c:ptCount val="3"/>
                <c:pt idx="0">
                  <c:v>2013</c:v>
                </c:pt>
                <c:pt idx="1">
                  <c:v>2014</c:v>
                </c:pt>
                <c:pt idx="2">
                  <c:v>2015</c:v>
                </c:pt>
              </c:numCache>
            </c:numRef>
          </c:cat>
          <c:val>
            <c:numRef>
              <c:f>'nef inv'!$K$70:$M$70</c:f>
              <c:numCache>
                <c:formatCode>0.0</c:formatCode>
                <c:ptCount val="3"/>
                <c:pt idx="0">
                  <c:v>1474.3366339340016</c:v>
                </c:pt>
                <c:pt idx="1">
                  <c:v>979.25502553818853</c:v>
                </c:pt>
                <c:pt idx="2">
                  <c:v>742.59271754841404</c:v>
                </c:pt>
              </c:numCache>
            </c:numRef>
          </c:val>
        </c:ser>
        <c:dLbls>
          <c:showLegendKey val="0"/>
          <c:showVal val="0"/>
          <c:showCatName val="0"/>
          <c:showSerName val="0"/>
          <c:showPercent val="0"/>
          <c:showBubbleSize val="0"/>
        </c:dLbls>
        <c:gapWidth val="150"/>
        <c:axId val="772569576"/>
        <c:axId val="772570752"/>
      </c:barChart>
      <c:catAx>
        <c:axId val="7725695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772570752"/>
        <c:crosses val="autoZero"/>
        <c:auto val="1"/>
        <c:lblAlgn val="ctr"/>
        <c:lblOffset val="100"/>
        <c:noMultiLvlLbl val="0"/>
      </c:catAx>
      <c:valAx>
        <c:axId val="77257075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bg1">
                        <a:lumMod val="50000"/>
                      </a:schemeClr>
                    </a:solidFill>
                    <a:latin typeface="+mj-lt"/>
                    <a:ea typeface="+mn-ea"/>
                    <a:cs typeface="+mn-cs"/>
                  </a:defRPr>
                </a:pPr>
                <a:r>
                  <a:rPr lang="lv-LV" sz="900">
                    <a:solidFill>
                      <a:schemeClr val="bg1">
                        <a:lumMod val="50000"/>
                      </a:schemeClr>
                    </a:solidFill>
                    <a:latin typeface="+mj-lt"/>
                  </a:rPr>
                  <a:t>euro</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bg1">
                      <a:lumMod val="50000"/>
                    </a:schemeClr>
                  </a:solidFill>
                  <a:latin typeface="+mj-lt"/>
                  <a:ea typeface="+mn-ea"/>
                  <a:cs typeface="+mn-cs"/>
                </a:defRPr>
              </a:pPr>
              <a:endParaRPr lang="lv-LV"/>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lumMod val="50000"/>
                  </a:schemeClr>
                </a:solidFill>
                <a:latin typeface="+mj-lt"/>
                <a:ea typeface="+mn-ea"/>
                <a:cs typeface="+mn-cs"/>
              </a:defRPr>
            </a:pPr>
            <a:endParaRPr lang="lv-LV"/>
          </a:p>
        </c:txPr>
        <c:crossAx val="77256957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bg1">
                    <a:lumMod val="50000"/>
                  </a:schemeClr>
                </a:solidFill>
                <a:latin typeface="+mj-lt"/>
                <a:ea typeface="+mn-ea"/>
                <a:cs typeface="+mn-cs"/>
              </a:defRPr>
            </a:pPr>
            <a:endParaRPr lang="lv-LV"/>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0" i="0" u="none" strike="noStrike" kern="1200" spc="0" baseline="0">
                <a:solidFill>
                  <a:schemeClr val="bg1">
                    <a:lumMod val="50000"/>
                  </a:schemeClr>
                </a:solidFill>
                <a:latin typeface="+mj-lt"/>
                <a:ea typeface="+mn-ea"/>
                <a:cs typeface="+mn-cs"/>
              </a:defRPr>
            </a:pPr>
            <a:r>
              <a:rPr lang="lv-LV" sz="1100">
                <a:solidFill>
                  <a:schemeClr val="bg1">
                    <a:lumMod val="50000"/>
                  </a:schemeClr>
                </a:solidFill>
                <a:latin typeface="+mj-lt"/>
              </a:rPr>
              <a:t>Nefinanšu investīcijas</a:t>
            </a:r>
            <a:r>
              <a:rPr lang="lv-LV" sz="1100" baseline="0">
                <a:solidFill>
                  <a:schemeClr val="bg1">
                    <a:lumMod val="50000"/>
                  </a:schemeClr>
                </a:solidFill>
                <a:latin typeface="+mj-lt"/>
              </a:rPr>
              <a:t> </a:t>
            </a:r>
            <a:r>
              <a:rPr lang="lv-LV" sz="1100">
                <a:solidFill>
                  <a:schemeClr val="bg1">
                    <a:lumMod val="50000"/>
                  </a:schemeClr>
                </a:solidFill>
                <a:latin typeface="+mj-lt"/>
              </a:rPr>
              <a:t>statistiskajos reģionos no Latvijas kopējā, %</a:t>
            </a:r>
          </a:p>
        </c:rich>
      </c:tx>
      <c:overlay val="0"/>
      <c:spPr>
        <a:noFill/>
        <a:ln>
          <a:noFill/>
        </a:ln>
        <a:effectLst/>
      </c:spPr>
      <c:txPr>
        <a:bodyPr rot="0" spcFirstLastPara="1" vertOverflow="ellipsis" vert="horz" wrap="square" anchor="ctr" anchorCtr="1"/>
        <a:lstStyle/>
        <a:p>
          <a:pPr>
            <a:defRPr sz="1100" b="0" i="0" u="none" strike="noStrike" kern="1200" spc="0" baseline="0">
              <a:solidFill>
                <a:schemeClr val="bg1">
                  <a:lumMod val="50000"/>
                </a:schemeClr>
              </a:solidFill>
              <a:latin typeface="+mj-lt"/>
              <a:ea typeface="+mn-ea"/>
              <a:cs typeface="+mn-cs"/>
            </a:defRPr>
          </a:pPr>
          <a:endParaRPr lang="lv-LV"/>
        </a:p>
      </c:txPr>
    </c:title>
    <c:autoTitleDeleted val="0"/>
    <c:plotArea>
      <c:layout/>
      <c:barChart>
        <c:barDir val="col"/>
        <c:grouping val="percentStacked"/>
        <c:varyColors val="0"/>
        <c:ser>
          <c:idx val="0"/>
          <c:order val="0"/>
          <c:tx>
            <c:strRef>
              <c:f>'nef inv'!$A$64</c:f>
              <c:strCache>
                <c:ptCount val="1"/>
                <c:pt idx="0">
                  <c:v>Rīgas reģions</c:v>
                </c:pt>
              </c:strCache>
            </c:strRef>
          </c:tx>
          <c:spPr>
            <a:solidFill>
              <a:schemeClr val="accent1"/>
            </a:solidFill>
            <a:ln>
              <a:noFill/>
            </a:ln>
            <a:effectLst/>
          </c:spPr>
          <c:invertIfNegative val="0"/>
          <c:cat>
            <c:numRef>
              <c:f>'nef inv'!$B$63:$E$63</c:f>
              <c:numCache>
                <c:formatCode>General</c:formatCode>
                <c:ptCount val="3"/>
                <c:pt idx="0">
                  <c:v>2013</c:v>
                </c:pt>
                <c:pt idx="1">
                  <c:v>2014</c:v>
                </c:pt>
                <c:pt idx="2">
                  <c:v>2015</c:v>
                </c:pt>
              </c:numCache>
            </c:numRef>
          </c:cat>
          <c:val>
            <c:numRef>
              <c:f>'nef inv'!$B$64:$E$64</c:f>
              <c:numCache>
                <c:formatCode>0.00%</c:formatCode>
                <c:ptCount val="3"/>
                <c:pt idx="0">
                  <c:v>0.46726684730355744</c:v>
                </c:pt>
                <c:pt idx="1">
                  <c:v>0.5868400282474141</c:v>
                </c:pt>
                <c:pt idx="2">
                  <c:v>0.57811146404851288</c:v>
                </c:pt>
              </c:numCache>
            </c:numRef>
          </c:val>
        </c:ser>
        <c:ser>
          <c:idx val="1"/>
          <c:order val="1"/>
          <c:tx>
            <c:strRef>
              <c:f>'nef inv'!$A$65</c:f>
              <c:strCache>
                <c:ptCount val="1"/>
                <c:pt idx="0">
                  <c:v>Pierīgas reģions</c:v>
                </c:pt>
              </c:strCache>
            </c:strRef>
          </c:tx>
          <c:spPr>
            <a:solidFill>
              <a:schemeClr val="accent2"/>
            </a:solidFill>
            <a:ln>
              <a:noFill/>
            </a:ln>
            <a:effectLst/>
          </c:spPr>
          <c:invertIfNegative val="0"/>
          <c:cat>
            <c:numRef>
              <c:f>'nef inv'!$B$63:$E$63</c:f>
              <c:numCache>
                <c:formatCode>General</c:formatCode>
                <c:ptCount val="3"/>
                <c:pt idx="0">
                  <c:v>2013</c:v>
                </c:pt>
                <c:pt idx="1">
                  <c:v>2014</c:v>
                </c:pt>
                <c:pt idx="2">
                  <c:v>2015</c:v>
                </c:pt>
              </c:numCache>
            </c:numRef>
          </c:cat>
          <c:val>
            <c:numRef>
              <c:f>'nef inv'!$B$65:$E$65</c:f>
              <c:numCache>
                <c:formatCode>0.00%</c:formatCode>
                <c:ptCount val="3"/>
                <c:pt idx="0">
                  <c:v>0.13820907263351107</c:v>
                </c:pt>
                <c:pt idx="1">
                  <c:v>0.15444689070743156</c:v>
                </c:pt>
                <c:pt idx="2">
                  <c:v>0.18150114396143852</c:v>
                </c:pt>
              </c:numCache>
            </c:numRef>
          </c:val>
        </c:ser>
        <c:ser>
          <c:idx val="2"/>
          <c:order val="2"/>
          <c:tx>
            <c:strRef>
              <c:f>'nef inv'!$A$66</c:f>
              <c:strCache>
                <c:ptCount val="1"/>
                <c:pt idx="0">
                  <c:v>Vidzemes reģions</c:v>
                </c:pt>
              </c:strCache>
            </c:strRef>
          </c:tx>
          <c:spPr>
            <a:solidFill>
              <a:schemeClr val="accent3"/>
            </a:solidFill>
            <a:ln>
              <a:noFill/>
            </a:ln>
            <a:effectLst/>
          </c:spPr>
          <c:invertIfNegative val="0"/>
          <c:cat>
            <c:numRef>
              <c:f>'nef inv'!$B$63:$E$63</c:f>
              <c:numCache>
                <c:formatCode>General</c:formatCode>
                <c:ptCount val="3"/>
                <c:pt idx="0">
                  <c:v>2013</c:v>
                </c:pt>
                <c:pt idx="1">
                  <c:v>2014</c:v>
                </c:pt>
                <c:pt idx="2">
                  <c:v>2015</c:v>
                </c:pt>
              </c:numCache>
            </c:numRef>
          </c:cat>
          <c:val>
            <c:numRef>
              <c:f>'nef inv'!$B$66:$E$66</c:f>
              <c:numCache>
                <c:formatCode>0.00%</c:formatCode>
                <c:ptCount val="3"/>
                <c:pt idx="0">
                  <c:v>7.4053841447425925E-2</c:v>
                </c:pt>
                <c:pt idx="1">
                  <c:v>4.9453744859386028E-2</c:v>
                </c:pt>
                <c:pt idx="2">
                  <c:v>5.1978053710655503E-2</c:v>
                </c:pt>
              </c:numCache>
            </c:numRef>
          </c:val>
        </c:ser>
        <c:ser>
          <c:idx val="3"/>
          <c:order val="3"/>
          <c:tx>
            <c:strRef>
              <c:f>'nef inv'!$A$67</c:f>
              <c:strCache>
                <c:ptCount val="1"/>
                <c:pt idx="0">
                  <c:v>Kurzemes reģions</c:v>
                </c:pt>
              </c:strCache>
            </c:strRef>
          </c:tx>
          <c:spPr>
            <a:solidFill>
              <a:schemeClr val="accent4"/>
            </a:solidFill>
            <a:ln>
              <a:noFill/>
            </a:ln>
            <a:effectLst/>
          </c:spPr>
          <c:invertIfNegative val="0"/>
          <c:cat>
            <c:numRef>
              <c:f>'nef inv'!$B$63:$E$63</c:f>
              <c:numCache>
                <c:formatCode>General</c:formatCode>
                <c:ptCount val="3"/>
                <c:pt idx="0">
                  <c:v>2013</c:v>
                </c:pt>
                <c:pt idx="1">
                  <c:v>2014</c:v>
                </c:pt>
                <c:pt idx="2">
                  <c:v>2015</c:v>
                </c:pt>
              </c:numCache>
            </c:numRef>
          </c:cat>
          <c:val>
            <c:numRef>
              <c:f>'nef inv'!$B$67:$E$67</c:f>
              <c:numCache>
                <c:formatCode>0.00%</c:formatCode>
                <c:ptCount val="3"/>
                <c:pt idx="0">
                  <c:v>0.11854295953150949</c:v>
                </c:pt>
                <c:pt idx="1">
                  <c:v>8.2270593611099577E-2</c:v>
                </c:pt>
                <c:pt idx="2">
                  <c:v>8.4253315266887327E-2</c:v>
                </c:pt>
              </c:numCache>
            </c:numRef>
          </c:val>
        </c:ser>
        <c:ser>
          <c:idx val="4"/>
          <c:order val="4"/>
          <c:tx>
            <c:strRef>
              <c:f>'nef inv'!$A$68</c:f>
              <c:strCache>
                <c:ptCount val="1"/>
                <c:pt idx="0">
                  <c:v>Zemgales reģions</c:v>
                </c:pt>
              </c:strCache>
            </c:strRef>
          </c:tx>
          <c:spPr>
            <a:solidFill>
              <a:schemeClr val="accent5"/>
            </a:solidFill>
            <a:ln>
              <a:solidFill>
                <a:schemeClr val="accent1"/>
              </a:solidFill>
            </a:ln>
            <a:effectLst/>
          </c:spPr>
          <c:invertIfNegative val="0"/>
          <c:dLbls>
            <c:dLbl>
              <c:idx val="2"/>
              <c:layout>
                <c:manualLayout>
                  <c:x val="0"/>
                  <c:y val="-1.0222335803731152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lv-LV"/>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'nef inv'!$B$63:$E$63</c:f>
              <c:numCache>
                <c:formatCode>General</c:formatCode>
                <c:ptCount val="3"/>
                <c:pt idx="0">
                  <c:v>2013</c:v>
                </c:pt>
                <c:pt idx="1">
                  <c:v>2014</c:v>
                </c:pt>
                <c:pt idx="2">
                  <c:v>2015</c:v>
                </c:pt>
              </c:numCache>
            </c:numRef>
          </c:cat>
          <c:val>
            <c:numRef>
              <c:f>'nef inv'!$B$68:$E$68</c:f>
              <c:numCache>
                <c:formatCode>0.00%</c:formatCode>
                <c:ptCount val="3"/>
                <c:pt idx="0">
                  <c:v>0.10763919237828863</c:v>
                </c:pt>
                <c:pt idx="1">
                  <c:v>6.8769991276533882E-2</c:v>
                </c:pt>
                <c:pt idx="2">
                  <c:v>5.773118016837335E-2</c:v>
                </c:pt>
              </c:numCache>
            </c:numRef>
          </c:val>
        </c:ser>
        <c:ser>
          <c:idx val="5"/>
          <c:order val="5"/>
          <c:tx>
            <c:strRef>
              <c:f>'nef inv'!$A$69</c:f>
              <c:strCache>
                <c:ptCount val="1"/>
                <c:pt idx="0">
                  <c:v>Latgales reģions</c:v>
                </c:pt>
              </c:strCache>
            </c:strRef>
          </c:tx>
          <c:spPr>
            <a:solidFill>
              <a:schemeClr val="accent6"/>
            </a:solidFill>
            <a:ln>
              <a:noFill/>
            </a:ln>
            <a:effectLst/>
          </c:spPr>
          <c:invertIfNegative val="0"/>
          <c:cat>
            <c:numRef>
              <c:f>'nef inv'!$B$63:$E$63</c:f>
              <c:numCache>
                <c:formatCode>General</c:formatCode>
                <c:ptCount val="3"/>
                <c:pt idx="0">
                  <c:v>2013</c:v>
                </c:pt>
                <c:pt idx="1">
                  <c:v>2014</c:v>
                </c:pt>
                <c:pt idx="2">
                  <c:v>2015</c:v>
                </c:pt>
              </c:numCache>
            </c:numRef>
          </c:cat>
          <c:val>
            <c:numRef>
              <c:f>'nef inv'!$B$69:$E$69</c:f>
              <c:numCache>
                <c:formatCode>0.00%</c:formatCode>
                <c:ptCount val="3"/>
                <c:pt idx="0">
                  <c:v>9.4288086705707555E-2</c:v>
                </c:pt>
                <c:pt idx="1">
                  <c:v>5.8218751298134835E-2</c:v>
                </c:pt>
                <c:pt idx="2">
                  <c:v>4.6447055687598569E-2</c:v>
                </c:pt>
              </c:numCache>
            </c:numRef>
          </c:val>
        </c:ser>
        <c:dLbls>
          <c:showLegendKey val="0"/>
          <c:showVal val="0"/>
          <c:showCatName val="0"/>
          <c:showSerName val="0"/>
          <c:showPercent val="0"/>
          <c:showBubbleSize val="0"/>
        </c:dLbls>
        <c:gapWidth val="55"/>
        <c:overlap val="100"/>
        <c:axId val="772564480"/>
        <c:axId val="772566832"/>
      </c:barChart>
      <c:catAx>
        <c:axId val="7725644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bg1">
                    <a:lumMod val="50000"/>
                  </a:schemeClr>
                </a:solidFill>
                <a:latin typeface="+mj-lt"/>
                <a:ea typeface="+mn-ea"/>
                <a:cs typeface="+mn-cs"/>
              </a:defRPr>
            </a:pPr>
            <a:endParaRPr lang="lv-LV"/>
          </a:p>
        </c:txPr>
        <c:crossAx val="772566832"/>
        <c:crosses val="autoZero"/>
        <c:auto val="1"/>
        <c:lblAlgn val="ctr"/>
        <c:lblOffset val="100"/>
        <c:noMultiLvlLbl val="0"/>
      </c:catAx>
      <c:valAx>
        <c:axId val="77256683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bg1">
                    <a:lumMod val="50000"/>
                  </a:schemeClr>
                </a:solidFill>
                <a:latin typeface="+mj-lt"/>
                <a:ea typeface="+mn-ea"/>
                <a:cs typeface="+mn-cs"/>
              </a:defRPr>
            </a:pPr>
            <a:endParaRPr lang="lv-LV"/>
          </a:p>
        </c:txPr>
        <c:crossAx val="77256448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bg1">
                  <a:lumMod val="50000"/>
                </a:schemeClr>
              </a:solidFill>
              <a:latin typeface="+mj-lt"/>
              <a:ea typeface="+mn-ea"/>
              <a:cs typeface="+mn-cs"/>
            </a:defRPr>
          </a:pPr>
          <a:endParaRPr lang="lv-LV"/>
        </a:p>
      </c:txPr>
    </c:legend>
    <c:plotVisOnly val="1"/>
    <c:dispBlanksAs val="gap"/>
    <c:showDLblsOverMax val="0"/>
  </c:chart>
  <c:spPr>
    <a:solidFill>
      <a:schemeClr val="bg1"/>
    </a:solidFill>
    <a:ln w="9525" cap="flat" cmpd="sng" algn="ctr">
      <a:noFill/>
      <a:round/>
    </a:ln>
    <a:effectLst/>
  </c:spPr>
  <c:txPr>
    <a:bodyPr/>
    <a:lstStyle/>
    <a:p>
      <a:pPr>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A9E8016-427C-4D55-8D85-77B9347B48CF}" type="doc">
      <dgm:prSet loTypeId="urn:microsoft.com/office/officeart/2005/8/layout/lProcess2" loCatId="list" qsTypeId="urn:microsoft.com/office/officeart/2005/8/quickstyle/simple1" qsCatId="simple" csTypeId="urn:microsoft.com/office/officeart/2005/8/colors/accent4_2" csCatId="accent4" phldr="1"/>
      <dgm:spPr/>
      <dgm:t>
        <a:bodyPr/>
        <a:lstStyle/>
        <a:p>
          <a:endParaRPr lang="lv-LV"/>
        </a:p>
      </dgm:t>
    </dgm:pt>
    <dgm:pt modelId="{1058DE10-0008-42D4-A028-3FB31C28DC84}">
      <dgm:prSet phldrT="[Text]"/>
      <dgm:spPr/>
      <dgm:t>
        <a:bodyPr/>
        <a:lstStyle/>
        <a:p>
          <a:pPr algn="ctr"/>
          <a:r>
            <a:rPr lang="lv-LV"/>
            <a:t>Prioritāte: Uzņēmējdarbībai pievilcīga vide – bāze inovācijām ilgtermiņā</a:t>
          </a:r>
        </a:p>
      </dgm:t>
    </dgm:pt>
    <dgm:pt modelId="{102BD612-A2F0-4ACF-B131-5C0C7DFAC014}" type="parTrans" cxnId="{97C52BE7-C49B-420A-8117-1CD53E98B6DD}">
      <dgm:prSet/>
      <dgm:spPr/>
      <dgm:t>
        <a:bodyPr/>
        <a:lstStyle/>
        <a:p>
          <a:pPr algn="ctr"/>
          <a:endParaRPr lang="lv-LV"/>
        </a:p>
      </dgm:t>
    </dgm:pt>
    <dgm:pt modelId="{8BBF2800-F57D-4428-AF2F-71B35BA0B663}" type="sibTrans" cxnId="{97C52BE7-C49B-420A-8117-1CD53E98B6DD}">
      <dgm:prSet/>
      <dgm:spPr/>
      <dgm:t>
        <a:bodyPr/>
        <a:lstStyle/>
        <a:p>
          <a:pPr algn="ctr"/>
          <a:endParaRPr lang="lv-LV"/>
        </a:p>
      </dgm:t>
    </dgm:pt>
    <dgm:pt modelId="{50D2EE9D-5C40-46BF-BBCD-47639C8879B0}">
      <dgm:prSet phldrT="[Text]"/>
      <dgm:spPr/>
      <dgm:t>
        <a:bodyPr/>
        <a:lstStyle/>
        <a:p>
          <a:pPr algn="ctr"/>
          <a:r>
            <a:rPr lang="lv-LV"/>
            <a:t>kvantitatīvie rādītāji:</a:t>
          </a:r>
        </a:p>
        <a:p>
          <a:pPr algn="ctr"/>
          <a:r>
            <a:rPr lang="lv-LV"/>
            <a:t>1)</a:t>
          </a:r>
        </a:p>
      </dgm:t>
    </dgm:pt>
    <dgm:pt modelId="{05043A20-0BDB-4AFF-ABE3-981D5C909D18}" type="parTrans" cxnId="{324E416D-FCB1-4B96-AD51-9C2F526C0DD1}">
      <dgm:prSet/>
      <dgm:spPr/>
      <dgm:t>
        <a:bodyPr/>
        <a:lstStyle/>
        <a:p>
          <a:pPr algn="ctr"/>
          <a:endParaRPr lang="lv-LV"/>
        </a:p>
      </dgm:t>
    </dgm:pt>
    <dgm:pt modelId="{6C79BF62-9FF3-49F4-B27A-D8FE275FE252}" type="sibTrans" cxnId="{324E416D-FCB1-4B96-AD51-9C2F526C0DD1}">
      <dgm:prSet/>
      <dgm:spPr/>
      <dgm:t>
        <a:bodyPr/>
        <a:lstStyle/>
        <a:p>
          <a:pPr algn="ctr"/>
          <a:endParaRPr lang="lv-LV"/>
        </a:p>
      </dgm:t>
    </dgm:pt>
    <dgm:pt modelId="{28F929D0-BBCF-4E59-80D3-C5ACEBDC99DC}">
      <dgm:prSet phldrT="[Text]"/>
      <dgm:spPr/>
      <dgm:t>
        <a:bodyPr/>
        <a:lstStyle/>
        <a:p>
          <a:pPr algn="ctr"/>
          <a:r>
            <a:rPr lang="lv-LV" u="sng"/>
            <a:t>kvalitatīvais rādītājs 2021 -  </a:t>
          </a:r>
        </a:p>
        <a:p>
          <a:pPr algn="ctr"/>
          <a:r>
            <a:rPr lang="lv-LV"/>
            <a:t>izveidoto industriālo teritoriju izvērtējums</a:t>
          </a:r>
        </a:p>
      </dgm:t>
    </dgm:pt>
    <dgm:pt modelId="{6ECB5071-34AE-4C04-9B78-3BF5456EF943}" type="parTrans" cxnId="{D2B17C0B-A822-421F-B45A-FBD810699CDB}">
      <dgm:prSet/>
      <dgm:spPr/>
      <dgm:t>
        <a:bodyPr/>
        <a:lstStyle/>
        <a:p>
          <a:pPr algn="ctr"/>
          <a:endParaRPr lang="lv-LV"/>
        </a:p>
      </dgm:t>
    </dgm:pt>
    <dgm:pt modelId="{24C06C38-9CE7-4041-8AF0-E6802B1B910C}" type="sibTrans" cxnId="{D2B17C0B-A822-421F-B45A-FBD810699CDB}">
      <dgm:prSet/>
      <dgm:spPr/>
      <dgm:t>
        <a:bodyPr/>
        <a:lstStyle/>
        <a:p>
          <a:pPr algn="ctr"/>
          <a:endParaRPr lang="lv-LV"/>
        </a:p>
      </dgm:t>
    </dgm:pt>
    <dgm:pt modelId="{39CBE453-1185-4A37-B6B1-9E376506FB96}">
      <dgm:prSet phldrT="[Text]"/>
      <dgm:spPr/>
      <dgm:t>
        <a:bodyPr/>
        <a:lstStyle/>
        <a:p>
          <a:pPr algn="ctr"/>
          <a:r>
            <a:rPr lang="lv-LV"/>
            <a:t>Prioritāte: Elastīga izglītība mūža garumā </a:t>
          </a:r>
        </a:p>
      </dgm:t>
    </dgm:pt>
    <dgm:pt modelId="{1AD157E0-7529-4E2B-BA36-C3FA5A00BE99}" type="parTrans" cxnId="{3DCBFC52-5883-47DE-8C30-F779980F311C}">
      <dgm:prSet/>
      <dgm:spPr/>
      <dgm:t>
        <a:bodyPr/>
        <a:lstStyle/>
        <a:p>
          <a:pPr algn="ctr"/>
          <a:endParaRPr lang="lv-LV"/>
        </a:p>
      </dgm:t>
    </dgm:pt>
    <dgm:pt modelId="{3A9CEF4F-0EBA-49C6-82ED-B39978DB96A6}" type="sibTrans" cxnId="{3DCBFC52-5883-47DE-8C30-F779980F311C}">
      <dgm:prSet/>
      <dgm:spPr/>
      <dgm:t>
        <a:bodyPr/>
        <a:lstStyle/>
        <a:p>
          <a:pPr algn="ctr"/>
          <a:endParaRPr lang="lv-LV"/>
        </a:p>
      </dgm:t>
    </dgm:pt>
    <dgm:pt modelId="{58E05691-719D-472A-A029-6CC88A7D1154}">
      <dgm:prSet phldrT="[Text]"/>
      <dgm:spPr/>
      <dgm:t>
        <a:bodyPr/>
        <a:lstStyle/>
        <a:p>
          <a:pPr algn="ctr"/>
          <a:r>
            <a:rPr lang="lv-LV"/>
            <a:t>kvantitatīvie rādītāji:</a:t>
          </a:r>
        </a:p>
        <a:p>
          <a:pPr algn="ctr"/>
          <a:r>
            <a:rPr lang="lv-LV"/>
            <a:t>1)</a:t>
          </a:r>
        </a:p>
      </dgm:t>
    </dgm:pt>
    <dgm:pt modelId="{96B58646-93C1-4FA6-8D99-97FA5FE40AB3}" type="parTrans" cxnId="{8ADA8EFA-0897-4803-817B-EA7A98A7082A}">
      <dgm:prSet/>
      <dgm:spPr/>
      <dgm:t>
        <a:bodyPr/>
        <a:lstStyle/>
        <a:p>
          <a:pPr algn="ctr"/>
          <a:endParaRPr lang="lv-LV"/>
        </a:p>
      </dgm:t>
    </dgm:pt>
    <dgm:pt modelId="{B02F4199-D69D-4092-A971-00975577A001}" type="sibTrans" cxnId="{8ADA8EFA-0897-4803-817B-EA7A98A7082A}">
      <dgm:prSet/>
      <dgm:spPr/>
      <dgm:t>
        <a:bodyPr/>
        <a:lstStyle/>
        <a:p>
          <a:pPr algn="ctr"/>
          <a:endParaRPr lang="lv-LV"/>
        </a:p>
      </dgm:t>
    </dgm:pt>
    <dgm:pt modelId="{A42B8B8E-807E-4726-BA3F-7D7226800AF6}">
      <dgm:prSet phldrT="[Text]"/>
      <dgm:spPr/>
      <dgm:t>
        <a:bodyPr/>
        <a:lstStyle/>
        <a:p>
          <a:pPr algn="ctr"/>
          <a:r>
            <a:rPr lang="lv-LV" u="sng"/>
            <a:t>kvalitatīvais rādītājs 2021 -  </a:t>
          </a:r>
        </a:p>
        <a:p>
          <a:pPr algn="ctr"/>
          <a:r>
            <a:rPr lang="lv-LV"/>
            <a:t>izvērtējums par izglītības iestāžu sadarbību ar uzņēmumiem darba vidē balstītas izglītības īstenošanu</a:t>
          </a:r>
        </a:p>
      </dgm:t>
    </dgm:pt>
    <dgm:pt modelId="{97CF723F-EDF1-43CF-9F71-6AD102FBAB93}" type="parTrans" cxnId="{836D5F42-B9A3-4B0B-A3E3-BB06D5537ADD}">
      <dgm:prSet/>
      <dgm:spPr/>
      <dgm:t>
        <a:bodyPr/>
        <a:lstStyle/>
        <a:p>
          <a:pPr algn="ctr"/>
          <a:endParaRPr lang="lv-LV"/>
        </a:p>
      </dgm:t>
    </dgm:pt>
    <dgm:pt modelId="{399C0560-94EE-4965-8A36-20871EE276D0}" type="sibTrans" cxnId="{836D5F42-B9A3-4B0B-A3E3-BB06D5537ADD}">
      <dgm:prSet/>
      <dgm:spPr/>
      <dgm:t>
        <a:bodyPr/>
        <a:lstStyle/>
        <a:p>
          <a:pPr algn="ctr"/>
          <a:endParaRPr lang="lv-LV"/>
        </a:p>
      </dgm:t>
    </dgm:pt>
    <dgm:pt modelId="{F41C49E7-4CBC-40BC-90EC-58CA070A98B7}">
      <dgm:prSet phldrT="[Text]"/>
      <dgm:spPr/>
      <dgm:t>
        <a:bodyPr/>
        <a:lstStyle/>
        <a:p>
          <a:pPr algn="ctr"/>
          <a:r>
            <a:rPr lang="lv-LV"/>
            <a:t>Prioritāte: Efektīva un kvalitatīva transporta sistēma un infrastruktūra reģiona ārējai un iekšējai sasniedzamībai</a:t>
          </a:r>
        </a:p>
      </dgm:t>
    </dgm:pt>
    <dgm:pt modelId="{EE318BBC-D545-4028-B6DC-C481BE8577D7}" type="parTrans" cxnId="{F01D77DB-55EE-4F3B-ACF1-F020463E10C5}">
      <dgm:prSet/>
      <dgm:spPr/>
      <dgm:t>
        <a:bodyPr/>
        <a:lstStyle/>
        <a:p>
          <a:pPr algn="ctr"/>
          <a:endParaRPr lang="lv-LV"/>
        </a:p>
      </dgm:t>
    </dgm:pt>
    <dgm:pt modelId="{66B60E7E-713C-4847-AA80-DC658DC23B26}" type="sibTrans" cxnId="{F01D77DB-55EE-4F3B-ACF1-F020463E10C5}">
      <dgm:prSet/>
      <dgm:spPr/>
      <dgm:t>
        <a:bodyPr/>
        <a:lstStyle/>
        <a:p>
          <a:pPr algn="ctr"/>
          <a:endParaRPr lang="lv-LV"/>
        </a:p>
      </dgm:t>
    </dgm:pt>
    <dgm:pt modelId="{B56608C8-54CE-4A4D-8BE0-45C5C7F64F77}">
      <dgm:prSet phldrT="[Text]"/>
      <dgm:spPr/>
      <dgm:t>
        <a:bodyPr/>
        <a:lstStyle/>
        <a:p>
          <a:pPr algn="ctr"/>
          <a:r>
            <a:rPr lang="lv-LV"/>
            <a:t>kvantitatīvie rādītāji:</a:t>
          </a:r>
        </a:p>
        <a:p>
          <a:pPr algn="ctr"/>
          <a:r>
            <a:rPr lang="lv-LV"/>
            <a:t>1)</a:t>
          </a:r>
        </a:p>
      </dgm:t>
    </dgm:pt>
    <dgm:pt modelId="{41F41A0A-C556-443D-96C5-1B10D91B1A8C}" type="parTrans" cxnId="{DA311BFE-1C5D-4603-A303-CC458D1DF63F}">
      <dgm:prSet/>
      <dgm:spPr/>
      <dgm:t>
        <a:bodyPr/>
        <a:lstStyle/>
        <a:p>
          <a:pPr algn="ctr"/>
          <a:endParaRPr lang="lv-LV"/>
        </a:p>
      </dgm:t>
    </dgm:pt>
    <dgm:pt modelId="{1931813B-9959-4832-81CA-97134DC21D49}" type="sibTrans" cxnId="{DA311BFE-1C5D-4603-A303-CC458D1DF63F}">
      <dgm:prSet/>
      <dgm:spPr/>
      <dgm:t>
        <a:bodyPr/>
        <a:lstStyle/>
        <a:p>
          <a:pPr algn="ctr"/>
          <a:endParaRPr lang="lv-LV"/>
        </a:p>
      </dgm:t>
    </dgm:pt>
    <dgm:pt modelId="{6DB63EE8-1DF6-4C69-A8FD-9E2E08D2BE74}">
      <dgm:prSet/>
      <dgm:spPr/>
      <dgm:t>
        <a:bodyPr/>
        <a:lstStyle/>
        <a:p>
          <a:pPr algn="ctr"/>
          <a:r>
            <a:rPr lang="lv-LV"/>
            <a:t>Prioritāte: Efektīva pakalpojumu sistēma</a:t>
          </a:r>
        </a:p>
      </dgm:t>
    </dgm:pt>
    <dgm:pt modelId="{E7C7BCDB-B184-4AF6-873E-D1539E3612F9}" type="parTrans" cxnId="{A62A5719-D8D3-4015-80C1-CA87474835A2}">
      <dgm:prSet/>
      <dgm:spPr/>
      <dgm:t>
        <a:bodyPr/>
        <a:lstStyle/>
        <a:p>
          <a:pPr algn="ctr"/>
          <a:endParaRPr lang="lv-LV"/>
        </a:p>
      </dgm:t>
    </dgm:pt>
    <dgm:pt modelId="{CCB1A080-8ABF-4C40-8E80-ECD96FF038C8}" type="sibTrans" cxnId="{A62A5719-D8D3-4015-80C1-CA87474835A2}">
      <dgm:prSet/>
      <dgm:spPr/>
      <dgm:t>
        <a:bodyPr/>
        <a:lstStyle/>
        <a:p>
          <a:pPr algn="ctr"/>
          <a:endParaRPr lang="lv-LV"/>
        </a:p>
      </dgm:t>
    </dgm:pt>
    <dgm:pt modelId="{E74047DF-BD6E-479F-B9B2-10B44BC81B8B}">
      <dgm:prSet/>
      <dgm:spPr/>
      <dgm:t>
        <a:bodyPr/>
        <a:lstStyle/>
        <a:p>
          <a:pPr algn="ctr"/>
          <a:r>
            <a:rPr lang="lv-LV"/>
            <a:t>Prioritāte: Zemgales reģiona kultūrvide un identitāte</a:t>
          </a:r>
        </a:p>
      </dgm:t>
    </dgm:pt>
    <dgm:pt modelId="{A9103665-C769-4669-AC48-121BEFFE8817}" type="parTrans" cxnId="{EB0390D5-FC33-4014-8A5A-EBC0C2FA2444}">
      <dgm:prSet/>
      <dgm:spPr/>
      <dgm:t>
        <a:bodyPr/>
        <a:lstStyle/>
        <a:p>
          <a:pPr algn="ctr"/>
          <a:endParaRPr lang="lv-LV"/>
        </a:p>
      </dgm:t>
    </dgm:pt>
    <dgm:pt modelId="{26245D83-900D-43F5-8B03-518813983457}" type="sibTrans" cxnId="{EB0390D5-FC33-4014-8A5A-EBC0C2FA2444}">
      <dgm:prSet/>
      <dgm:spPr/>
      <dgm:t>
        <a:bodyPr/>
        <a:lstStyle/>
        <a:p>
          <a:pPr algn="ctr"/>
          <a:endParaRPr lang="lv-LV"/>
        </a:p>
      </dgm:t>
    </dgm:pt>
    <dgm:pt modelId="{CB60B229-8C56-4CD7-B042-4C92C6A78B70}">
      <dgm:prSet/>
      <dgm:spPr/>
      <dgm:t>
        <a:bodyPr/>
        <a:lstStyle/>
        <a:p>
          <a:pPr algn="ctr"/>
          <a:r>
            <a:rPr lang="lv-LV"/>
            <a:t>Prioritāte: Vides un dabas resursu ilgtspējīga apsaimniekošana un attīstība</a:t>
          </a:r>
        </a:p>
      </dgm:t>
    </dgm:pt>
    <dgm:pt modelId="{4C7F67EC-5F3C-47B4-801D-49287F3AB343}" type="parTrans" cxnId="{A5EB93D6-1117-4F41-8BEC-17D619DA4E2C}">
      <dgm:prSet/>
      <dgm:spPr/>
      <dgm:t>
        <a:bodyPr/>
        <a:lstStyle/>
        <a:p>
          <a:pPr algn="ctr"/>
          <a:endParaRPr lang="lv-LV"/>
        </a:p>
      </dgm:t>
    </dgm:pt>
    <dgm:pt modelId="{C6F8B77E-0EC7-402D-B28C-E7E53A78E1A0}" type="sibTrans" cxnId="{A5EB93D6-1117-4F41-8BEC-17D619DA4E2C}">
      <dgm:prSet/>
      <dgm:spPr/>
      <dgm:t>
        <a:bodyPr/>
        <a:lstStyle/>
        <a:p>
          <a:pPr algn="ctr"/>
          <a:endParaRPr lang="lv-LV"/>
        </a:p>
      </dgm:t>
    </dgm:pt>
    <dgm:pt modelId="{B36F78C1-EA2B-44E2-912D-ED7E09C82AF8}">
      <dgm:prSet/>
      <dgm:spPr/>
      <dgm:t>
        <a:bodyPr/>
        <a:lstStyle/>
        <a:p>
          <a:pPr algn="ctr"/>
          <a:r>
            <a:rPr lang="lv-LV" u="sng"/>
            <a:t>kvalitatīvais rādītājs 2021 -  </a:t>
          </a:r>
        </a:p>
        <a:p>
          <a:pPr algn="ctr"/>
          <a:r>
            <a:rPr lang="lv-LV" u="none"/>
            <a:t>izvērtējums par ZPR un pašvaldību enerģētikas plānu ieviešanu </a:t>
          </a:r>
          <a:endParaRPr lang="lv-LV"/>
        </a:p>
      </dgm:t>
    </dgm:pt>
    <dgm:pt modelId="{6C7938C4-E6F1-40BD-A3FC-B7DEDB756812}" type="sibTrans" cxnId="{931E9AEA-17E2-40A5-BE67-4F5BCC9392F4}">
      <dgm:prSet/>
      <dgm:spPr/>
      <dgm:t>
        <a:bodyPr/>
        <a:lstStyle/>
        <a:p>
          <a:pPr algn="ctr"/>
          <a:endParaRPr lang="lv-LV"/>
        </a:p>
      </dgm:t>
    </dgm:pt>
    <dgm:pt modelId="{B00B9F3D-9549-4F2B-A45A-31075C241EC8}" type="parTrans" cxnId="{931E9AEA-17E2-40A5-BE67-4F5BCC9392F4}">
      <dgm:prSet/>
      <dgm:spPr/>
      <dgm:t>
        <a:bodyPr/>
        <a:lstStyle/>
        <a:p>
          <a:pPr algn="ctr"/>
          <a:endParaRPr lang="lv-LV"/>
        </a:p>
      </dgm:t>
    </dgm:pt>
    <dgm:pt modelId="{F4383583-9470-4DB9-A9A9-6E811394C0D3}">
      <dgm:prSet/>
      <dgm:spPr/>
      <dgm:t>
        <a:bodyPr/>
        <a:lstStyle/>
        <a:p>
          <a:pPr algn="ctr"/>
          <a:r>
            <a:rPr lang="lv-LV"/>
            <a:t>kvalitatīvie rādītāji:</a:t>
          </a:r>
        </a:p>
        <a:p>
          <a:pPr algn="ctr"/>
          <a:r>
            <a:rPr lang="lv-LV"/>
            <a:t>1)</a:t>
          </a:r>
        </a:p>
      </dgm:t>
    </dgm:pt>
    <dgm:pt modelId="{7FA1FB0C-C525-4D1E-BB05-248FC6BA59E3}" type="parTrans" cxnId="{72C07470-1425-464E-92D5-17E4D82E9D16}">
      <dgm:prSet/>
      <dgm:spPr/>
      <dgm:t>
        <a:bodyPr/>
        <a:lstStyle/>
        <a:p>
          <a:pPr algn="ctr"/>
          <a:endParaRPr lang="lv-LV"/>
        </a:p>
      </dgm:t>
    </dgm:pt>
    <dgm:pt modelId="{23DE0460-05D9-4D8B-860D-D641F66736BA}" type="sibTrans" cxnId="{72C07470-1425-464E-92D5-17E4D82E9D16}">
      <dgm:prSet/>
      <dgm:spPr/>
      <dgm:t>
        <a:bodyPr/>
        <a:lstStyle/>
        <a:p>
          <a:pPr algn="ctr"/>
          <a:endParaRPr lang="lv-LV"/>
        </a:p>
      </dgm:t>
    </dgm:pt>
    <dgm:pt modelId="{98EDF97C-5767-4A0B-8C6C-FABF9B569FA3}">
      <dgm:prSet/>
      <dgm:spPr/>
      <dgm:t>
        <a:bodyPr/>
        <a:lstStyle/>
        <a:p>
          <a:pPr algn="ctr"/>
          <a:r>
            <a:rPr lang="lv-LV"/>
            <a:t>kvalitatīvie rādītāji:</a:t>
          </a:r>
        </a:p>
        <a:p>
          <a:pPr algn="ctr"/>
          <a:r>
            <a:rPr lang="lv-LV"/>
            <a:t>1)</a:t>
          </a:r>
        </a:p>
      </dgm:t>
    </dgm:pt>
    <dgm:pt modelId="{FD6EF568-5ECF-4EFE-9BD7-3344B00846C9}" type="parTrans" cxnId="{1E85675B-0B8C-4EE0-AD40-22916E20AEDB}">
      <dgm:prSet/>
      <dgm:spPr/>
      <dgm:t>
        <a:bodyPr/>
        <a:lstStyle/>
        <a:p>
          <a:pPr algn="ctr"/>
          <a:endParaRPr lang="lv-LV"/>
        </a:p>
      </dgm:t>
    </dgm:pt>
    <dgm:pt modelId="{1743162A-6A26-423B-8A81-4E3E38253F8F}" type="sibTrans" cxnId="{1E85675B-0B8C-4EE0-AD40-22916E20AEDB}">
      <dgm:prSet/>
      <dgm:spPr/>
      <dgm:t>
        <a:bodyPr/>
        <a:lstStyle/>
        <a:p>
          <a:pPr algn="ctr"/>
          <a:endParaRPr lang="lv-LV"/>
        </a:p>
      </dgm:t>
    </dgm:pt>
    <dgm:pt modelId="{B2010A6E-0DEB-4893-84BB-EA59DF43C6B4}">
      <dgm:prSet/>
      <dgm:spPr/>
      <dgm:t>
        <a:bodyPr/>
        <a:lstStyle/>
        <a:p>
          <a:pPr algn="ctr"/>
          <a:r>
            <a:rPr lang="lv-LV"/>
            <a:t>kvalitatīvie rādītāji:</a:t>
          </a:r>
        </a:p>
        <a:p>
          <a:pPr algn="ctr"/>
          <a:r>
            <a:rPr lang="lv-LV"/>
            <a:t>1)</a:t>
          </a:r>
        </a:p>
      </dgm:t>
    </dgm:pt>
    <dgm:pt modelId="{11E8E06A-30B3-4F8F-AEA5-8A243C913234}" type="parTrans" cxnId="{F34976D7-D020-4D84-B33F-37DD47916A9E}">
      <dgm:prSet/>
      <dgm:spPr/>
      <dgm:t>
        <a:bodyPr/>
        <a:lstStyle/>
        <a:p>
          <a:pPr algn="ctr"/>
          <a:endParaRPr lang="lv-LV"/>
        </a:p>
      </dgm:t>
    </dgm:pt>
    <dgm:pt modelId="{86B640E8-86F9-41E4-B29D-FCCB10CA375B}" type="sibTrans" cxnId="{F34976D7-D020-4D84-B33F-37DD47916A9E}">
      <dgm:prSet/>
      <dgm:spPr/>
      <dgm:t>
        <a:bodyPr/>
        <a:lstStyle/>
        <a:p>
          <a:pPr algn="ctr"/>
          <a:endParaRPr lang="lv-LV"/>
        </a:p>
      </dgm:t>
    </dgm:pt>
    <dgm:pt modelId="{A348C686-2FFF-4354-8B2C-3A975E795FFC}">
      <dgm:prSet/>
      <dgm:spPr/>
      <dgm:t>
        <a:bodyPr/>
        <a:lstStyle/>
        <a:p>
          <a:pPr algn="ctr"/>
          <a:r>
            <a:rPr lang="lv-LV" u="sng"/>
            <a:t>kvalitatīvie rādītāji 2021 -  </a:t>
          </a:r>
          <a:r>
            <a:rPr lang="lv-LV" u="none"/>
            <a:t>izstrādāta un ieviesta sociālo pakalpojumu kvalitātes izvērtēšanas sistēma reģionā / izveidota reģionāla sociālo darbinieku supervīzija / izstrādāts veselības veicināšanas pasākumu plāns </a:t>
          </a:r>
        </a:p>
      </dgm:t>
    </dgm:pt>
    <dgm:pt modelId="{31F01342-7B66-4B7B-B93A-D4A141E93E8A}" type="parTrans" cxnId="{344D87D3-5F47-4D29-A3CC-A5ACF0E98EAE}">
      <dgm:prSet/>
      <dgm:spPr/>
      <dgm:t>
        <a:bodyPr/>
        <a:lstStyle/>
        <a:p>
          <a:pPr algn="ctr"/>
          <a:endParaRPr lang="lv-LV"/>
        </a:p>
      </dgm:t>
    </dgm:pt>
    <dgm:pt modelId="{28DA2410-6614-4FD8-973D-26E6B9F8CEA9}" type="sibTrans" cxnId="{344D87D3-5F47-4D29-A3CC-A5ACF0E98EAE}">
      <dgm:prSet/>
      <dgm:spPr/>
      <dgm:t>
        <a:bodyPr/>
        <a:lstStyle/>
        <a:p>
          <a:pPr algn="ctr"/>
          <a:endParaRPr lang="lv-LV"/>
        </a:p>
      </dgm:t>
    </dgm:pt>
    <dgm:pt modelId="{5579212C-6C67-45A3-BB9C-09D8B439D7C6}">
      <dgm:prSet/>
      <dgm:spPr/>
      <dgm:t>
        <a:bodyPr/>
        <a:lstStyle/>
        <a:p>
          <a:pPr algn="ctr"/>
          <a:r>
            <a:rPr lang="lv-LV" u="sng"/>
            <a:t>kvalitatīvie rādītāji 2021 -  </a:t>
          </a:r>
          <a:r>
            <a:rPr lang="lv-LV" u="none"/>
            <a:t>izstrādāta dabas un kultūrvēsturiskā mantojuma un tradīciju saglabāšanas un attīstības koncepcija ZPR / izstrādāts ainavisko un kultūrvēsturiski vērtīgo teritoriju tematiskais plānojums Zemgales reģionā</a:t>
          </a:r>
          <a:endParaRPr lang="lv-LV"/>
        </a:p>
      </dgm:t>
    </dgm:pt>
    <dgm:pt modelId="{8F61D029-7366-4EE8-AB4A-1FE0243B47E4}" type="parTrans" cxnId="{6B99FC64-F8EE-4B9F-BF01-D96AA1FF6D75}">
      <dgm:prSet/>
      <dgm:spPr/>
      <dgm:t>
        <a:bodyPr/>
        <a:lstStyle/>
        <a:p>
          <a:pPr algn="ctr"/>
          <a:endParaRPr lang="lv-LV"/>
        </a:p>
      </dgm:t>
    </dgm:pt>
    <dgm:pt modelId="{3D217F40-3850-41B4-9228-88341AB77030}" type="sibTrans" cxnId="{6B99FC64-F8EE-4B9F-BF01-D96AA1FF6D75}">
      <dgm:prSet/>
      <dgm:spPr/>
      <dgm:t>
        <a:bodyPr/>
        <a:lstStyle/>
        <a:p>
          <a:pPr algn="ctr"/>
          <a:endParaRPr lang="lv-LV"/>
        </a:p>
      </dgm:t>
    </dgm:pt>
    <dgm:pt modelId="{62CE9B07-2B29-415A-BB85-BD59D7B4990C}" type="pres">
      <dgm:prSet presAssocID="{AA9E8016-427C-4D55-8D85-77B9347B48CF}" presName="theList" presStyleCnt="0">
        <dgm:presLayoutVars>
          <dgm:dir/>
          <dgm:animLvl val="lvl"/>
          <dgm:resizeHandles val="exact"/>
        </dgm:presLayoutVars>
      </dgm:prSet>
      <dgm:spPr/>
      <dgm:t>
        <a:bodyPr/>
        <a:lstStyle/>
        <a:p>
          <a:endParaRPr lang="lv-LV"/>
        </a:p>
      </dgm:t>
    </dgm:pt>
    <dgm:pt modelId="{4D9E30F9-8A03-47BD-92D9-0E7D9474071F}" type="pres">
      <dgm:prSet presAssocID="{1058DE10-0008-42D4-A028-3FB31C28DC84}" presName="compNode" presStyleCnt="0"/>
      <dgm:spPr/>
    </dgm:pt>
    <dgm:pt modelId="{D60DB779-5433-4D99-A459-DAAFB837D16A}" type="pres">
      <dgm:prSet presAssocID="{1058DE10-0008-42D4-A028-3FB31C28DC84}" presName="aNode" presStyleLbl="bgShp" presStyleIdx="0" presStyleCnt="6"/>
      <dgm:spPr/>
      <dgm:t>
        <a:bodyPr/>
        <a:lstStyle/>
        <a:p>
          <a:endParaRPr lang="lv-LV"/>
        </a:p>
      </dgm:t>
    </dgm:pt>
    <dgm:pt modelId="{1D1C6B89-8808-4AC3-8B3D-2003F311A4D3}" type="pres">
      <dgm:prSet presAssocID="{1058DE10-0008-42D4-A028-3FB31C28DC84}" presName="textNode" presStyleLbl="bgShp" presStyleIdx="0" presStyleCnt="6"/>
      <dgm:spPr/>
      <dgm:t>
        <a:bodyPr/>
        <a:lstStyle/>
        <a:p>
          <a:endParaRPr lang="lv-LV"/>
        </a:p>
      </dgm:t>
    </dgm:pt>
    <dgm:pt modelId="{89C25F06-9E3B-43A3-A552-0EE43D7119C3}" type="pres">
      <dgm:prSet presAssocID="{1058DE10-0008-42D4-A028-3FB31C28DC84}" presName="compChildNode" presStyleCnt="0"/>
      <dgm:spPr/>
    </dgm:pt>
    <dgm:pt modelId="{93209950-B0C6-446D-AF5C-1E0A109535F0}" type="pres">
      <dgm:prSet presAssocID="{1058DE10-0008-42D4-A028-3FB31C28DC84}" presName="theInnerList" presStyleCnt="0"/>
      <dgm:spPr/>
    </dgm:pt>
    <dgm:pt modelId="{97C0095A-9EEC-4813-93C8-25CEB51D8955}" type="pres">
      <dgm:prSet presAssocID="{50D2EE9D-5C40-46BF-BBCD-47639C8879B0}" presName="childNode" presStyleLbl="node1" presStyleIdx="0" presStyleCnt="11">
        <dgm:presLayoutVars>
          <dgm:bulletEnabled val="1"/>
        </dgm:presLayoutVars>
      </dgm:prSet>
      <dgm:spPr/>
      <dgm:t>
        <a:bodyPr/>
        <a:lstStyle/>
        <a:p>
          <a:endParaRPr lang="lv-LV"/>
        </a:p>
      </dgm:t>
    </dgm:pt>
    <dgm:pt modelId="{1009280C-44ED-4B6D-86C6-1AC8B2261C2B}" type="pres">
      <dgm:prSet presAssocID="{50D2EE9D-5C40-46BF-BBCD-47639C8879B0}" presName="aSpace2" presStyleCnt="0"/>
      <dgm:spPr/>
    </dgm:pt>
    <dgm:pt modelId="{6443AF54-221F-4523-95B3-A50F1F9BF996}" type="pres">
      <dgm:prSet presAssocID="{28F929D0-BBCF-4E59-80D3-C5ACEBDC99DC}" presName="childNode" presStyleLbl="node1" presStyleIdx="1" presStyleCnt="11">
        <dgm:presLayoutVars>
          <dgm:bulletEnabled val="1"/>
        </dgm:presLayoutVars>
      </dgm:prSet>
      <dgm:spPr/>
      <dgm:t>
        <a:bodyPr/>
        <a:lstStyle/>
        <a:p>
          <a:endParaRPr lang="lv-LV"/>
        </a:p>
      </dgm:t>
    </dgm:pt>
    <dgm:pt modelId="{100C3284-23FD-4FE0-8E21-B9D02A26A6F0}" type="pres">
      <dgm:prSet presAssocID="{1058DE10-0008-42D4-A028-3FB31C28DC84}" presName="aSpace" presStyleCnt="0"/>
      <dgm:spPr/>
    </dgm:pt>
    <dgm:pt modelId="{36924899-CF1E-479A-BC7D-007A98278CDA}" type="pres">
      <dgm:prSet presAssocID="{39CBE453-1185-4A37-B6B1-9E376506FB96}" presName="compNode" presStyleCnt="0"/>
      <dgm:spPr/>
    </dgm:pt>
    <dgm:pt modelId="{BAD9484C-6C0E-40E0-A685-5FD5410C64C3}" type="pres">
      <dgm:prSet presAssocID="{39CBE453-1185-4A37-B6B1-9E376506FB96}" presName="aNode" presStyleLbl="bgShp" presStyleIdx="1" presStyleCnt="6"/>
      <dgm:spPr/>
      <dgm:t>
        <a:bodyPr/>
        <a:lstStyle/>
        <a:p>
          <a:endParaRPr lang="lv-LV"/>
        </a:p>
      </dgm:t>
    </dgm:pt>
    <dgm:pt modelId="{F52D4EB3-5A94-4531-8364-42951CA9CADD}" type="pres">
      <dgm:prSet presAssocID="{39CBE453-1185-4A37-B6B1-9E376506FB96}" presName="textNode" presStyleLbl="bgShp" presStyleIdx="1" presStyleCnt="6"/>
      <dgm:spPr/>
      <dgm:t>
        <a:bodyPr/>
        <a:lstStyle/>
        <a:p>
          <a:endParaRPr lang="lv-LV"/>
        </a:p>
      </dgm:t>
    </dgm:pt>
    <dgm:pt modelId="{781484AB-8671-4C91-BEF7-20D601DF383C}" type="pres">
      <dgm:prSet presAssocID="{39CBE453-1185-4A37-B6B1-9E376506FB96}" presName="compChildNode" presStyleCnt="0"/>
      <dgm:spPr/>
    </dgm:pt>
    <dgm:pt modelId="{950DDD2D-4345-49EE-8B86-C4C3C2E8DFAB}" type="pres">
      <dgm:prSet presAssocID="{39CBE453-1185-4A37-B6B1-9E376506FB96}" presName="theInnerList" presStyleCnt="0"/>
      <dgm:spPr/>
    </dgm:pt>
    <dgm:pt modelId="{20079F53-2B65-4297-99F4-69774164803B}" type="pres">
      <dgm:prSet presAssocID="{58E05691-719D-472A-A029-6CC88A7D1154}" presName="childNode" presStyleLbl="node1" presStyleIdx="2" presStyleCnt="11">
        <dgm:presLayoutVars>
          <dgm:bulletEnabled val="1"/>
        </dgm:presLayoutVars>
      </dgm:prSet>
      <dgm:spPr/>
      <dgm:t>
        <a:bodyPr/>
        <a:lstStyle/>
        <a:p>
          <a:endParaRPr lang="lv-LV"/>
        </a:p>
      </dgm:t>
    </dgm:pt>
    <dgm:pt modelId="{F6198EE8-F7A4-4233-B963-5A28D6C0203C}" type="pres">
      <dgm:prSet presAssocID="{58E05691-719D-472A-A029-6CC88A7D1154}" presName="aSpace2" presStyleCnt="0"/>
      <dgm:spPr/>
    </dgm:pt>
    <dgm:pt modelId="{83624523-27A7-4447-8FE8-2A1CE2EB2A18}" type="pres">
      <dgm:prSet presAssocID="{A42B8B8E-807E-4726-BA3F-7D7226800AF6}" presName="childNode" presStyleLbl="node1" presStyleIdx="3" presStyleCnt="11">
        <dgm:presLayoutVars>
          <dgm:bulletEnabled val="1"/>
        </dgm:presLayoutVars>
      </dgm:prSet>
      <dgm:spPr/>
      <dgm:t>
        <a:bodyPr/>
        <a:lstStyle/>
        <a:p>
          <a:endParaRPr lang="lv-LV"/>
        </a:p>
      </dgm:t>
    </dgm:pt>
    <dgm:pt modelId="{FED37C57-4976-4C1A-A846-B1D28AEE03B8}" type="pres">
      <dgm:prSet presAssocID="{39CBE453-1185-4A37-B6B1-9E376506FB96}" presName="aSpace" presStyleCnt="0"/>
      <dgm:spPr/>
    </dgm:pt>
    <dgm:pt modelId="{A44DCA36-8A75-45EF-9A2D-61B2AEF30C4B}" type="pres">
      <dgm:prSet presAssocID="{F41C49E7-4CBC-40BC-90EC-58CA070A98B7}" presName="compNode" presStyleCnt="0"/>
      <dgm:spPr/>
    </dgm:pt>
    <dgm:pt modelId="{57479B7C-7037-4B43-AE09-95C10206634E}" type="pres">
      <dgm:prSet presAssocID="{F41C49E7-4CBC-40BC-90EC-58CA070A98B7}" presName="aNode" presStyleLbl="bgShp" presStyleIdx="2" presStyleCnt="6"/>
      <dgm:spPr/>
      <dgm:t>
        <a:bodyPr/>
        <a:lstStyle/>
        <a:p>
          <a:endParaRPr lang="lv-LV"/>
        </a:p>
      </dgm:t>
    </dgm:pt>
    <dgm:pt modelId="{192E11F1-325C-4DC0-BB15-9E06F4AF5C91}" type="pres">
      <dgm:prSet presAssocID="{F41C49E7-4CBC-40BC-90EC-58CA070A98B7}" presName="textNode" presStyleLbl="bgShp" presStyleIdx="2" presStyleCnt="6"/>
      <dgm:spPr/>
      <dgm:t>
        <a:bodyPr/>
        <a:lstStyle/>
        <a:p>
          <a:endParaRPr lang="lv-LV"/>
        </a:p>
      </dgm:t>
    </dgm:pt>
    <dgm:pt modelId="{D30BA52F-A478-4D16-B6BF-7D3C6FFCE047}" type="pres">
      <dgm:prSet presAssocID="{F41C49E7-4CBC-40BC-90EC-58CA070A98B7}" presName="compChildNode" presStyleCnt="0"/>
      <dgm:spPr/>
    </dgm:pt>
    <dgm:pt modelId="{927AD18B-4D81-46B4-B154-531BDDC71C35}" type="pres">
      <dgm:prSet presAssocID="{F41C49E7-4CBC-40BC-90EC-58CA070A98B7}" presName="theInnerList" presStyleCnt="0"/>
      <dgm:spPr/>
    </dgm:pt>
    <dgm:pt modelId="{33EBEF45-AB8A-4E9F-8BA4-0C35C77BBAFA}" type="pres">
      <dgm:prSet presAssocID="{B56608C8-54CE-4A4D-8BE0-45C5C7F64F77}" presName="childNode" presStyleLbl="node1" presStyleIdx="4" presStyleCnt="11">
        <dgm:presLayoutVars>
          <dgm:bulletEnabled val="1"/>
        </dgm:presLayoutVars>
      </dgm:prSet>
      <dgm:spPr/>
      <dgm:t>
        <a:bodyPr/>
        <a:lstStyle/>
        <a:p>
          <a:endParaRPr lang="lv-LV"/>
        </a:p>
      </dgm:t>
    </dgm:pt>
    <dgm:pt modelId="{D7B09AFD-5EF6-458D-9579-5D1641C85219}" type="pres">
      <dgm:prSet presAssocID="{F41C49E7-4CBC-40BC-90EC-58CA070A98B7}" presName="aSpace" presStyleCnt="0"/>
      <dgm:spPr/>
    </dgm:pt>
    <dgm:pt modelId="{209EDFCA-2141-44E9-8406-5626E4ACC0C7}" type="pres">
      <dgm:prSet presAssocID="{CB60B229-8C56-4CD7-B042-4C92C6A78B70}" presName="compNode" presStyleCnt="0"/>
      <dgm:spPr/>
    </dgm:pt>
    <dgm:pt modelId="{AE88B4DD-DB5C-4CB4-9BB7-68311C6425CA}" type="pres">
      <dgm:prSet presAssocID="{CB60B229-8C56-4CD7-B042-4C92C6A78B70}" presName="aNode" presStyleLbl="bgShp" presStyleIdx="3" presStyleCnt="6"/>
      <dgm:spPr/>
      <dgm:t>
        <a:bodyPr/>
        <a:lstStyle/>
        <a:p>
          <a:endParaRPr lang="lv-LV"/>
        </a:p>
      </dgm:t>
    </dgm:pt>
    <dgm:pt modelId="{8DBD2DE0-C1B5-4AA7-87E6-BE8331BEB4B8}" type="pres">
      <dgm:prSet presAssocID="{CB60B229-8C56-4CD7-B042-4C92C6A78B70}" presName="textNode" presStyleLbl="bgShp" presStyleIdx="3" presStyleCnt="6"/>
      <dgm:spPr/>
      <dgm:t>
        <a:bodyPr/>
        <a:lstStyle/>
        <a:p>
          <a:endParaRPr lang="lv-LV"/>
        </a:p>
      </dgm:t>
    </dgm:pt>
    <dgm:pt modelId="{1F7EC1EE-4E0C-466A-A46B-4DC0B5DDD5B6}" type="pres">
      <dgm:prSet presAssocID="{CB60B229-8C56-4CD7-B042-4C92C6A78B70}" presName="compChildNode" presStyleCnt="0"/>
      <dgm:spPr/>
    </dgm:pt>
    <dgm:pt modelId="{87D44F63-62BB-4A9C-AA51-C266A872CA97}" type="pres">
      <dgm:prSet presAssocID="{CB60B229-8C56-4CD7-B042-4C92C6A78B70}" presName="theInnerList" presStyleCnt="0"/>
      <dgm:spPr/>
    </dgm:pt>
    <dgm:pt modelId="{69001DBA-DCA6-4094-B193-5EAFA3E01F49}" type="pres">
      <dgm:prSet presAssocID="{F4383583-9470-4DB9-A9A9-6E811394C0D3}" presName="childNode" presStyleLbl="node1" presStyleIdx="5" presStyleCnt="11">
        <dgm:presLayoutVars>
          <dgm:bulletEnabled val="1"/>
        </dgm:presLayoutVars>
      </dgm:prSet>
      <dgm:spPr/>
      <dgm:t>
        <a:bodyPr/>
        <a:lstStyle/>
        <a:p>
          <a:endParaRPr lang="lv-LV"/>
        </a:p>
      </dgm:t>
    </dgm:pt>
    <dgm:pt modelId="{B46B2760-2B8D-4889-9ED8-39EFE84A3C45}" type="pres">
      <dgm:prSet presAssocID="{F4383583-9470-4DB9-A9A9-6E811394C0D3}" presName="aSpace2" presStyleCnt="0"/>
      <dgm:spPr/>
    </dgm:pt>
    <dgm:pt modelId="{744F8C3D-8AAA-48BA-8F48-EDA2791AE103}" type="pres">
      <dgm:prSet presAssocID="{B36F78C1-EA2B-44E2-912D-ED7E09C82AF8}" presName="childNode" presStyleLbl="node1" presStyleIdx="6" presStyleCnt="11">
        <dgm:presLayoutVars>
          <dgm:bulletEnabled val="1"/>
        </dgm:presLayoutVars>
      </dgm:prSet>
      <dgm:spPr/>
      <dgm:t>
        <a:bodyPr/>
        <a:lstStyle/>
        <a:p>
          <a:endParaRPr lang="lv-LV"/>
        </a:p>
      </dgm:t>
    </dgm:pt>
    <dgm:pt modelId="{7596F5F9-5B07-44FF-A873-8A20C78B1DBC}" type="pres">
      <dgm:prSet presAssocID="{CB60B229-8C56-4CD7-B042-4C92C6A78B70}" presName="aSpace" presStyleCnt="0"/>
      <dgm:spPr/>
    </dgm:pt>
    <dgm:pt modelId="{E91A72A1-9152-4442-A6FF-E321332B3460}" type="pres">
      <dgm:prSet presAssocID="{6DB63EE8-1DF6-4C69-A8FD-9E2E08D2BE74}" presName="compNode" presStyleCnt="0"/>
      <dgm:spPr/>
    </dgm:pt>
    <dgm:pt modelId="{01B8B820-D7D1-47A0-B5EF-1A161D249562}" type="pres">
      <dgm:prSet presAssocID="{6DB63EE8-1DF6-4C69-A8FD-9E2E08D2BE74}" presName="aNode" presStyleLbl="bgShp" presStyleIdx="4" presStyleCnt="6"/>
      <dgm:spPr/>
      <dgm:t>
        <a:bodyPr/>
        <a:lstStyle/>
        <a:p>
          <a:endParaRPr lang="lv-LV"/>
        </a:p>
      </dgm:t>
    </dgm:pt>
    <dgm:pt modelId="{57995651-485B-46CA-BB1D-8838DAE91EB1}" type="pres">
      <dgm:prSet presAssocID="{6DB63EE8-1DF6-4C69-A8FD-9E2E08D2BE74}" presName="textNode" presStyleLbl="bgShp" presStyleIdx="4" presStyleCnt="6"/>
      <dgm:spPr/>
      <dgm:t>
        <a:bodyPr/>
        <a:lstStyle/>
        <a:p>
          <a:endParaRPr lang="lv-LV"/>
        </a:p>
      </dgm:t>
    </dgm:pt>
    <dgm:pt modelId="{3D748004-5375-41A9-A007-B9873E45B4B6}" type="pres">
      <dgm:prSet presAssocID="{6DB63EE8-1DF6-4C69-A8FD-9E2E08D2BE74}" presName="compChildNode" presStyleCnt="0"/>
      <dgm:spPr/>
    </dgm:pt>
    <dgm:pt modelId="{54868EFF-D899-4186-9B6A-4AFB651CBFD2}" type="pres">
      <dgm:prSet presAssocID="{6DB63EE8-1DF6-4C69-A8FD-9E2E08D2BE74}" presName="theInnerList" presStyleCnt="0"/>
      <dgm:spPr/>
    </dgm:pt>
    <dgm:pt modelId="{221835AB-A285-4947-9868-E55CFFE675C2}" type="pres">
      <dgm:prSet presAssocID="{98EDF97C-5767-4A0B-8C6C-FABF9B569FA3}" presName="childNode" presStyleLbl="node1" presStyleIdx="7" presStyleCnt="11">
        <dgm:presLayoutVars>
          <dgm:bulletEnabled val="1"/>
        </dgm:presLayoutVars>
      </dgm:prSet>
      <dgm:spPr/>
      <dgm:t>
        <a:bodyPr/>
        <a:lstStyle/>
        <a:p>
          <a:endParaRPr lang="lv-LV"/>
        </a:p>
      </dgm:t>
    </dgm:pt>
    <dgm:pt modelId="{60D9EB29-AEDF-4C30-8142-E97FF95636CF}" type="pres">
      <dgm:prSet presAssocID="{98EDF97C-5767-4A0B-8C6C-FABF9B569FA3}" presName="aSpace2" presStyleCnt="0"/>
      <dgm:spPr/>
    </dgm:pt>
    <dgm:pt modelId="{74A3466C-DB7E-46A7-B1BA-1CCCF2E5BA09}" type="pres">
      <dgm:prSet presAssocID="{A348C686-2FFF-4354-8B2C-3A975E795FFC}" presName="childNode" presStyleLbl="node1" presStyleIdx="8" presStyleCnt="11">
        <dgm:presLayoutVars>
          <dgm:bulletEnabled val="1"/>
        </dgm:presLayoutVars>
      </dgm:prSet>
      <dgm:spPr/>
      <dgm:t>
        <a:bodyPr/>
        <a:lstStyle/>
        <a:p>
          <a:endParaRPr lang="lv-LV"/>
        </a:p>
      </dgm:t>
    </dgm:pt>
    <dgm:pt modelId="{C817503F-F00C-4746-896A-0D82C1603E44}" type="pres">
      <dgm:prSet presAssocID="{6DB63EE8-1DF6-4C69-A8FD-9E2E08D2BE74}" presName="aSpace" presStyleCnt="0"/>
      <dgm:spPr/>
    </dgm:pt>
    <dgm:pt modelId="{98FD88DB-32BC-48C5-8890-7F5287ECED95}" type="pres">
      <dgm:prSet presAssocID="{E74047DF-BD6E-479F-B9B2-10B44BC81B8B}" presName="compNode" presStyleCnt="0"/>
      <dgm:spPr/>
    </dgm:pt>
    <dgm:pt modelId="{B78F642E-36BE-42F8-9320-EC609A8A5FDE}" type="pres">
      <dgm:prSet presAssocID="{E74047DF-BD6E-479F-B9B2-10B44BC81B8B}" presName="aNode" presStyleLbl="bgShp" presStyleIdx="5" presStyleCnt="6"/>
      <dgm:spPr/>
      <dgm:t>
        <a:bodyPr/>
        <a:lstStyle/>
        <a:p>
          <a:endParaRPr lang="lv-LV"/>
        </a:p>
      </dgm:t>
    </dgm:pt>
    <dgm:pt modelId="{045B4601-B8E9-41BF-8BB2-59F4EF0E1532}" type="pres">
      <dgm:prSet presAssocID="{E74047DF-BD6E-479F-B9B2-10B44BC81B8B}" presName="textNode" presStyleLbl="bgShp" presStyleIdx="5" presStyleCnt="6"/>
      <dgm:spPr/>
      <dgm:t>
        <a:bodyPr/>
        <a:lstStyle/>
        <a:p>
          <a:endParaRPr lang="lv-LV"/>
        </a:p>
      </dgm:t>
    </dgm:pt>
    <dgm:pt modelId="{1E8BF1F8-4273-4ACF-B141-BEEED50BA0BE}" type="pres">
      <dgm:prSet presAssocID="{E74047DF-BD6E-479F-B9B2-10B44BC81B8B}" presName="compChildNode" presStyleCnt="0"/>
      <dgm:spPr/>
    </dgm:pt>
    <dgm:pt modelId="{9341AEAC-015E-4925-A799-36EAD33EE5D1}" type="pres">
      <dgm:prSet presAssocID="{E74047DF-BD6E-479F-B9B2-10B44BC81B8B}" presName="theInnerList" presStyleCnt="0"/>
      <dgm:spPr/>
    </dgm:pt>
    <dgm:pt modelId="{1D77C742-2256-453C-AD96-702E24A9B499}" type="pres">
      <dgm:prSet presAssocID="{B2010A6E-0DEB-4893-84BB-EA59DF43C6B4}" presName="childNode" presStyleLbl="node1" presStyleIdx="9" presStyleCnt="11">
        <dgm:presLayoutVars>
          <dgm:bulletEnabled val="1"/>
        </dgm:presLayoutVars>
      </dgm:prSet>
      <dgm:spPr/>
      <dgm:t>
        <a:bodyPr/>
        <a:lstStyle/>
        <a:p>
          <a:endParaRPr lang="lv-LV"/>
        </a:p>
      </dgm:t>
    </dgm:pt>
    <dgm:pt modelId="{AE5D5260-84FE-4FAA-98A1-412F66B88701}" type="pres">
      <dgm:prSet presAssocID="{B2010A6E-0DEB-4893-84BB-EA59DF43C6B4}" presName="aSpace2" presStyleCnt="0"/>
      <dgm:spPr/>
    </dgm:pt>
    <dgm:pt modelId="{560F3BD3-0A1F-4342-AF6D-E0D269A13ABC}" type="pres">
      <dgm:prSet presAssocID="{5579212C-6C67-45A3-BB9C-09D8B439D7C6}" presName="childNode" presStyleLbl="node1" presStyleIdx="10" presStyleCnt="11">
        <dgm:presLayoutVars>
          <dgm:bulletEnabled val="1"/>
        </dgm:presLayoutVars>
      </dgm:prSet>
      <dgm:spPr/>
      <dgm:t>
        <a:bodyPr/>
        <a:lstStyle/>
        <a:p>
          <a:endParaRPr lang="lv-LV"/>
        </a:p>
      </dgm:t>
    </dgm:pt>
  </dgm:ptLst>
  <dgm:cxnLst>
    <dgm:cxn modelId="{324E416D-FCB1-4B96-AD51-9C2F526C0DD1}" srcId="{1058DE10-0008-42D4-A028-3FB31C28DC84}" destId="{50D2EE9D-5C40-46BF-BBCD-47639C8879B0}" srcOrd="0" destOrd="0" parTransId="{05043A20-0BDB-4AFF-ABE3-981D5C909D18}" sibTransId="{6C79BF62-9FF3-49F4-B27A-D8FE275FE252}"/>
    <dgm:cxn modelId="{1BA5A9FE-17A9-44F4-BE9B-6F629BC0469D}" type="presOf" srcId="{58E05691-719D-472A-A029-6CC88A7D1154}" destId="{20079F53-2B65-4297-99F4-69774164803B}" srcOrd="0" destOrd="0" presId="urn:microsoft.com/office/officeart/2005/8/layout/lProcess2"/>
    <dgm:cxn modelId="{7E4E5562-5001-4986-BC74-905DF37D64D7}" type="presOf" srcId="{39CBE453-1185-4A37-B6B1-9E376506FB96}" destId="{BAD9484C-6C0E-40E0-A685-5FD5410C64C3}" srcOrd="0" destOrd="0" presId="urn:microsoft.com/office/officeart/2005/8/layout/lProcess2"/>
    <dgm:cxn modelId="{A62A5719-D8D3-4015-80C1-CA87474835A2}" srcId="{AA9E8016-427C-4D55-8D85-77B9347B48CF}" destId="{6DB63EE8-1DF6-4C69-A8FD-9E2E08D2BE74}" srcOrd="4" destOrd="0" parTransId="{E7C7BCDB-B184-4AF6-873E-D1539E3612F9}" sibTransId="{CCB1A080-8ABF-4C40-8E80-ECD96FF038C8}"/>
    <dgm:cxn modelId="{50523461-9763-4EA7-A273-A8B5E7352316}" type="presOf" srcId="{B36F78C1-EA2B-44E2-912D-ED7E09C82AF8}" destId="{744F8C3D-8AAA-48BA-8F48-EDA2791AE103}" srcOrd="0" destOrd="0" presId="urn:microsoft.com/office/officeart/2005/8/layout/lProcess2"/>
    <dgm:cxn modelId="{7CA32310-DAEA-4818-BFF8-5B7A913CB84C}" type="presOf" srcId="{F41C49E7-4CBC-40BC-90EC-58CA070A98B7}" destId="{192E11F1-325C-4DC0-BB15-9E06F4AF5C91}" srcOrd="1" destOrd="0" presId="urn:microsoft.com/office/officeart/2005/8/layout/lProcess2"/>
    <dgm:cxn modelId="{D2B17C0B-A822-421F-B45A-FBD810699CDB}" srcId="{1058DE10-0008-42D4-A028-3FB31C28DC84}" destId="{28F929D0-BBCF-4E59-80D3-C5ACEBDC99DC}" srcOrd="1" destOrd="0" parTransId="{6ECB5071-34AE-4C04-9B78-3BF5456EF943}" sibTransId="{24C06C38-9CE7-4041-8AF0-E6802B1B910C}"/>
    <dgm:cxn modelId="{6B99FC64-F8EE-4B9F-BF01-D96AA1FF6D75}" srcId="{E74047DF-BD6E-479F-B9B2-10B44BC81B8B}" destId="{5579212C-6C67-45A3-BB9C-09D8B439D7C6}" srcOrd="1" destOrd="0" parTransId="{8F61D029-7366-4EE8-AB4A-1FE0243B47E4}" sibTransId="{3D217F40-3850-41B4-9228-88341AB77030}"/>
    <dgm:cxn modelId="{C9BED89B-A609-4966-B1DB-9DB82A7899C4}" type="presOf" srcId="{5579212C-6C67-45A3-BB9C-09D8B439D7C6}" destId="{560F3BD3-0A1F-4342-AF6D-E0D269A13ABC}" srcOrd="0" destOrd="0" presId="urn:microsoft.com/office/officeart/2005/8/layout/lProcess2"/>
    <dgm:cxn modelId="{32B64791-0C2D-4105-B285-4B45B641D7FE}" type="presOf" srcId="{CB60B229-8C56-4CD7-B042-4C92C6A78B70}" destId="{8DBD2DE0-C1B5-4AA7-87E6-BE8331BEB4B8}" srcOrd="1" destOrd="0" presId="urn:microsoft.com/office/officeart/2005/8/layout/lProcess2"/>
    <dgm:cxn modelId="{28F43B06-6F3B-440C-95D2-FCC81EC008AD}" type="presOf" srcId="{6DB63EE8-1DF6-4C69-A8FD-9E2E08D2BE74}" destId="{57995651-485B-46CA-BB1D-8838DAE91EB1}" srcOrd="1" destOrd="0" presId="urn:microsoft.com/office/officeart/2005/8/layout/lProcess2"/>
    <dgm:cxn modelId="{1E85675B-0B8C-4EE0-AD40-22916E20AEDB}" srcId="{6DB63EE8-1DF6-4C69-A8FD-9E2E08D2BE74}" destId="{98EDF97C-5767-4A0B-8C6C-FABF9B569FA3}" srcOrd="0" destOrd="0" parTransId="{FD6EF568-5ECF-4EFE-9BD7-3344B00846C9}" sibTransId="{1743162A-6A26-423B-8A81-4E3E38253F8F}"/>
    <dgm:cxn modelId="{1BD155EF-0BA2-4D00-BA1E-87484D0A6B94}" type="presOf" srcId="{CB60B229-8C56-4CD7-B042-4C92C6A78B70}" destId="{AE88B4DD-DB5C-4CB4-9BB7-68311C6425CA}" srcOrd="0" destOrd="0" presId="urn:microsoft.com/office/officeart/2005/8/layout/lProcess2"/>
    <dgm:cxn modelId="{C30E1573-B32F-47E1-A785-30FD5EBE7FB0}" type="presOf" srcId="{50D2EE9D-5C40-46BF-BBCD-47639C8879B0}" destId="{97C0095A-9EEC-4813-93C8-25CEB51D8955}" srcOrd="0" destOrd="0" presId="urn:microsoft.com/office/officeart/2005/8/layout/lProcess2"/>
    <dgm:cxn modelId="{34FCAE18-637A-4282-B351-E4B0EA13E9BC}" type="presOf" srcId="{6DB63EE8-1DF6-4C69-A8FD-9E2E08D2BE74}" destId="{01B8B820-D7D1-47A0-B5EF-1A161D249562}" srcOrd="0" destOrd="0" presId="urn:microsoft.com/office/officeart/2005/8/layout/lProcess2"/>
    <dgm:cxn modelId="{3DCBFC52-5883-47DE-8C30-F779980F311C}" srcId="{AA9E8016-427C-4D55-8D85-77B9347B48CF}" destId="{39CBE453-1185-4A37-B6B1-9E376506FB96}" srcOrd="1" destOrd="0" parTransId="{1AD157E0-7529-4E2B-BA36-C3FA5A00BE99}" sibTransId="{3A9CEF4F-0EBA-49C6-82ED-B39978DB96A6}"/>
    <dgm:cxn modelId="{DA311BFE-1C5D-4603-A303-CC458D1DF63F}" srcId="{F41C49E7-4CBC-40BC-90EC-58CA070A98B7}" destId="{B56608C8-54CE-4A4D-8BE0-45C5C7F64F77}" srcOrd="0" destOrd="0" parTransId="{41F41A0A-C556-443D-96C5-1B10D91B1A8C}" sibTransId="{1931813B-9959-4832-81CA-97134DC21D49}"/>
    <dgm:cxn modelId="{803BA527-ABD9-4685-BFEC-6A62B6C6BDA3}" type="presOf" srcId="{B56608C8-54CE-4A4D-8BE0-45C5C7F64F77}" destId="{33EBEF45-AB8A-4E9F-8BA4-0C35C77BBAFA}" srcOrd="0" destOrd="0" presId="urn:microsoft.com/office/officeart/2005/8/layout/lProcess2"/>
    <dgm:cxn modelId="{D247D857-5BD1-43D7-A84D-319BC02B4AC5}" type="presOf" srcId="{F4383583-9470-4DB9-A9A9-6E811394C0D3}" destId="{69001DBA-DCA6-4094-B193-5EAFA3E01F49}" srcOrd="0" destOrd="0" presId="urn:microsoft.com/office/officeart/2005/8/layout/lProcess2"/>
    <dgm:cxn modelId="{F01D77DB-55EE-4F3B-ACF1-F020463E10C5}" srcId="{AA9E8016-427C-4D55-8D85-77B9347B48CF}" destId="{F41C49E7-4CBC-40BC-90EC-58CA070A98B7}" srcOrd="2" destOrd="0" parTransId="{EE318BBC-D545-4028-B6DC-C481BE8577D7}" sibTransId="{66B60E7E-713C-4847-AA80-DC658DC23B26}"/>
    <dgm:cxn modelId="{65EE1C94-9C0A-41EC-BC35-41BFE01ACDB8}" type="presOf" srcId="{E74047DF-BD6E-479F-B9B2-10B44BC81B8B}" destId="{B78F642E-36BE-42F8-9320-EC609A8A5FDE}" srcOrd="0" destOrd="0" presId="urn:microsoft.com/office/officeart/2005/8/layout/lProcess2"/>
    <dgm:cxn modelId="{70468088-43FF-41C9-A36F-247CAB45A1FB}" type="presOf" srcId="{AA9E8016-427C-4D55-8D85-77B9347B48CF}" destId="{62CE9B07-2B29-415A-BB85-BD59D7B4990C}" srcOrd="0" destOrd="0" presId="urn:microsoft.com/office/officeart/2005/8/layout/lProcess2"/>
    <dgm:cxn modelId="{EB0390D5-FC33-4014-8A5A-EBC0C2FA2444}" srcId="{AA9E8016-427C-4D55-8D85-77B9347B48CF}" destId="{E74047DF-BD6E-479F-B9B2-10B44BC81B8B}" srcOrd="5" destOrd="0" parTransId="{A9103665-C769-4669-AC48-121BEFFE8817}" sibTransId="{26245D83-900D-43F5-8B03-518813983457}"/>
    <dgm:cxn modelId="{958C0DEB-A14B-4EF2-9489-6C234F3AA7FD}" type="presOf" srcId="{1058DE10-0008-42D4-A028-3FB31C28DC84}" destId="{1D1C6B89-8808-4AC3-8B3D-2003F311A4D3}" srcOrd="1" destOrd="0" presId="urn:microsoft.com/office/officeart/2005/8/layout/lProcess2"/>
    <dgm:cxn modelId="{ED7713CA-8DF8-411A-941C-3241886EAC9A}" type="presOf" srcId="{39CBE453-1185-4A37-B6B1-9E376506FB96}" destId="{F52D4EB3-5A94-4531-8364-42951CA9CADD}" srcOrd="1" destOrd="0" presId="urn:microsoft.com/office/officeart/2005/8/layout/lProcess2"/>
    <dgm:cxn modelId="{931E9AEA-17E2-40A5-BE67-4F5BCC9392F4}" srcId="{CB60B229-8C56-4CD7-B042-4C92C6A78B70}" destId="{B36F78C1-EA2B-44E2-912D-ED7E09C82AF8}" srcOrd="1" destOrd="0" parTransId="{B00B9F3D-9549-4F2B-A45A-31075C241EC8}" sibTransId="{6C7938C4-E6F1-40BD-A3FC-B7DEDB756812}"/>
    <dgm:cxn modelId="{8F454587-616A-43F0-9105-EDBEFBA81829}" type="presOf" srcId="{F41C49E7-4CBC-40BC-90EC-58CA070A98B7}" destId="{57479B7C-7037-4B43-AE09-95C10206634E}" srcOrd="0" destOrd="0" presId="urn:microsoft.com/office/officeart/2005/8/layout/lProcess2"/>
    <dgm:cxn modelId="{0E1D7928-7741-4A4B-91EB-3AA62F1DFF60}" type="presOf" srcId="{A348C686-2FFF-4354-8B2C-3A975E795FFC}" destId="{74A3466C-DB7E-46A7-B1BA-1CCCF2E5BA09}" srcOrd="0" destOrd="0" presId="urn:microsoft.com/office/officeart/2005/8/layout/lProcess2"/>
    <dgm:cxn modelId="{F34976D7-D020-4D84-B33F-37DD47916A9E}" srcId="{E74047DF-BD6E-479F-B9B2-10B44BC81B8B}" destId="{B2010A6E-0DEB-4893-84BB-EA59DF43C6B4}" srcOrd="0" destOrd="0" parTransId="{11E8E06A-30B3-4F8F-AEA5-8A243C913234}" sibTransId="{86B640E8-86F9-41E4-B29D-FCCB10CA375B}"/>
    <dgm:cxn modelId="{EDBA8C64-5D6B-46E7-B951-17BD090CB6E3}" type="presOf" srcId="{1058DE10-0008-42D4-A028-3FB31C28DC84}" destId="{D60DB779-5433-4D99-A459-DAAFB837D16A}" srcOrd="0" destOrd="0" presId="urn:microsoft.com/office/officeart/2005/8/layout/lProcess2"/>
    <dgm:cxn modelId="{836D5F42-B9A3-4B0B-A3E3-BB06D5537ADD}" srcId="{39CBE453-1185-4A37-B6B1-9E376506FB96}" destId="{A42B8B8E-807E-4726-BA3F-7D7226800AF6}" srcOrd="1" destOrd="0" parTransId="{97CF723F-EDF1-43CF-9F71-6AD102FBAB93}" sibTransId="{399C0560-94EE-4965-8A36-20871EE276D0}"/>
    <dgm:cxn modelId="{A5EB93D6-1117-4F41-8BEC-17D619DA4E2C}" srcId="{AA9E8016-427C-4D55-8D85-77B9347B48CF}" destId="{CB60B229-8C56-4CD7-B042-4C92C6A78B70}" srcOrd="3" destOrd="0" parTransId="{4C7F67EC-5F3C-47B4-801D-49287F3AB343}" sibTransId="{C6F8B77E-0EC7-402D-B28C-E7E53A78E1A0}"/>
    <dgm:cxn modelId="{72C07470-1425-464E-92D5-17E4D82E9D16}" srcId="{CB60B229-8C56-4CD7-B042-4C92C6A78B70}" destId="{F4383583-9470-4DB9-A9A9-6E811394C0D3}" srcOrd="0" destOrd="0" parTransId="{7FA1FB0C-C525-4D1E-BB05-248FC6BA59E3}" sibTransId="{23DE0460-05D9-4D8B-860D-D641F66736BA}"/>
    <dgm:cxn modelId="{8ADA8EFA-0897-4803-817B-EA7A98A7082A}" srcId="{39CBE453-1185-4A37-B6B1-9E376506FB96}" destId="{58E05691-719D-472A-A029-6CC88A7D1154}" srcOrd="0" destOrd="0" parTransId="{96B58646-93C1-4FA6-8D99-97FA5FE40AB3}" sibTransId="{B02F4199-D69D-4092-A971-00975577A001}"/>
    <dgm:cxn modelId="{344D87D3-5F47-4D29-A3CC-A5ACF0E98EAE}" srcId="{6DB63EE8-1DF6-4C69-A8FD-9E2E08D2BE74}" destId="{A348C686-2FFF-4354-8B2C-3A975E795FFC}" srcOrd="1" destOrd="0" parTransId="{31F01342-7B66-4B7B-B93A-D4A141E93E8A}" sibTransId="{28DA2410-6614-4FD8-973D-26E6B9F8CEA9}"/>
    <dgm:cxn modelId="{A0F6C224-6BCD-45F1-9331-4E417E437FCF}" type="presOf" srcId="{A42B8B8E-807E-4726-BA3F-7D7226800AF6}" destId="{83624523-27A7-4447-8FE8-2A1CE2EB2A18}" srcOrd="0" destOrd="0" presId="urn:microsoft.com/office/officeart/2005/8/layout/lProcess2"/>
    <dgm:cxn modelId="{503779BA-7D2B-46C0-A73C-F1F23CE0D745}" type="presOf" srcId="{28F929D0-BBCF-4E59-80D3-C5ACEBDC99DC}" destId="{6443AF54-221F-4523-95B3-A50F1F9BF996}" srcOrd="0" destOrd="0" presId="urn:microsoft.com/office/officeart/2005/8/layout/lProcess2"/>
    <dgm:cxn modelId="{97C52BE7-C49B-420A-8117-1CD53E98B6DD}" srcId="{AA9E8016-427C-4D55-8D85-77B9347B48CF}" destId="{1058DE10-0008-42D4-A028-3FB31C28DC84}" srcOrd="0" destOrd="0" parTransId="{102BD612-A2F0-4ACF-B131-5C0C7DFAC014}" sibTransId="{8BBF2800-F57D-4428-AF2F-71B35BA0B663}"/>
    <dgm:cxn modelId="{82E52CCB-FAB0-43E2-BE47-9BEA34684D9C}" type="presOf" srcId="{E74047DF-BD6E-479F-B9B2-10B44BC81B8B}" destId="{045B4601-B8E9-41BF-8BB2-59F4EF0E1532}" srcOrd="1" destOrd="0" presId="urn:microsoft.com/office/officeart/2005/8/layout/lProcess2"/>
    <dgm:cxn modelId="{8E96957C-54B3-4E5D-9E2C-2AC1A44A495D}" type="presOf" srcId="{B2010A6E-0DEB-4893-84BB-EA59DF43C6B4}" destId="{1D77C742-2256-453C-AD96-702E24A9B499}" srcOrd="0" destOrd="0" presId="urn:microsoft.com/office/officeart/2005/8/layout/lProcess2"/>
    <dgm:cxn modelId="{A5F86855-6285-4B72-A25E-520A3EB15B74}" type="presOf" srcId="{98EDF97C-5767-4A0B-8C6C-FABF9B569FA3}" destId="{221835AB-A285-4947-9868-E55CFFE675C2}" srcOrd="0" destOrd="0" presId="urn:microsoft.com/office/officeart/2005/8/layout/lProcess2"/>
    <dgm:cxn modelId="{0DE4FCC1-C511-4CF7-84A7-CF17C3D9A242}" type="presParOf" srcId="{62CE9B07-2B29-415A-BB85-BD59D7B4990C}" destId="{4D9E30F9-8A03-47BD-92D9-0E7D9474071F}" srcOrd="0" destOrd="0" presId="urn:microsoft.com/office/officeart/2005/8/layout/lProcess2"/>
    <dgm:cxn modelId="{9869774C-BD12-417C-97F3-045550D01561}" type="presParOf" srcId="{4D9E30F9-8A03-47BD-92D9-0E7D9474071F}" destId="{D60DB779-5433-4D99-A459-DAAFB837D16A}" srcOrd="0" destOrd="0" presId="urn:microsoft.com/office/officeart/2005/8/layout/lProcess2"/>
    <dgm:cxn modelId="{D8627D41-E524-4D6E-BC1E-F3967E34214D}" type="presParOf" srcId="{4D9E30F9-8A03-47BD-92D9-0E7D9474071F}" destId="{1D1C6B89-8808-4AC3-8B3D-2003F311A4D3}" srcOrd="1" destOrd="0" presId="urn:microsoft.com/office/officeart/2005/8/layout/lProcess2"/>
    <dgm:cxn modelId="{BD061019-BEAD-4A0D-8292-220CDFCE4A14}" type="presParOf" srcId="{4D9E30F9-8A03-47BD-92D9-0E7D9474071F}" destId="{89C25F06-9E3B-43A3-A552-0EE43D7119C3}" srcOrd="2" destOrd="0" presId="urn:microsoft.com/office/officeart/2005/8/layout/lProcess2"/>
    <dgm:cxn modelId="{66F8C2D0-81ED-4BC1-8A70-161C91AAA4FF}" type="presParOf" srcId="{89C25F06-9E3B-43A3-A552-0EE43D7119C3}" destId="{93209950-B0C6-446D-AF5C-1E0A109535F0}" srcOrd="0" destOrd="0" presId="urn:microsoft.com/office/officeart/2005/8/layout/lProcess2"/>
    <dgm:cxn modelId="{EC89DF24-D07C-4D35-A260-0C82EEC369E0}" type="presParOf" srcId="{93209950-B0C6-446D-AF5C-1E0A109535F0}" destId="{97C0095A-9EEC-4813-93C8-25CEB51D8955}" srcOrd="0" destOrd="0" presId="urn:microsoft.com/office/officeart/2005/8/layout/lProcess2"/>
    <dgm:cxn modelId="{8DF93702-D9A6-4AD5-9091-F48D425F1B4B}" type="presParOf" srcId="{93209950-B0C6-446D-AF5C-1E0A109535F0}" destId="{1009280C-44ED-4B6D-86C6-1AC8B2261C2B}" srcOrd="1" destOrd="0" presId="urn:microsoft.com/office/officeart/2005/8/layout/lProcess2"/>
    <dgm:cxn modelId="{FB087521-B24D-4F08-987C-073CF57B2CFB}" type="presParOf" srcId="{93209950-B0C6-446D-AF5C-1E0A109535F0}" destId="{6443AF54-221F-4523-95B3-A50F1F9BF996}" srcOrd="2" destOrd="0" presId="urn:microsoft.com/office/officeart/2005/8/layout/lProcess2"/>
    <dgm:cxn modelId="{E846005C-3AB0-4C01-8ED6-80E8611E4705}" type="presParOf" srcId="{62CE9B07-2B29-415A-BB85-BD59D7B4990C}" destId="{100C3284-23FD-4FE0-8E21-B9D02A26A6F0}" srcOrd="1" destOrd="0" presId="urn:microsoft.com/office/officeart/2005/8/layout/lProcess2"/>
    <dgm:cxn modelId="{D8973172-7D10-4535-B31B-D75037B6977F}" type="presParOf" srcId="{62CE9B07-2B29-415A-BB85-BD59D7B4990C}" destId="{36924899-CF1E-479A-BC7D-007A98278CDA}" srcOrd="2" destOrd="0" presId="urn:microsoft.com/office/officeart/2005/8/layout/lProcess2"/>
    <dgm:cxn modelId="{C1D7E5E2-6471-42FD-BA10-1FC1C4CCEFCB}" type="presParOf" srcId="{36924899-CF1E-479A-BC7D-007A98278CDA}" destId="{BAD9484C-6C0E-40E0-A685-5FD5410C64C3}" srcOrd="0" destOrd="0" presId="urn:microsoft.com/office/officeart/2005/8/layout/lProcess2"/>
    <dgm:cxn modelId="{B8A9DAD9-0740-4898-8207-EBD96E029577}" type="presParOf" srcId="{36924899-CF1E-479A-BC7D-007A98278CDA}" destId="{F52D4EB3-5A94-4531-8364-42951CA9CADD}" srcOrd="1" destOrd="0" presId="urn:microsoft.com/office/officeart/2005/8/layout/lProcess2"/>
    <dgm:cxn modelId="{1EF2CCE6-9B3E-4217-BA26-D6230396FF82}" type="presParOf" srcId="{36924899-CF1E-479A-BC7D-007A98278CDA}" destId="{781484AB-8671-4C91-BEF7-20D601DF383C}" srcOrd="2" destOrd="0" presId="urn:microsoft.com/office/officeart/2005/8/layout/lProcess2"/>
    <dgm:cxn modelId="{92E8C7AF-C8B4-45E0-B8F7-CA418518136F}" type="presParOf" srcId="{781484AB-8671-4C91-BEF7-20D601DF383C}" destId="{950DDD2D-4345-49EE-8B86-C4C3C2E8DFAB}" srcOrd="0" destOrd="0" presId="urn:microsoft.com/office/officeart/2005/8/layout/lProcess2"/>
    <dgm:cxn modelId="{48928B45-A93E-46A6-AFFA-74799B3B57DB}" type="presParOf" srcId="{950DDD2D-4345-49EE-8B86-C4C3C2E8DFAB}" destId="{20079F53-2B65-4297-99F4-69774164803B}" srcOrd="0" destOrd="0" presId="urn:microsoft.com/office/officeart/2005/8/layout/lProcess2"/>
    <dgm:cxn modelId="{53FD874C-1842-4D85-BA08-33344DDA7A0C}" type="presParOf" srcId="{950DDD2D-4345-49EE-8B86-C4C3C2E8DFAB}" destId="{F6198EE8-F7A4-4233-B963-5A28D6C0203C}" srcOrd="1" destOrd="0" presId="urn:microsoft.com/office/officeart/2005/8/layout/lProcess2"/>
    <dgm:cxn modelId="{B2150020-9D6F-4B65-A317-1E6D1934A5C9}" type="presParOf" srcId="{950DDD2D-4345-49EE-8B86-C4C3C2E8DFAB}" destId="{83624523-27A7-4447-8FE8-2A1CE2EB2A18}" srcOrd="2" destOrd="0" presId="urn:microsoft.com/office/officeart/2005/8/layout/lProcess2"/>
    <dgm:cxn modelId="{70778DAA-1837-4EC2-BA3C-9549F6D5F3B0}" type="presParOf" srcId="{62CE9B07-2B29-415A-BB85-BD59D7B4990C}" destId="{FED37C57-4976-4C1A-A846-B1D28AEE03B8}" srcOrd="3" destOrd="0" presId="urn:microsoft.com/office/officeart/2005/8/layout/lProcess2"/>
    <dgm:cxn modelId="{F7B11FCA-78E7-4D40-B45E-CBCCEAAB7CD9}" type="presParOf" srcId="{62CE9B07-2B29-415A-BB85-BD59D7B4990C}" destId="{A44DCA36-8A75-45EF-9A2D-61B2AEF30C4B}" srcOrd="4" destOrd="0" presId="urn:microsoft.com/office/officeart/2005/8/layout/lProcess2"/>
    <dgm:cxn modelId="{354FD179-5303-45BA-B445-A160FE1739C7}" type="presParOf" srcId="{A44DCA36-8A75-45EF-9A2D-61B2AEF30C4B}" destId="{57479B7C-7037-4B43-AE09-95C10206634E}" srcOrd="0" destOrd="0" presId="urn:microsoft.com/office/officeart/2005/8/layout/lProcess2"/>
    <dgm:cxn modelId="{7C9A5EB0-B199-461D-916B-69A205AFA16B}" type="presParOf" srcId="{A44DCA36-8A75-45EF-9A2D-61B2AEF30C4B}" destId="{192E11F1-325C-4DC0-BB15-9E06F4AF5C91}" srcOrd="1" destOrd="0" presId="urn:microsoft.com/office/officeart/2005/8/layout/lProcess2"/>
    <dgm:cxn modelId="{E5B7FBEC-0BCE-48C5-ACE4-DC4BEDF593B7}" type="presParOf" srcId="{A44DCA36-8A75-45EF-9A2D-61B2AEF30C4B}" destId="{D30BA52F-A478-4D16-B6BF-7D3C6FFCE047}" srcOrd="2" destOrd="0" presId="urn:microsoft.com/office/officeart/2005/8/layout/lProcess2"/>
    <dgm:cxn modelId="{C92FB65E-6C2D-4F68-83FF-C62E77E1FEBD}" type="presParOf" srcId="{D30BA52F-A478-4D16-B6BF-7D3C6FFCE047}" destId="{927AD18B-4D81-46B4-B154-531BDDC71C35}" srcOrd="0" destOrd="0" presId="urn:microsoft.com/office/officeart/2005/8/layout/lProcess2"/>
    <dgm:cxn modelId="{F71B3F7F-56A1-405D-AA40-0F689AB8DA6E}" type="presParOf" srcId="{927AD18B-4D81-46B4-B154-531BDDC71C35}" destId="{33EBEF45-AB8A-4E9F-8BA4-0C35C77BBAFA}" srcOrd="0" destOrd="0" presId="urn:microsoft.com/office/officeart/2005/8/layout/lProcess2"/>
    <dgm:cxn modelId="{9B589954-2D7B-4B46-BFEF-04C66657C6BF}" type="presParOf" srcId="{62CE9B07-2B29-415A-BB85-BD59D7B4990C}" destId="{D7B09AFD-5EF6-458D-9579-5D1641C85219}" srcOrd="5" destOrd="0" presId="urn:microsoft.com/office/officeart/2005/8/layout/lProcess2"/>
    <dgm:cxn modelId="{155F8898-F623-4E79-AAF4-4C9A5DB1C6E4}" type="presParOf" srcId="{62CE9B07-2B29-415A-BB85-BD59D7B4990C}" destId="{209EDFCA-2141-44E9-8406-5626E4ACC0C7}" srcOrd="6" destOrd="0" presId="urn:microsoft.com/office/officeart/2005/8/layout/lProcess2"/>
    <dgm:cxn modelId="{7013F1CE-BEBC-4823-8803-C20A84869AFA}" type="presParOf" srcId="{209EDFCA-2141-44E9-8406-5626E4ACC0C7}" destId="{AE88B4DD-DB5C-4CB4-9BB7-68311C6425CA}" srcOrd="0" destOrd="0" presId="urn:microsoft.com/office/officeart/2005/8/layout/lProcess2"/>
    <dgm:cxn modelId="{8C332FB6-8E15-4604-AA93-587761F8CCDA}" type="presParOf" srcId="{209EDFCA-2141-44E9-8406-5626E4ACC0C7}" destId="{8DBD2DE0-C1B5-4AA7-87E6-BE8331BEB4B8}" srcOrd="1" destOrd="0" presId="urn:microsoft.com/office/officeart/2005/8/layout/lProcess2"/>
    <dgm:cxn modelId="{302CA617-1C57-4670-92DC-3E87C55C922E}" type="presParOf" srcId="{209EDFCA-2141-44E9-8406-5626E4ACC0C7}" destId="{1F7EC1EE-4E0C-466A-A46B-4DC0B5DDD5B6}" srcOrd="2" destOrd="0" presId="urn:microsoft.com/office/officeart/2005/8/layout/lProcess2"/>
    <dgm:cxn modelId="{A5C2E19A-2594-4B25-A3D8-41469703A42E}" type="presParOf" srcId="{1F7EC1EE-4E0C-466A-A46B-4DC0B5DDD5B6}" destId="{87D44F63-62BB-4A9C-AA51-C266A872CA97}" srcOrd="0" destOrd="0" presId="urn:microsoft.com/office/officeart/2005/8/layout/lProcess2"/>
    <dgm:cxn modelId="{86E66D7D-E402-4A76-9449-6A982BF9557E}" type="presParOf" srcId="{87D44F63-62BB-4A9C-AA51-C266A872CA97}" destId="{69001DBA-DCA6-4094-B193-5EAFA3E01F49}" srcOrd="0" destOrd="0" presId="urn:microsoft.com/office/officeart/2005/8/layout/lProcess2"/>
    <dgm:cxn modelId="{28F93F26-9C4B-469C-9B8A-728B006EAE6E}" type="presParOf" srcId="{87D44F63-62BB-4A9C-AA51-C266A872CA97}" destId="{B46B2760-2B8D-4889-9ED8-39EFE84A3C45}" srcOrd="1" destOrd="0" presId="urn:microsoft.com/office/officeart/2005/8/layout/lProcess2"/>
    <dgm:cxn modelId="{D6FBB4D5-9D5B-43B4-AA0C-B0F58C5B2513}" type="presParOf" srcId="{87D44F63-62BB-4A9C-AA51-C266A872CA97}" destId="{744F8C3D-8AAA-48BA-8F48-EDA2791AE103}" srcOrd="2" destOrd="0" presId="urn:microsoft.com/office/officeart/2005/8/layout/lProcess2"/>
    <dgm:cxn modelId="{B6F67D42-A9B0-4294-B650-9162F66F4C83}" type="presParOf" srcId="{62CE9B07-2B29-415A-BB85-BD59D7B4990C}" destId="{7596F5F9-5B07-44FF-A873-8A20C78B1DBC}" srcOrd="7" destOrd="0" presId="urn:microsoft.com/office/officeart/2005/8/layout/lProcess2"/>
    <dgm:cxn modelId="{7B9629C6-1AF4-4238-9720-68C3B27AE272}" type="presParOf" srcId="{62CE9B07-2B29-415A-BB85-BD59D7B4990C}" destId="{E91A72A1-9152-4442-A6FF-E321332B3460}" srcOrd="8" destOrd="0" presId="urn:microsoft.com/office/officeart/2005/8/layout/lProcess2"/>
    <dgm:cxn modelId="{3CA264CF-FA4C-4506-8CDE-03657928BB0C}" type="presParOf" srcId="{E91A72A1-9152-4442-A6FF-E321332B3460}" destId="{01B8B820-D7D1-47A0-B5EF-1A161D249562}" srcOrd="0" destOrd="0" presId="urn:microsoft.com/office/officeart/2005/8/layout/lProcess2"/>
    <dgm:cxn modelId="{988F8C4C-5FAF-4977-9205-B212438A57CB}" type="presParOf" srcId="{E91A72A1-9152-4442-A6FF-E321332B3460}" destId="{57995651-485B-46CA-BB1D-8838DAE91EB1}" srcOrd="1" destOrd="0" presId="urn:microsoft.com/office/officeart/2005/8/layout/lProcess2"/>
    <dgm:cxn modelId="{41B901CB-F425-4DEC-825D-EBDA640CE244}" type="presParOf" srcId="{E91A72A1-9152-4442-A6FF-E321332B3460}" destId="{3D748004-5375-41A9-A007-B9873E45B4B6}" srcOrd="2" destOrd="0" presId="urn:microsoft.com/office/officeart/2005/8/layout/lProcess2"/>
    <dgm:cxn modelId="{E6803F2F-99D1-440C-8791-E2807ECB2435}" type="presParOf" srcId="{3D748004-5375-41A9-A007-B9873E45B4B6}" destId="{54868EFF-D899-4186-9B6A-4AFB651CBFD2}" srcOrd="0" destOrd="0" presId="urn:microsoft.com/office/officeart/2005/8/layout/lProcess2"/>
    <dgm:cxn modelId="{FFBB5B92-13D9-43BD-8AFE-B52671AA6C5F}" type="presParOf" srcId="{54868EFF-D899-4186-9B6A-4AFB651CBFD2}" destId="{221835AB-A285-4947-9868-E55CFFE675C2}" srcOrd="0" destOrd="0" presId="urn:microsoft.com/office/officeart/2005/8/layout/lProcess2"/>
    <dgm:cxn modelId="{2B798CC6-B7B5-4DFB-AB24-C02E4D4CD6D8}" type="presParOf" srcId="{54868EFF-D899-4186-9B6A-4AFB651CBFD2}" destId="{60D9EB29-AEDF-4C30-8142-E97FF95636CF}" srcOrd="1" destOrd="0" presId="urn:microsoft.com/office/officeart/2005/8/layout/lProcess2"/>
    <dgm:cxn modelId="{324EBF7A-0EF2-49A0-AEA7-502F33EA3DCB}" type="presParOf" srcId="{54868EFF-D899-4186-9B6A-4AFB651CBFD2}" destId="{74A3466C-DB7E-46A7-B1BA-1CCCF2E5BA09}" srcOrd="2" destOrd="0" presId="urn:microsoft.com/office/officeart/2005/8/layout/lProcess2"/>
    <dgm:cxn modelId="{86E54828-0151-436D-8299-6392AAB353CA}" type="presParOf" srcId="{62CE9B07-2B29-415A-BB85-BD59D7B4990C}" destId="{C817503F-F00C-4746-896A-0D82C1603E44}" srcOrd="9" destOrd="0" presId="urn:microsoft.com/office/officeart/2005/8/layout/lProcess2"/>
    <dgm:cxn modelId="{6A8F776C-CF17-45D5-BA85-103A384C9780}" type="presParOf" srcId="{62CE9B07-2B29-415A-BB85-BD59D7B4990C}" destId="{98FD88DB-32BC-48C5-8890-7F5287ECED95}" srcOrd="10" destOrd="0" presId="urn:microsoft.com/office/officeart/2005/8/layout/lProcess2"/>
    <dgm:cxn modelId="{CB2845D9-0C5C-4BF7-8124-83032C63359C}" type="presParOf" srcId="{98FD88DB-32BC-48C5-8890-7F5287ECED95}" destId="{B78F642E-36BE-42F8-9320-EC609A8A5FDE}" srcOrd="0" destOrd="0" presId="urn:microsoft.com/office/officeart/2005/8/layout/lProcess2"/>
    <dgm:cxn modelId="{FF856305-4560-4F81-97AC-59EA8CF23E0D}" type="presParOf" srcId="{98FD88DB-32BC-48C5-8890-7F5287ECED95}" destId="{045B4601-B8E9-41BF-8BB2-59F4EF0E1532}" srcOrd="1" destOrd="0" presId="urn:microsoft.com/office/officeart/2005/8/layout/lProcess2"/>
    <dgm:cxn modelId="{6F060F87-321A-4914-A618-8D8174BC4B05}" type="presParOf" srcId="{98FD88DB-32BC-48C5-8890-7F5287ECED95}" destId="{1E8BF1F8-4273-4ACF-B141-BEEED50BA0BE}" srcOrd="2" destOrd="0" presId="urn:microsoft.com/office/officeart/2005/8/layout/lProcess2"/>
    <dgm:cxn modelId="{17715CFB-ECA8-4808-8390-56F5BDFC69C6}" type="presParOf" srcId="{1E8BF1F8-4273-4ACF-B141-BEEED50BA0BE}" destId="{9341AEAC-015E-4925-A799-36EAD33EE5D1}" srcOrd="0" destOrd="0" presId="urn:microsoft.com/office/officeart/2005/8/layout/lProcess2"/>
    <dgm:cxn modelId="{A07C6594-81BF-4E02-9622-C2FC8A396C94}" type="presParOf" srcId="{9341AEAC-015E-4925-A799-36EAD33EE5D1}" destId="{1D77C742-2256-453C-AD96-702E24A9B499}" srcOrd="0" destOrd="0" presId="urn:microsoft.com/office/officeart/2005/8/layout/lProcess2"/>
    <dgm:cxn modelId="{CB35417A-34E1-4D1A-87C9-1A2522A6FD14}" type="presParOf" srcId="{9341AEAC-015E-4925-A799-36EAD33EE5D1}" destId="{AE5D5260-84FE-4FAA-98A1-412F66B88701}" srcOrd="1" destOrd="0" presId="urn:microsoft.com/office/officeart/2005/8/layout/lProcess2"/>
    <dgm:cxn modelId="{0ADD29A9-33FE-4B62-8887-714F19858D91}" type="presParOf" srcId="{9341AEAC-015E-4925-A799-36EAD33EE5D1}" destId="{560F3BD3-0A1F-4342-AF6D-E0D269A13ABC}" srcOrd="2" destOrd="0" presId="urn:microsoft.com/office/officeart/2005/8/layout/lProcess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60DB779-5433-4D99-A459-DAAFB837D16A}">
      <dsp:nvSpPr>
        <dsp:cNvPr id="0" name=""/>
        <dsp:cNvSpPr/>
      </dsp:nvSpPr>
      <dsp:spPr>
        <a:xfrm>
          <a:off x="3295" y="0"/>
          <a:ext cx="1301836" cy="3200400"/>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lv-LV" sz="1000" kern="1200"/>
            <a:t>Prioritāte: Uzņēmējdarbībai pievilcīga vide – bāze inovācijām ilgtermiņā</a:t>
          </a:r>
        </a:p>
      </dsp:txBody>
      <dsp:txXfrm>
        <a:off x="3295" y="0"/>
        <a:ext cx="1301836" cy="960120"/>
      </dsp:txXfrm>
    </dsp:sp>
    <dsp:sp modelId="{97C0095A-9EEC-4813-93C8-25CEB51D8955}">
      <dsp:nvSpPr>
        <dsp:cNvPr id="0" name=""/>
        <dsp:cNvSpPr/>
      </dsp:nvSpPr>
      <dsp:spPr>
        <a:xfrm>
          <a:off x="133478" y="961057"/>
          <a:ext cx="1041469" cy="964964"/>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1430" rIns="15240" bIns="11430" numCol="1" spcCol="1270" anchor="ctr" anchorCtr="0">
          <a:noAutofit/>
        </a:bodyPr>
        <a:lstStyle/>
        <a:p>
          <a:pPr lvl="0" algn="ctr" defTabSz="266700">
            <a:lnSpc>
              <a:spcPct val="90000"/>
            </a:lnSpc>
            <a:spcBef>
              <a:spcPct val="0"/>
            </a:spcBef>
            <a:spcAft>
              <a:spcPct val="35000"/>
            </a:spcAft>
          </a:pPr>
          <a:r>
            <a:rPr lang="lv-LV" sz="600" kern="1200"/>
            <a:t>kvantitatīvie rādītāji:</a:t>
          </a:r>
        </a:p>
        <a:p>
          <a:pPr lvl="0" algn="ctr" defTabSz="266700">
            <a:lnSpc>
              <a:spcPct val="90000"/>
            </a:lnSpc>
            <a:spcBef>
              <a:spcPct val="0"/>
            </a:spcBef>
            <a:spcAft>
              <a:spcPct val="35000"/>
            </a:spcAft>
          </a:pPr>
          <a:r>
            <a:rPr lang="lv-LV" sz="600" kern="1200"/>
            <a:t>1)</a:t>
          </a:r>
        </a:p>
      </dsp:txBody>
      <dsp:txXfrm>
        <a:off x="161741" y="989320"/>
        <a:ext cx="984943" cy="908438"/>
      </dsp:txXfrm>
    </dsp:sp>
    <dsp:sp modelId="{6443AF54-221F-4523-95B3-A50F1F9BF996}">
      <dsp:nvSpPr>
        <dsp:cNvPr id="0" name=""/>
        <dsp:cNvSpPr/>
      </dsp:nvSpPr>
      <dsp:spPr>
        <a:xfrm>
          <a:off x="133478" y="2074478"/>
          <a:ext cx="1041469" cy="964964"/>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1430" rIns="15240" bIns="11430" numCol="1" spcCol="1270" anchor="ctr" anchorCtr="0">
          <a:noAutofit/>
        </a:bodyPr>
        <a:lstStyle/>
        <a:p>
          <a:pPr lvl="0" algn="ctr" defTabSz="266700">
            <a:lnSpc>
              <a:spcPct val="90000"/>
            </a:lnSpc>
            <a:spcBef>
              <a:spcPct val="0"/>
            </a:spcBef>
            <a:spcAft>
              <a:spcPct val="35000"/>
            </a:spcAft>
          </a:pPr>
          <a:r>
            <a:rPr lang="lv-LV" sz="600" u="sng" kern="1200"/>
            <a:t>kvalitatīvais rādītājs 2021 -  </a:t>
          </a:r>
        </a:p>
        <a:p>
          <a:pPr lvl="0" algn="ctr" defTabSz="266700">
            <a:lnSpc>
              <a:spcPct val="90000"/>
            </a:lnSpc>
            <a:spcBef>
              <a:spcPct val="0"/>
            </a:spcBef>
            <a:spcAft>
              <a:spcPct val="35000"/>
            </a:spcAft>
          </a:pPr>
          <a:r>
            <a:rPr lang="lv-LV" sz="600" kern="1200"/>
            <a:t>izveidoto industriālo teritoriju izvērtējums</a:t>
          </a:r>
        </a:p>
      </dsp:txBody>
      <dsp:txXfrm>
        <a:off x="161741" y="2102741"/>
        <a:ext cx="984943" cy="908438"/>
      </dsp:txXfrm>
    </dsp:sp>
    <dsp:sp modelId="{BAD9484C-6C0E-40E0-A685-5FD5410C64C3}">
      <dsp:nvSpPr>
        <dsp:cNvPr id="0" name=""/>
        <dsp:cNvSpPr/>
      </dsp:nvSpPr>
      <dsp:spPr>
        <a:xfrm>
          <a:off x="1402769" y="0"/>
          <a:ext cx="1301836" cy="3200400"/>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lv-LV" sz="1000" kern="1200"/>
            <a:t>Prioritāte: Elastīga izglītība mūža garumā </a:t>
          </a:r>
        </a:p>
      </dsp:txBody>
      <dsp:txXfrm>
        <a:off x="1402769" y="0"/>
        <a:ext cx="1301836" cy="960120"/>
      </dsp:txXfrm>
    </dsp:sp>
    <dsp:sp modelId="{20079F53-2B65-4297-99F4-69774164803B}">
      <dsp:nvSpPr>
        <dsp:cNvPr id="0" name=""/>
        <dsp:cNvSpPr/>
      </dsp:nvSpPr>
      <dsp:spPr>
        <a:xfrm>
          <a:off x="1532953" y="961057"/>
          <a:ext cx="1041469" cy="964964"/>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1430" rIns="15240" bIns="11430" numCol="1" spcCol="1270" anchor="ctr" anchorCtr="0">
          <a:noAutofit/>
        </a:bodyPr>
        <a:lstStyle/>
        <a:p>
          <a:pPr lvl="0" algn="ctr" defTabSz="266700">
            <a:lnSpc>
              <a:spcPct val="90000"/>
            </a:lnSpc>
            <a:spcBef>
              <a:spcPct val="0"/>
            </a:spcBef>
            <a:spcAft>
              <a:spcPct val="35000"/>
            </a:spcAft>
          </a:pPr>
          <a:r>
            <a:rPr lang="lv-LV" sz="600" kern="1200"/>
            <a:t>kvantitatīvie rādītāji:</a:t>
          </a:r>
        </a:p>
        <a:p>
          <a:pPr lvl="0" algn="ctr" defTabSz="266700">
            <a:lnSpc>
              <a:spcPct val="90000"/>
            </a:lnSpc>
            <a:spcBef>
              <a:spcPct val="0"/>
            </a:spcBef>
            <a:spcAft>
              <a:spcPct val="35000"/>
            </a:spcAft>
          </a:pPr>
          <a:r>
            <a:rPr lang="lv-LV" sz="600" kern="1200"/>
            <a:t>1)</a:t>
          </a:r>
        </a:p>
      </dsp:txBody>
      <dsp:txXfrm>
        <a:off x="1561216" y="989320"/>
        <a:ext cx="984943" cy="908438"/>
      </dsp:txXfrm>
    </dsp:sp>
    <dsp:sp modelId="{83624523-27A7-4447-8FE8-2A1CE2EB2A18}">
      <dsp:nvSpPr>
        <dsp:cNvPr id="0" name=""/>
        <dsp:cNvSpPr/>
      </dsp:nvSpPr>
      <dsp:spPr>
        <a:xfrm>
          <a:off x="1532953" y="2074478"/>
          <a:ext cx="1041469" cy="964964"/>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1430" rIns="15240" bIns="11430" numCol="1" spcCol="1270" anchor="ctr" anchorCtr="0">
          <a:noAutofit/>
        </a:bodyPr>
        <a:lstStyle/>
        <a:p>
          <a:pPr lvl="0" algn="ctr" defTabSz="266700">
            <a:lnSpc>
              <a:spcPct val="90000"/>
            </a:lnSpc>
            <a:spcBef>
              <a:spcPct val="0"/>
            </a:spcBef>
            <a:spcAft>
              <a:spcPct val="35000"/>
            </a:spcAft>
          </a:pPr>
          <a:r>
            <a:rPr lang="lv-LV" sz="600" u="sng" kern="1200"/>
            <a:t>kvalitatīvais rādītājs 2021 -  </a:t>
          </a:r>
        </a:p>
        <a:p>
          <a:pPr lvl="0" algn="ctr" defTabSz="266700">
            <a:lnSpc>
              <a:spcPct val="90000"/>
            </a:lnSpc>
            <a:spcBef>
              <a:spcPct val="0"/>
            </a:spcBef>
            <a:spcAft>
              <a:spcPct val="35000"/>
            </a:spcAft>
          </a:pPr>
          <a:r>
            <a:rPr lang="lv-LV" sz="600" kern="1200"/>
            <a:t>izvērtējums par izglītības iestāžu sadarbību ar uzņēmumiem darba vidē balstītas izglītības īstenošanu</a:t>
          </a:r>
        </a:p>
      </dsp:txBody>
      <dsp:txXfrm>
        <a:off x="1561216" y="2102741"/>
        <a:ext cx="984943" cy="908438"/>
      </dsp:txXfrm>
    </dsp:sp>
    <dsp:sp modelId="{57479B7C-7037-4B43-AE09-95C10206634E}">
      <dsp:nvSpPr>
        <dsp:cNvPr id="0" name=""/>
        <dsp:cNvSpPr/>
      </dsp:nvSpPr>
      <dsp:spPr>
        <a:xfrm>
          <a:off x="2802244" y="0"/>
          <a:ext cx="1301836" cy="3200400"/>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lv-LV" sz="1000" kern="1200"/>
            <a:t>Prioritāte: Efektīva un kvalitatīva transporta sistēma un infrastruktūra reģiona ārējai un iekšējai sasniedzamībai</a:t>
          </a:r>
        </a:p>
      </dsp:txBody>
      <dsp:txXfrm>
        <a:off x="2802244" y="0"/>
        <a:ext cx="1301836" cy="960120"/>
      </dsp:txXfrm>
    </dsp:sp>
    <dsp:sp modelId="{33EBEF45-AB8A-4E9F-8BA4-0C35C77BBAFA}">
      <dsp:nvSpPr>
        <dsp:cNvPr id="0" name=""/>
        <dsp:cNvSpPr/>
      </dsp:nvSpPr>
      <dsp:spPr>
        <a:xfrm>
          <a:off x="2932427" y="960120"/>
          <a:ext cx="1041469" cy="2080260"/>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1430" rIns="15240" bIns="11430" numCol="1" spcCol="1270" anchor="ctr" anchorCtr="0">
          <a:noAutofit/>
        </a:bodyPr>
        <a:lstStyle/>
        <a:p>
          <a:pPr lvl="0" algn="ctr" defTabSz="266700">
            <a:lnSpc>
              <a:spcPct val="90000"/>
            </a:lnSpc>
            <a:spcBef>
              <a:spcPct val="0"/>
            </a:spcBef>
            <a:spcAft>
              <a:spcPct val="35000"/>
            </a:spcAft>
          </a:pPr>
          <a:r>
            <a:rPr lang="lv-LV" sz="600" kern="1200"/>
            <a:t>kvantitatīvie rādītāji:</a:t>
          </a:r>
        </a:p>
        <a:p>
          <a:pPr lvl="0" algn="ctr" defTabSz="266700">
            <a:lnSpc>
              <a:spcPct val="90000"/>
            </a:lnSpc>
            <a:spcBef>
              <a:spcPct val="0"/>
            </a:spcBef>
            <a:spcAft>
              <a:spcPct val="35000"/>
            </a:spcAft>
          </a:pPr>
          <a:r>
            <a:rPr lang="lv-LV" sz="600" kern="1200"/>
            <a:t>1)</a:t>
          </a:r>
        </a:p>
      </dsp:txBody>
      <dsp:txXfrm>
        <a:off x="2962931" y="990624"/>
        <a:ext cx="980461" cy="2019252"/>
      </dsp:txXfrm>
    </dsp:sp>
    <dsp:sp modelId="{AE88B4DD-DB5C-4CB4-9BB7-68311C6425CA}">
      <dsp:nvSpPr>
        <dsp:cNvPr id="0" name=""/>
        <dsp:cNvSpPr/>
      </dsp:nvSpPr>
      <dsp:spPr>
        <a:xfrm>
          <a:off x="4201718" y="0"/>
          <a:ext cx="1301836" cy="3200400"/>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lv-LV" sz="1000" kern="1200"/>
            <a:t>Prioritāte: Vides un dabas resursu ilgtspējīga apsaimniekošana un attīstība</a:t>
          </a:r>
        </a:p>
      </dsp:txBody>
      <dsp:txXfrm>
        <a:off x="4201718" y="0"/>
        <a:ext cx="1301836" cy="960120"/>
      </dsp:txXfrm>
    </dsp:sp>
    <dsp:sp modelId="{69001DBA-DCA6-4094-B193-5EAFA3E01F49}">
      <dsp:nvSpPr>
        <dsp:cNvPr id="0" name=""/>
        <dsp:cNvSpPr/>
      </dsp:nvSpPr>
      <dsp:spPr>
        <a:xfrm>
          <a:off x="4331902" y="961057"/>
          <a:ext cx="1041469" cy="964964"/>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1430" rIns="15240" bIns="11430" numCol="1" spcCol="1270" anchor="ctr" anchorCtr="0">
          <a:noAutofit/>
        </a:bodyPr>
        <a:lstStyle/>
        <a:p>
          <a:pPr lvl="0" algn="ctr" defTabSz="266700">
            <a:lnSpc>
              <a:spcPct val="90000"/>
            </a:lnSpc>
            <a:spcBef>
              <a:spcPct val="0"/>
            </a:spcBef>
            <a:spcAft>
              <a:spcPct val="35000"/>
            </a:spcAft>
          </a:pPr>
          <a:r>
            <a:rPr lang="lv-LV" sz="600" kern="1200"/>
            <a:t>kvalitatīvie rādītāji:</a:t>
          </a:r>
        </a:p>
        <a:p>
          <a:pPr lvl="0" algn="ctr" defTabSz="266700">
            <a:lnSpc>
              <a:spcPct val="90000"/>
            </a:lnSpc>
            <a:spcBef>
              <a:spcPct val="0"/>
            </a:spcBef>
            <a:spcAft>
              <a:spcPct val="35000"/>
            </a:spcAft>
          </a:pPr>
          <a:r>
            <a:rPr lang="lv-LV" sz="600" kern="1200"/>
            <a:t>1)</a:t>
          </a:r>
        </a:p>
      </dsp:txBody>
      <dsp:txXfrm>
        <a:off x="4360165" y="989320"/>
        <a:ext cx="984943" cy="908438"/>
      </dsp:txXfrm>
    </dsp:sp>
    <dsp:sp modelId="{744F8C3D-8AAA-48BA-8F48-EDA2791AE103}">
      <dsp:nvSpPr>
        <dsp:cNvPr id="0" name=""/>
        <dsp:cNvSpPr/>
      </dsp:nvSpPr>
      <dsp:spPr>
        <a:xfrm>
          <a:off x="4331902" y="2074478"/>
          <a:ext cx="1041469" cy="964964"/>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1430" rIns="15240" bIns="11430" numCol="1" spcCol="1270" anchor="ctr" anchorCtr="0">
          <a:noAutofit/>
        </a:bodyPr>
        <a:lstStyle/>
        <a:p>
          <a:pPr lvl="0" algn="ctr" defTabSz="266700">
            <a:lnSpc>
              <a:spcPct val="90000"/>
            </a:lnSpc>
            <a:spcBef>
              <a:spcPct val="0"/>
            </a:spcBef>
            <a:spcAft>
              <a:spcPct val="35000"/>
            </a:spcAft>
          </a:pPr>
          <a:r>
            <a:rPr lang="lv-LV" sz="600" u="sng" kern="1200"/>
            <a:t>kvalitatīvais rādītājs 2021 -  </a:t>
          </a:r>
        </a:p>
        <a:p>
          <a:pPr lvl="0" algn="ctr" defTabSz="266700">
            <a:lnSpc>
              <a:spcPct val="90000"/>
            </a:lnSpc>
            <a:spcBef>
              <a:spcPct val="0"/>
            </a:spcBef>
            <a:spcAft>
              <a:spcPct val="35000"/>
            </a:spcAft>
          </a:pPr>
          <a:r>
            <a:rPr lang="lv-LV" sz="600" u="none" kern="1200"/>
            <a:t>izvērtējums par ZPR un pašvaldību enerģētikas plānu ieviešanu </a:t>
          </a:r>
          <a:endParaRPr lang="lv-LV" sz="600" kern="1200"/>
        </a:p>
      </dsp:txBody>
      <dsp:txXfrm>
        <a:off x="4360165" y="2102741"/>
        <a:ext cx="984943" cy="908438"/>
      </dsp:txXfrm>
    </dsp:sp>
    <dsp:sp modelId="{01B8B820-D7D1-47A0-B5EF-1A161D249562}">
      <dsp:nvSpPr>
        <dsp:cNvPr id="0" name=""/>
        <dsp:cNvSpPr/>
      </dsp:nvSpPr>
      <dsp:spPr>
        <a:xfrm>
          <a:off x="5601193" y="0"/>
          <a:ext cx="1301836" cy="3200400"/>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lv-LV" sz="1000" kern="1200"/>
            <a:t>Prioritāte: Efektīva pakalpojumu sistēma</a:t>
          </a:r>
        </a:p>
      </dsp:txBody>
      <dsp:txXfrm>
        <a:off x="5601193" y="0"/>
        <a:ext cx="1301836" cy="960120"/>
      </dsp:txXfrm>
    </dsp:sp>
    <dsp:sp modelId="{221835AB-A285-4947-9868-E55CFFE675C2}">
      <dsp:nvSpPr>
        <dsp:cNvPr id="0" name=""/>
        <dsp:cNvSpPr/>
      </dsp:nvSpPr>
      <dsp:spPr>
        <a:xfrm>
          <a:off x="5731377" y="961057"/>
          <a:ext cx="1041469" cy="964964"/>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1430" rIns="15240" bIns="11430" numCol="1" spcCol="1270" anchor="ctr" anchorCtr="0">
          <a:noAutofit/>
        </a:bodyPr>
        <a:lstStyle/>
        <a:p>
          <a:pPr lvl="0" algn="ctr" defTabSz="266700">
            <a:lnSpc>
              <a:spcPct val="90000"/>
            </a:lnSpc>
            <a:spcBef>
              <a:spcPct val="0"/>
            </a:spcBef>
            <a:spcAft>
              <a:spcPct val="35000"/>
            </a:spcAft>
          </a:pPr>
          <a:r>
            <a:rPr lang="lv-LV" sz="600" kern="1200"/>
            <a:t>kvalitatīvie rādītāji:</a:t>
          </a:r>
        </a:p>
        <a:p>
          <a:pPr lvl="0" algn="ctr" defTabSz="266700">
            <a:lnSpc>
              <a:spcPct val="90000"/>
            </a:lnSpc>
            <a:spcBef>
              <a:spcPct val="0"/>
            </a:spcBef>
            <a:spcAft>
              <a:spcPct val="35000"/>
            </a:spcAft>
          </a:pPr>
          <a:r>
            <a:rPr lang="lv-LV" sz="600" kern="1200"/>
            <a:t>1)</a:t>
          </a:r>
        </a:p>
      </dsp:txBody>
      <dsp:txXfrm>
        <a:off x="5759640" y="989320"/>
        <a:ext cx="984943" cy="908438"/>
      </dsp:txXfrm>
    </dsp:sp>
    <dsp:sp modelId="{74A3466C-DB7E-46A7-B1BA-1CCCF2E5BA09}">
      <dsp:nvSpPr>
        <dsp:cNvPr id="0" name=""/>
        <dsp:cNvSpPr/>
      </dsp:nvSpPr>
      <dsp:spPr>
        <a:xfrm>
          <a:off x="5731377" y="2074478"/>
          <a:ext cx="1041469" cy="964964"/>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1430" rIns="15240" bIns="11430" numCol="1" spcCol="1270" anchor="ctr" anchorCtr="0">
          <a:noAutofit/>
        </a:bodyPr>
        <a:lstStyle/>
        <a:p>
          <a:pPr lvl="0" algn="ctr" defTabSz="266700">
            <a:lnSpc>
              <a:spcPct val="90000"/>
            </a:lnSpc>
            <a:spcBef>
              <a:spcPct val="0"/>
            </a:spcBef>
            <a:spcAft>
              <a:spcPct val="35000"/>
            </a:spcAft>
          </a:pPr>
          <a:r>
            <a:rPr lang="lv-LV" sz="600" u="sng" kern="1200"/>
            <a:t>kvalitatīvie rādītāji 2021 -  </a:t>
          </a:r>
          <a:r>
            <a:rPr lang="lv-LV" sz="600" u="none" kern="1200"/>
            <a:t>izstrādāta un ieviesta sociālo pakalpojumu kvalitātes izvērtēšanas sistēma reģionā / izveidota reģionāla sociālo darbinieku supervīzija / izstrādāts veselības veicināšanas pasākumu plāns </a:t>
          </a:r>
        </a:p>
      </dsp:txBody>
      <dsp:txXfrm>
        <a:off x="5759640" y="2102741"/>
        <a:ext cx="984943" cy="908438"/>
      </dsp:txXfrm>
    </dsp:sp>
    <dsp:sp modelId="{B78F642E-36BE-42F8-9320-EC609A8A5FDE}">
      <dsp:nvSpPr>
        <dsp:cNvPr id="0" name=""/>
        <dsp:cNvSpPr/>
      </dsp:nvSpPr>
      <dsp:spPr>
        <a:xfrm>
          <a:off x="7000668" y="0"/>
          <a:ext cx="1301836" cy="3200400"/>
        </a:xfrm>
        <a:prstGeom prst="roundRect">
          <a:avLst>
            <a:gd name="adj" fmla="val 10000"/>
          </a:avLst>
        </a:prstGeom>
        <a:solidFill>
          <a:schemeClr val="accent4">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lv-LV" sz="1000" kern="1200"/>
            <a:t>Prioritāte: Zemgales reģiona kultūrvide un identitāte</a:t>
          </a:r>
        </a:p>
      </dsp:txBody>
      <dsp:txXfrm>
        <a:off x="7000668" y="0"/>
        <a:ext cx="1301836" cy="960120"/>
      </dsp:txXfrm>
    </dsp:sp>
    <dsp:sp modelId="{1D77C742-2256-453C-AD96-702E24A9B499}">
      <dsp:nvSpPr>
        <dsp:cNvPr id="0" name=""/>
        <dsp:cNvSpPr/>
      </dsp:nvSpPr>
      <dsp:spPr>
        <a:xfrm>
          <a:off x="7130851" y="961057"/>
          <a:ext cx="1041469" cy="964964"/>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1430" rIns="15240" bIns="11430" numCol="1" spcCol="1270" anchor="ctr" anchorCtr="0">
          <a:noAutofit/>
        </a:bodyPr>
        <a:lstStyle/>
        <a:p>
          <a:pPr lvl="0" algn="ctr" defTabSz="266700">
            <a:lnSpc>
              <a:spcPct val="90000"/>
            </a:lnSpc>
            <a:spcBef>
              <a:spcPct val="0"/>
            </a:spcBef>
            <a:spcAft>
              <a:spcPct val="35000"/>
            </a:spcAft>
          </a:pPr>
          <a:r>
            <a:rPr lang="lv-LV" sz="600" kern="1200"/>
            <a:t>kvalitatīvie rādītāji:</a:t>
          </a:r>
        </a:p>
        <a:p>
          <a:pPr lvl="0" algn="ctr" defTabSz="266700">
            <a:lnSpc>
              <a:spcPct val="90000"/>
            </a:lnSpc>
            <a:spcBef>
              <a:spcPct val="0"/>
            </a:spcBef>
            <a:spcAft>
              <a:spcPct val="35000"/>
            </a:spcAft>
          </a:pPr>
          <a:r>
            <a:rPr lang="lv-LV" sz="600" kern="1200"/>
            <a:t>1)</a:t>
          </a:r>
        </a:p>
      </dsp:txBody>
      <dsp:txXfrm>
        <a:off x="7159114" y="989320"/>
        <a:ext cx="984943" cy="908438"/>
      </dsp:txXfrm>
    </dsp:sp>
    <dsp:sp modelId="{560F3BD3-0A1F-4342-AF6D-E0D269A13ABC}">
      <dsp:nvSpPr>
        <dsp:cNvPr id="0" name=""/>
        <dsp:cNvSpPr/>
      </dsp:nvSpPr>
      <dsp:spPr>
        <a:xfrm>
          <a:off x="7130851" y="2074478"/>
          <a:ext cx="1041469" cy="964964"/>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1430" rIns="15240" bIns="11430" numCol="1" spcCol="1270" anchor="ctr" anchorCtr="0">
          <a:noAutofit/>
        </a:bodyPr>
        <a:lstStyle/>
        <a:p>
          <a:pPr lvl="0" algn="ctr" defTabSz="266700">
            <a:lnSpc>
              <a:spcPct val="90000"/>
            </a:lnSpc>
            <a:spcBef>
              <a:spcPct val="0"/>
            </a:spcBef>
            <a:spcAft>
              <a:spcPct val="35000"/>
            </a:spcAft>
          </a:pPr>
          <a:r>
            <a:rPr lang="lv-LV" sz="600" u="sng" kern="1200"/>
            <a:t>kvalitatīvie rādītāji 2021 -  </a:t>
          </a:r>
          <a:r>
            <a:rPr lang="lv-LV" sz="600" u="none" kern="1200"/>
            <a:t>izstrādāta dabas un kultūrvēsturiskā mantojuma un tradīciju saglabāšanas un attīstības koncepcija ZPR / izstrādāts ainavisko un kultūrvēsturiski vērtīgo teritoriju tematiskais plānojums Zemgales reģionā</a:t>
          </a:r>
          <a:endParaRPr lang="lv-LV" sz="600" kern="1200"/>
        </a:p>
      </dsp:txBody>
      <dsp:txXfrm>
        <a:off x="7159114" y="2102741"/>
        <a:ext cx="984943" cy="908438"/>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Flow">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Flow">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scene3d>
            <a:camera prst="orthographicFront">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34DF8-283F-446C-B265-27545EC22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28669</Words>
  <Characters>16342</Characters>
  <Application>Microsoft Office Word</Application>
  <DocSecurity>0</DocSecurity>
  <Lines>136</Lines>
  <Paragraphs>89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44922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2017-07-04T10:29:00Z</cp:lastPrinted>
  <dcterms:created xsi:type="dcterms:W3CDTF">2017-09-21T12:31:00Z</dcterms:created>
  <dcterms:modified xsi:type="dcterms:W3CDTF">2017-09-21T12:34:00Z</dcterms:modified>
</cp:coreProperties>
</file>