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8C7" w:rsidRDefault="00B758C7" w:rsidP="00DF4934">
      <w:pPr>
        <w:pStyle w:val="NoSpacing"/>
        <w:spacing w:line="360" w:lineRule="auto"/>
        <w:jc w:val="center"/>
        <w:rPr>
          <w:b/>
          <w:caps/>
          <w:sz w:val="26"/>
          <w:szCs w:val="26"/>
        </w:rPr>
      </w:pPr>
    </w:p>
    <w:p w:rsidR="00DF4934" w:rsidRPr="00DE292F" w:rsidRDefault="00DF4934" w:rsidP="00DF4934">
      <w:pPr>
        <w:pStyle w:val="NoSpacing"/>
        <w:spacing w:line="360" w:lineRule="auto"/>
        <w:jc w:val="center"/>
        <w:rPr>
          <w:b/>
          <w:caps/>
          <w:sz w:val="26"/>
          <w:szCs w:val="26"/>
        </w:rPr>
      </w:pPr>
      <w:r w:rsidRPr="00DE292F">
        <w:rPr>
          <w:b/>
          <w:caps/>
          <w:sz w:val="26"/>
          <w:szCs w:val="26"/>
        </w:rPr>
        <w:t>Projekta koncepts</w:t>
      </w:r>
    </w:p>
    <w:p w:rsidR="00DF4934" w:rsidRPr="0092560F" w:rsidRDefault="00DF4934" w:rsidP="0092560F">
      <w:pPr>
        <w:pStyle w:val="Default"/>
      </w:pPr>
      <w:r w:rsidRPr="00DE292F">
        <w:rPr>
          <w:b/>
          <w:caps/>
          <w:sz w:val="26"/>
          <w:szCs w:val="26"/>
        </w:rPr>
        <w:t>Projekta nosaukums</w:t>
      </w:r>
      <w:r w:rsidRPr="0092560F">
        <w:rPr>
          <w:rFonts w:ascii="Times New Roman" w:hAnsi="Times New Roman" w:cs="Times New Roman"/>
          <w:b/>
          <w:caps/>
        </w:rPr>
        <w:t>:</w:t>
      </w:r>
      <w:r w:rsidRPr="0092560F">
        <w:rPr>
          <w:rFonts w:ascii="Times New Roman" w:hAnsi="Times New Roman" w:cs="Times New Roman"/>
          <w:caps/>
        </w:rPr>
        <w:t xml:space="preserve"> </w:t>
      </w:r>
      <w:r w:rsidRPr="0092560F">
        <w:rPr>
          <w:rFonts w:ascii="Times New Roman" w:hAnsi="Times New Roman" w:cs="Times New Roman"/>
          <w:b/>
        </w:rPr>
        <w:t>Reģionāl</w:t>
      </w:r>
      <w:r w:rsidR="00931976" w:rsidRPr="0092560F">
        <w:rPr>
          <w:rFonts w:ascii="Times New Roman" w:hAnsi="Times New Roman" w:cs="Times New Roman"/>
          <w:b/>
        </w:rPr>
        <w:t xml:space="preserve">o politiku </w:t>
      </w:r>
      <w:r w:rsidR="00244A03" w:rsidRPr="0092560F">
        <w:rPr>
          <w:rFonts w:ascii="Times New Roman" w:hAnsi="Times New Roman" w:cs="Times New Roman"/>
          <w:b/>
        </w:rPr>
        <w:t>veidošana</w:t>
      </w:r>
      <w:r w:rsidRPr="0092560F">
        <w:rPr>
          <w:rFonts w:ascii="Times New Roman" w:hAnsi="Times New Roman" w:cs="Times New Roman"/>
          <w:b/>
        </w:rPr>
        <w:t xml:space="preserve"> </w:t>
      </w:r>
      <w:r w:rsidR="00931976" w:rsidRPr="0092560F">
        <w:rPr>
          <w:rFonts w:ascii="Times New Roman" w:hAnsi="Times New Roman" w:cs="Times New Roman"/>
          <w:b/>
        </w:rPr>
        <w:t>v</w:t>
      </w:r>
      <w:r w:rsidRPr="0092560F">
        <w:rPr>
          <w:rFonts w:ascii="Times New Roman" w:hAnsi="Times New Roman" w:cs="Times New Roman"/>
          <w:b/>
        </w:rPr>
        <w:t>iet</w:t>
      </w:r>
      <w:r w:rsidR="0021053B" w:rsidRPr="0092560F">
        <w:rPr>
          <w:rFonts w:ascii="Times New Roman" w:hAnsi="Times New Roman" w:cs="Times New Roman"/>
          <w:b/>
        </w:rPr>
        <w:t>ējo</w:t>
      </w:r>
      <w:r w:rsidRPr="0092560F">
        <w:rPr>
          <w:rFonts w:ascii="Times New Roman" w:hAnsi="Times New Roman" w:cs="Times New Roman"/>
          <w:b/>
        </w:rPr>
        <w:t xml:space="preserve"> </w:t>
      </w:r>
      <w:r w:rsidR="001B7753">
        <w:rPr>
          <w:rFonts w:ascii="Times New Roman" w:hAnsi="Times New Roman" w:cs="Times New Roman"/>
          <w:b/>
        </w:rPr>
        <w:t>lauksaimnieku</w:t>
      </w:r>
      <w:r w:rsidRPr="0092560F">
        <w:rPr>
          <w:rFonts w:ascii="Times New Roman" w:hAnsi="Times New Roman" w:cs="Times New Roman"/>
          <w:b/>
        </w:rPr>
        <w:t xml:space="preserve"> inovatīvas konkurētspējas un izaugsmes attīstībai </w:t>
      </w:r>
      <w:r w:rsidR="0092560F" w:rsidRPr="001B7753">
        <w:rPr>
          <w:rFonts w:ascii="Times New Roman" w:hAnsi="Times New Roman" w:cs="Times New Roman"/>
          <w:b/>
          <w:lang w:val="en-US"/>
        </w:rPr>
        <w:t>(</w:t>
      </w:r>
      <w:r w:rsidR="0092560F" w:rsidRPr="001B7753">
        <w:rPr>
          <w:rFonts w:ascii="Times New Roman" w:hAnsi="Times New Roman" w:cs="Times New Roman"/>
          <w:lang w:val="en-US"/>
        </w:rPr>
        <w:t xml:space="preserve"> </w:t>
      </w:r>
      <w:r w:rsidR="0092560F" w:rsidRPr="001B7753">
        <w:rPr>
          <w:rFonts w:ascii="Times New Roman" w:hAnsi="Times New Roman" w:cs="Times New Roman"/>
          <w:b/>
          <w:bCs/>
          <w:lang w:val="en-US"/>
        </w:rPr>
        <w:t>Regional policies for innovation driven competitiveness and growth of rural SMEs)</w:t>
      </w:r>
    </w:p>
    <w:p w:rsidR="00DF4934" w:rsidRPr="00DE292F" w:rsidRDefault="00DF4934" w:rsidP="00DF4934">
      <w:pPr>
        <w:pStyle w:val="NoSpacing"/>
        <w:spacing w:line="360" w:lineRule="auto"/>
        <w:rPr>
          <w:caps/>
          <w:sz w:val="26"/>
          <w:szCs w:val="26"/>
        </w:rPr>
      </w:pPr>
    </w:p>
    <w:p w:rsidR="00DF4934" w:rsidRPr="00DE292F" w:rsidRDefault="00DF4934" w:rsidP="00DF4934">
      <w:pPr>
        <w:pStyle w:val="Heading3"/>
        <w:shd w:val="clear" w:color="auto" w:fill="FEFEFE"/>
        <w:spacing w:before="0" w:beforeAutospacing="0" w:after="0" w:afterAutospacing="0"/>
        <w:rPr>
          <w:caps/>
          <w:sz w:val="26"/>
          <w:szCs w:val="26"/>
        </w:rPr>
      </w:pPr>
      <w:r w:rsidRPr="00DE292F">
        <w:rPr>
          <w:caps/>
          <w:sz w:val="26"/>
          <w:szCs w:val="26"/>
        </w:rPr>
        <w:t xml:space="preserve">Programma: </w:t>
      </w:r>
    </w:p>
    <w:p w:rsidR="00DF4934" w:rsidRPr="00DE292F" w:rsidRDefault="00DF4934" w:rsidP="00DF4934">
      <w:pPr>
        <w:pStyle w:val="NoSpacing"/>
        <w:spacing w:line="360" w:lineRule="auto"/>
        <w:jc w:val="both"/>
        <w:rPr>
          <w:caps/>
          <w:color w:val="FF0000"/>
          <w:sz w:val="26"/>
          <w:szCs w:val="26"/>
        </w:rPr>
      </w:pPr>
      <w:r w:rsidRPr="001B7753">
        <w:rPr>
          <w:rFonts w:eastAsia="Times New Roman"/>
          <w:lang w:val="en-US"/>
        </w:rPr>
        <w:t>Interreg Europe</w:t>
      </w:r>
      <w:r>
        <w:rPr>
          <w:rFonts w:eastAsia="Times New Roman"/>
        </w:rPr>
        <w:t xml:space="preserve"> 2014-2020</w:t>
      </w:r>
    </w:p>
    <w:p w:rsidR="00DF4934" w:rsidRPr="001D6385" w:rsidRDefault="00DF4934" w:rsidP="001D6385">
      <w:pPr>
        <w:pStyle w:val="Default"/>
      </w:pPr>
      <w:r w:rsidRPr="007963B8">
        <w:rPr>
          <w:rFonts w:ascii="Times New Roman" w:hAnsi="Times New Roman" w:cs="Times New Roman"/>
          <w:b/>
          <w:caps/>
          <w:color w:val="auto"/>
        </w:rPr>
        <w:t>projekta atbalsta joma:</w:t>
      </w:r>
      <w:r w:rsidRPr="00AC7FE3">
        <w:rPr>
          <w:rFonts w:ascii="Times New Roman" w:hAnsi="Times New Roman" w:cs="Times New Roman"/>
          <w:b/>
          <w:caps/>
          <w:color w:val="auto"/>
        </w:rPr>
        <w:t xml:space="preserve"> </w:t>
      </w:r>
      <w:r w:rsidR="001D6385" w:rsidRPr="00AC7FE3">
        <w:rPr>
          <w:rFonts w:ascii="Times New Roman" w:hAnsi="Times New Roman" w:cs="Times New Roman"/>
          <w:caps/>
          <w:color w:val="auto"/>
        </w:rPr>
        <w:t>2</w:t>
      </w:r>
      <w:r w:rsidRPr="00AC7FE3">
        <w:rPr>
          <w:rFonts w:ascii="Times New Roman" w:hAnsi="Times New Roman" w:cs="Times New Roman"/>
          <w:caps/>
          <w:color w:val="auto"/>
        </w:rPr>
        <w:t>. Prioritāte “</w:t>
      </w:r>
      <w:r w:rsidR="0084648C" w:rsidRPr="00AC7FE3">
        <w:rPr>
          <w:rFonts w:ascii="Times New Roman" w:hAnsi="Times New Roman" w:cs="Times New Roman"/>
          <w:caps/>
          <w:color w:val="auto"/>
        </w:rPr>
        <w:t>mazo un vidējo uzņēmu</w:t>
      </w:r>
      <w:r w:rsidR="00B758C7">
        <w:rPr>
          <w:rFonts w:ascii="Times New Roman" w:hAnsi="Times New Roman" w:cs="Times New Roman"/>
          <w:caps/>
          <w:color w:val="auto"/>
        </w:rPr>
        <w:t>mu</w:t>
      </w:r>
      <w:r w:rsidR="0084648C" w:rsidRPr="00AC7FE3">
        <w:rPr>
          <w:rFonts w:ascii="Times New Roman" w:hAnsi="Times New Roman" w:cs="Times New Roman"/>
          <w:caps/>
          <w:color w:val="auto"/>
        </w:rPr>
        <w:t xml:space="preserve"> konkurēspēja</w:t>
      </w:r>
      <w:r w:rsidRPr="00AC7FE3">
        <w:rPr>
          <w:rFonts w:ascii="Times New Roman" w:hAnsi="Times New Roman" w:cs="Times New Roman"/>
          <w:caps/>
          <w:color w:val="auto"/>
        </w:rPr>
        <w:t>”</w:t>
      </w:r>
      <w:r w:rsidRPr="001D6385">
        <w:rPr>
          <w:caps/>
          <w:color w:val="auto"/>
          <w:sz w:val="26"/>
          <w:szCs w:val="26"/>
        </w:rPr>
        <w:t xml:space="preserve"> </w:t>
      </w:r>
    </w:p>
    <w:p w:rsidR="00DF4934" w:rsidRPr="00DE292F" w:rsidRDefault="00DF4934" w:rsidP="00DF4934">
      <w:pPr>
        <w:pStyle w:val="NoSpacing"/>
        <w:spacing w:line="360" w:lineRule="auto"/>
        <w:ind w:firstLine="720"/>
        <w:jc w:val="both"/>
        <w:rPr>
          <w:caps/>
          <w:color w:val="FF0000"/>
          <w:sz w:val="26"/>
          <w:szCs w:val="26"/>
        </w:rPr>
      </w:pPr>
      <w:r w:rsidRPr="00DE292F">
        <w:rPr>
          <w:caps/>
          <w:color w:val="FF0000"/>
          <w:sz w:val="26"/>
          <w:szCs w:val="26"/>
        </w:rPr>
        <w:t xml:space="preserve"> </w:t>
      </w:r>
    </w:p>
    <w:p w:rsidR="00DF4934" w:rsidRPr="001D6385" w:rsidRDefault="00DF4934" w:rsidP="00DF4934">
      <w:pPr>
        <w:pStyle w:val="NoSpacing"/>
        <w:spacing w:line="360" w:lineRule="auto"/>
        <w:jc w:val="both"/>
        <w:rPr>
          <w:sz w:val="26"/>
          <w:szCs w:val="26"/>
        </w:rPr>
      </w:pPr>
      <w:r w:rsidRPr="001D6385">
        <w:rPr>
          <w:b/>
          <w:caps/>
          <w:sz w:val="26"/>
          <w:szCs w:val="26"/>
        </w:rPr>
        <w:t>Projekta ilgums:</w:t>
      </w:r>
      <w:r w:rsidRPr="001D6385">
        <w:rPr>
          <w:caps/>
          <w:sz w:val="26"/>
          <w:szCs w:val="26"/>
        </w:rPr>
        <w:t xml:space="preserve"> 36</w:t>
      </w:r>
      <w:r w:rsidR="001D6385" w:rsidRPr="001D6385">
        <w:rPr>
          <w:caps/>
          <w:sz w:val="26"/>
          <w:szCs w:val="26"/>
        </w:rPr>
        <w:t xml:space="preserve"> - 60</w:t>
      </w:r>
      <w:r w:rsidRPr="001D6385">
        <w:rPr>
          <w:caps/>
          <w:sz w:val="26"/>
          <w:szCs w:val="26"/>
        </w:rPr>
        <w:t xml:space="preserve"> </w:t>
      </w:r>
      <w:r w:rsidRPr="001D6385">
        <w:rPr>
          <w:sz w:val="26"/>
          <w:szCs w:val="26"/>
        </w:rPr>
        <w:t>mēneši</w:t>
      </w:r>
    </w:p>
    <w:p w:rsidR="00DF4934" w:rsidRPr="00D311A5" w:rsidRDefault="00DF4934" w:rsidP="00DF4934">
      <w:r w:rsidRPr="00D311A5">
        <w:rPr>
          <w:b/>
          <w:caps/>
          <w:sz w:val="26"/>
          <w:szCs w:val="26"/>
        </w:rPr>
        <w:t xml:space="preserve">Projekta iesniedzējs: </w:t>
      </w:r>
      <w:r w:rsidR="00D311A5" w:rsidRPr="00D311A5">
        <w:rPr>
          <w:bCs/>
          <w:lang w:val="en-GB"/>
        </w:rPr>
        <w:t>Digitalis Consult</w:t>
      </w:r>
      <w:r w:rsidR="00D311A5" w:rsidRPr="00D311A5">
        <w:t xml:space="preserve"> </w:t>
      </w:r>
      <w:r w:rsidRPr="00D311A5">
        <w:t>(</w:t>
      </w:r>
      <w:r w:rsidR="00D311A5" w:rsidRPr="00D311A5">
        <w:t>Grieķija</w:t>
      </w:r>
      <w:r w:rsidRPr="00D311A5">
        <w:t>);</w:t>
      </w:r>
    </w:p>
    <w:p w:rsidR="00DF4934" w:rsidRPr="001D6385" w:rsidRDefault="00DF4934" w:rsidP="00DF4934">
      <w:pPr>
        <w:pStyle w:val="NoSpacing"/>
        <w:spacing w:line="360" w:lineRule="auto"/>
        <w:jc w:val="both"/>
        <w:rPr>
          <w:color w:val="FF0000"/>
          <w:sz w:val="26"/>
          <w:szCs w:val="26"/>
        </w:rPr>
      </w:pPr>
    </w:p>
    <w:p w:rsidR="001D6385" w:rsidRPr="00D11CA5" w:rsidRDefault="00DF4934" w:rsidP="001D6385">
      <w:pPr>
        <w:pStyle w:val="NoSpacing"/>
        <w:spacing w:line="360" w:lineRule="auto"/>
        <w:jc w:val="both"/>
        <w:rPr>
          <w:b/>
          <w:caps/>
          <w:sz w:val="26"/>
          <w:szCs w:val="26"/>
        </w:rPr>
      </w:pPr>
      <w:r w:rsidRPr="00D11CA5">
        <w:rPr>
          <w:b/>
          <w:caps/>
          <w:sz w:val="26"/>
          <w:szCs w:val="26"/>
        </w:rPr>
        <w:t>Projekta partneri</w:t>
      </w:r>
      <w:r w:rsidR="001D6385" w:rsidRPr="00D11CA5">
        <w:rPr>
          <w:b/>
          <w:caps/>
          <w:sz w:val="26"/>
          <w:szCs w:val="26"/>
        </w:rPr>
        <w:t xml:space="preserve"> (7-10)</w:t>
      </w:r>
      <w:r w:rsidRPr="00D11CA5">
        <w:rPr>
          <w:b/>
          <w:caps/>
          <w:sz w:val="26"/>
          <w:szCs w:val="26"/>
        </w:rPr>
        <w:t xml:space="preserve">: </w:t>
      </w:r>
    </w:p>
    <w:p w:rsidR="00736337" w:rsidRDefault="00736337" w:rsidP="00736337">
      <w:pPr>
        <w:pStyle w:val="NoSpacing"/>
        <w:ind w:left="720"/>
        <w:jc w:val="both"/>
      </w:pPr>
      <w:r>
        <w:t>1.       Thessaly Reģions (Grieķija)</w:t>
      </w:r>
    </w:p>
    <w:p w:rsidR="00736337" w:rsidRDefault="00736337" w:rsidP="00736337">
      <w:pPr>
        <w:pStyle w:val="NoSpacing"/>
        <w:ind w:left="720"/>
        <w:jc w:val="both"/>
      </w:pPr>
      <w:r>
        <w:t>2.       Castilla y Leon Reģions (Spānija)</w:t>
      </w:r>
    </w:p>
    <w:p w:rsidR="00736337" w:rsidRDefault="00736337" w:rsidP="00736337">
      <w:pPr>
        <w:pStyle w:val="NoSpacing"/>
        <w:ind w:left="720"/>
        <w:jc w:val="both"/>
      </w:pPr>
      <w:r>
        <w:t xml:space="preserve">3.       Lombardia Reģions (Itālija) </w:t>
      </w:r>
    </w:p>
    <w:p w:rsidR="00736337" w:rsidRDefault="00736337" w:rsidP="00736337">
      <w:pPr>
        <w:pStyle w:val="NoSpacing"/>
        <w:ind w:left="720"/>
        <w:jc w:val="both"/>
      </w:pPr>
      <w:r>
        <w:t>4.       Rurale de Wallonie nodibinājums (Beļģija)</w:t>
      </w:r>
    </w:p>
    <w:p w:rsidR="00736337" w:rsidRDefault="00736337" w:rsidP="00736337">
      <w:pPr>
        <w:pStyle w:val="NoSpacing"/>
        <w:ind w:left="720"/>
        <w:jc w:val="both"/>
      </w:pPr>
      <w:r>
        <w:t>5.       Pardubice reģiona attīstības aģentūra (Čehija)</w:t>
      </w:r>
    </w:p>
    <w:p w:rsidR="00736337" w:rsidRDefault="00736337" w:rsidP="00736337">
      <w:pPr>
        <w:pStyle w:val="NoSpacing"/>
        <w:ind w:left="720"/>
        <w:jc w:val="both"/>
      </w:pPr>
      <w:r>
        <w:t>6.      Centrālās un Austrumeiropas reģionālais vides centrs (Ungārija)</w:t>
      </w:r>
    </w:p>
    <w:p w:rsidR="00736337" w:rsidRDefault="00736337" w:rsidP="00736337">
      <w:pPr>
        <w:pStyle w:val="NoSpacing"/>
        <w:ind w:left="720"/>
        <w:jc w:val="both"/>
      </w:pPr>
      <w:r>
        <w:t xml:space="preserve">7.       Stara Zagora reģionālās ekonomikas attīstības aģentūra (Bulgārija) </w:t>
      </w:r>
    </w:p>
    <w:p w:rsidR="00736337" w:rsidRDefault="00736337" w:rsidP="00736337">
      <w:pPr>
        <w:pStyle w:val="NoSpacing"/>
        <w:ind w:left="720"/>
        <w:jc w:val="both"/>
      </w:pPr>
      <w:r>
        <w:t>8.       IHK Zetis GmbH (Vācija)</w:t>
      </w:r>
    </w:p>
    <w:p w:rsidR="009F6A55" w:rsidRDefault="00736337" w:rsidP="00736337">
      <w:pPr>
        <w:pStyle w:val="NoSpacing"/>
        <w:ind w:left="720"/>
        <w:jc w:val="both"/>
      </w:pPr>
      <w:r>
        <w:t>9.       Zemgales plānošanas reģions (Latvija)</w:t>
      </w:r>
    </w:p>
    <w:p w:rsidR="00736337" w:rsidRPr="00D11CA5" w:rsidRDefault="00736337" w:rsidP="00736337">
      <w:pPr>
        <w:pStyle w:val="NoSpacing"/>
        <w:ind w:left="720"/>
        <w:jc w:val="both"/>
      </w:pPr>
    </w:p>
    <w:p w:rsidR="00DF4934" w:rsidRPr="001D6385" w:rsidRDefault="00DF4934" w:rsidP="00DF4934">
      <w:pPr>
        <w:pStyle w:val="ListParagraph"/>
        <w:framePr w:hSpace="180" w:wrap="around" w:vAnchor="text" w:hAnchor="text" w:xAlign="right" w:y="1"/>
        <w:contextualSpacing/>
        <w:suppressOverlap/>
      </w:pPr>
    </w:p>
    <w:p w:rsidR="00DF4934" w:rsidRPr="001D6385" w:rsidRDefault="00DF4934" w:rsidP="00DF4934">
      <w:pPr>
        <w:pStyle w:val="NoSpacing"/>
        <w:spacing w:line="360" w:lineRule="auto"/>
        <w:jc w:val="both"/>
        <w:rPr>
          <w:b/>
          <w:caps/>
          <w:sz w:val="26"/>
          <w:szCs w:val="26"/>
        </w:rPr>
      </w:pPr>
      <w:r w:rsidRPr="001D6385">
        <w:rPr>
          <w:b/>
          <w:caps/>
          <w:sz w:val="26"/>
          <w:szCs w:val="26"/>
        </w:rPr>
        <w:t xml:space="preserve">Finanasējums: </w:t>
      </w:r>
    </w:p>
    <w:p w:rsidR="00DF4934" w:rsidRPr="00AC7FE3" w:rsidRDefault="00DF4934" w:rsidP="00DF4934">
      <w:pPr>
        <w:pStyle w:val="NoSpacing"/>
        <w:numPr>
          <w:ilvl w:val="0"/>
          <w:numId w:val="2"/>
        </w:numPr>
        <w:spacing w:line="360" w:lineRule="auto"/>
        <w:jc w:val="both"/>
        <w:rPr>
          <w:caps/>
          <w:sz w:val="26"/>
          <w:szCs w:val="26"/>
        </w:rPr>
      </w:pPr>
      <w:r w:rsidRPr="00AC7FE3">
        <w:rPr>
          <w:caps/>
          <w:sz w:val="26"/>
          <w:szCs w:val="26"/>
        </w:rPr>
        <w:t>Projekta summa</w:t>
      </w:r>
      <w:r w:rsidR="001D6385" w:rsidRPr="00AC7FE3">
        <w:rPr>
          <w:caps/>
          <w:sz w:val="26"/>
          <w:szCs w:val="26"/>
        </w:rPr>
        <w:t xml:space="preserve">: </w:t>
      </w:r>
      <w:r w:rsidRPr="00AC7FE3">
        <w:rPr>
          <w:caps/>
          <w:sz w:val="26"/>
          <w:szCs w:val="26"/>
        </w:rPr>
        <w:t>1</w:t>
      </w:r>
      <w:r w:rsidR="001D6385" w:rsidRPr="00AC7FE3">
        <w:rPr>
          <w:caps/>
          <w:sz w:val="26"/>
          <w:szCs w:val="26"/>
        </w:rPr>
        <w:t xml:space="preserve"> </w:t>
      </w:r>
      <w:r w:rsidRPr="00AC7FE3">
        <w:rPr>
          <w:caps/>
          <w:sz w:val="26"/>
          <w:szCs w:val="26"/>
        </w:rPr>
        <w:t>50</w:t>
      </w:r>
      <w:r w:rsidR="001D6385" w:rsidRPr="00AC7FE3">
        <w:rPr>
          <w:caps/>
          <w:sz w:val="26"/>
          <w:szCs w:val="26"/>
        </w:rPr>
        <w:t>0</w:t>
      </w:r>
      <w:r w:rsidR="00AC7FE3">
        <w:rPr>
          <w:caps/>
          <w:sz w:val="26"/>
          <w:szCs w:val="26"/>
        </w:rPr>
        <w:t> 000</w:t>
      </w:r>
      <w:r w:rsidR="001D6385" w:rsidRPr="00AC7FE3">
        <w:rPr>
          <w:caps/>
          <w:sz w:val="26"/>
          <w:szCs w:val="26"/>
        </w:rPr>
        <w:t xml:space="preserve"> - 2 000 000</w:t>
      </w:r>
      <w:r w:rsidRPr="00AC7FE3">
        <w:rPr>
          <w:caps/>
          <w:sz w:val="26"/>
          <w:szCs w:val="26"/>
        </w:rPr>
        <w:t>EUR</w:t>
      </w:r>
    </w:p>
    <w:p w:rsidR="00DF4934" w:rsidRPr="001D6385" w:rsidRDefault="001D6385" w:rsidP="001D6385">
      <w:pPr>
        <w:pStyle w:val="NoSpacing"/>
        <w:numPr>
          <w:ilvl w:val="0"/>
          <w:numId w:val="2"/>
        </w:numPr>
        <w:spacing w:line="360" w:lineRule="auto"/>
        <w:jc w:val="both"/>
        <w:rPr>
          <w:caps/>
          <w:color w:val="FF0000"/>
          <w:sz w:val="26"/>
          <w:szCs w:val="26"/>
        </w:rPr>
      </w:pPr>
      <w:r w:rsidRPr="001D6385">
        <w:rPr>
          <w:caps/>
          <w:sz w:val="26"/>
          <w:szCs w:val="26"/>
        </w:rPr>
        <w:t xml:space="preserve">85% </w:t>
      </w:r>
      <w:r>
        <w:rPr>
          <w:rFonts w:eastAsia="Times New Roman"/>
        </w:rPr>
        <w:t>Interreg Europe 2014-2020</w:t>
      </w:r>
    </w:p>
    <w:p w:rsidR="00DF4934" w:rsidRPr="001D6385" w:rsidRDefault="00DF4934" w:rsidP="001D6385">
      <w:pPr>
        <w:pStyle w:val="NoSpacing"/>
        <w:spacing w:line="360" w:lineRule="auto"/>
        <w:rPr>
          <w:b/>
          <w:color w:val="FF0000"/>
          <w:sz w:val="26"/>
          <w:szCs w:val="26"/>
        </w:rPr>
      </w:pPr>
    </w:p>
    <w:p w:rsidR="00DF4934" w:rsidRPr="00D11CA5" w:rsidRDefault="00DF4934" w:rsidP="00DF4934">
      <w:pPr>
        <w:pStyle w:val="NoSpacing"/>
        <w:numPr>
          <w:ilvl w:val="0"/>
          <w:numId w:val="3"/>
        </w:numPr>
        <w:jc w:val="both"/>
        <w:rPr>
          <w:rFonts w:eastAsia="Times New Roman"/>
          <w:b/>
        </w:rPr>
      </w:pPr>
      <w:r w:rsidRPr="00D11CA5">
        <w:rPr>
          <w:b/>
          <w:sz w:val="26"/>
          <w:szCs w:val="26"/>
        </w:rPr>
        <w:t>Projekts atbilst:</w:t>
      </w:r>
    </w:p>
    <w:p w:rsidR="00DF4934" w:rsidRPr="00D11CA5" w:rsidRDefault="00DF4934" w:rsidP="00DF4934">
      <w:pPr>
        <w:pStyle w:val="ListParagraph"/>
        <w:rPr>
          <w:rFonts w:eastAsia="Times New Roman"/>
        </w:rPr>
      </w:pPr>
    </w:p>
    <w:p w:rsidR="00DF4934" w:rsidRPr="00AC7FE3" w:rsidRDefault="00DF4934" w:rsidP="00DF4934">
      <w:pPr>
        <w:pStyle w:val="NoSpacing"/>
        <w:numPr>
          <w:ilvl w:val="0"/>
          <w:numId w:val="7"/>
        </w:numPr>
        <w:jc w:val="both"/>
        <w:rPr>
          <w:rFonts w:eastAsia="Times New Roman"/>
          <w:b/>
        </w:rPr>
      </w:pPr>
      <w:r w:rsidRPr="00AC7FE3">
        <w:rPr>
          <w:rFonts w:eastAsia="Times New Roman"/>
        </w:rPr>
        <w:t xml:space="preserve">Reģionālas politikas pamatnostādnes 2013-2019. gadam 2. mērķim </w:t>
      </w:r>
      <w:r w:rsidRPr="00AC7FE3">
        <w:rPr>
          <w:rFonts w:eastAsia="Times New Roman"/>
          <w:i/>
        </w:rPr>
        <w:t>“</w:t>
      </w:r>
      <w:r w:rsidRPr="00AC7FE3">
        <w:rPr>
          <w:i/>
        </w:rPr>
        <w:t>Stiprināt reģionu un pašvaldību rīcībspēju un lomu savas teritorijas attīstības veicināšanā</w:t>
      </w:r>
      <w:r w:rsidRPr="00AC7FE3">
        <w:rPr>
          <w:rFonts w:eastAsia="Times New Roman"/>
          <w:i/>
        </w:rPr>
        <w:t>”,</w:t>
      </w:r>
      <w:r w:rsidRPr="00AC7FE3">
        <w:rPr>
          <w:rFonts w:eastAsia="Times New Roman"/>
          <w:b/>
        </w:rPr>
        <w:t xml:space="preserve"> </w:t>
      </w:r>
      <w:r w:rsidRPr="00AC7FE3">
        <w:rPr>
          <w:rFonts w:eastAsia="Times New Roman"/>
        </w:rPr>
        <w:t>2.1. Rīcības virzienam</w:t>
      </w:r>
      <w:r w:rsidRPr="00AC7FE3">
        <w:rPr>
          <w:rFonts w:eastAsia="Times New Roman"/>
          <w:b/>
        </w:rPr>
        <w:t xml:space="preserve"> </w:t>
      </w:r>
      <w:r w:rsidRPr="00AC7FE3">
        <w:rPr>
          <w:rFonts w:eastAsia="Times New Roman"/>
          <w:i/>
        </w:rPr>
        <w:t>“</w:t>
      </w:r>
      <w:r w:rsidRPr="00AC7FE3">
        <w:rPr>
          <w:bCs/>
          <w:i/>
        </w:rPr>
        <w:t>Paaugstināt pašvaldību un plānošanas reģionu lomu uzņēmējdarbības veicināšanā un uzlabot uzņēmējdarbības vidi pašvaldībās”,</w:t>
      </w:r>
      <w:r w:rsidRPr="00AC7FE3">
        <w:rPr>
          <w:b/>
          <w:bCs/>
        </w:rPr>
        <w:t xml:space="preserve"> </w:t>
      </w:r>
      <w:r w:rsidRPr="00AC7FE3">
        <w:rPr>
          <w:bCs/>
        </w:rPr>
        <w:t>2.1.8</w:t>
      </w:r>
      <w:r w:rsidRPr="00AC7FE3">
        <w:rPr>
          <w:b/>
          <w:bCs/>
        </w:rPr>
        <w:t xml:space="preserve">. </w:t>
      </w:r>
      <w:r w:rsidRPr="00AC7FE3">
        <w:rPr>
          <w:bCs/>
        </w:rPr>
        <w:t>uzdevumam</w:t>
      </w:r>
      <w:r w:rsidRPr="00AC7FE3">
        <w:rPr>
          <w:lang w:bidi="lo-LA"/>
        </w:rPr>
        <w:t xml:space="preserve"> </w:t>
      </w:r>
      <w:r w:rsidRPr="00AC7FE3">
        <w:rPr>
          <w:i/>
          <w:lang w:bidi="lo-LA"/>
        </w:rPr>
        <w:t>“Reģionu un pašvaldību kapacitātes attīstīšana darbā ar uzņēmējiem;”</w:t>
      </w:r>
      <w:r w:rsidRPr="00AC7FE3">
        <w:rPr>
          <w:rFonts w:eastAsia="Times New Roman"/>
          <w:i/>
        </w:rPr>
        <w:t xml:space="preserve"> </w:t>
      </w:r>
    </w:p>
    <w:p w:rsidR="00DF4934" w:rsidRPr="001D6385" w:rsidRDefault="00DF4934" w:rsidP="00DF4934">
      <w:pPr>
        <w:pStyle w:val="NoSpacing"/>
        <w:numPr>
          <w:ilvl w:val="0"/>
          <w:numId w:val="7"/>
        </w:numPr>
        <w:jc w:val="both"/>
        <w:rPr>
          <w:rFonts w:eastAsia="Times New Roman"/>
          <w:color w:val="FF0000"/>
        </w:rPr>
      </w:pPr>
      <w:r w:rsidRPr="00AC7FE3">
        <w:t>Zemgales plānošanas reģiona Attīstības programmas 2014.-2020. gadam</w:t>
      </w:r>
      <w:r w:rsidR="00D11CA5" w:rsidRPr="00AC7FE3">
        <w:t xml:space="preserve"> </w:t>
      </w:r>
      <w:r w:rsidRPr="00AC7FE3">
        <w:t>1. prioritātes</w:t>
      </w:r>
      <w:r w:rsidRPr="00AC7FE3">
        <w:rPr>
          <w:b/>
        </w:rPr>
        <w:t xml:space="preserve"> </w:t>
      </w:r>
      <w:r w:rsidRPr="00AC7FE3">
        <w:rPr>
          <w:i/>
        </w:rPr>
        <w:t>“Uzņēmējdarbībai pievilcīga vide – bāze inovācijām ilgtermiņā”,</w:t>
      </w:r>
      <w:r w:rsidRPr="00AC7FE3">
        <w:rPr>
          <w:b/>
          <w:i/>
        </w:rPr>
        <w:t xml:space="preserve"> </w:t>
      </w:r>
      <w:r w:rsidR="00282533" w:rsidRPr="00AC7FE3">
        <w:t>1</w:t>
      </w:r>
      <w:r w:rsidRPr="00AC7FE3">
        <w:t>. rīcības virzienam</w:t>
      </w:r>
      <w:r w:rsidRPr="00AC7FE3">
        <w:rPr>
          <w:i/>
        </w:rPr>
        <w:t xml:space="preserve"> “</w:t>
      </w:r>
      <w:r w:rsidR="00282533" w:rsidRPr="00AC7FE3">
        <w:rPr>
          <w:i/>
        </w:rPr>
        <w:t>Veicināt uzņēmējdarbības attīstību reģiona perspektīvajās ekonomikas nozarēs: lauksaimniecībā, pārtikas rūpniecībā, mežsaimniecībā, kokapstrādē, ieguves rūpniecībā un karjeru iestrādē, metālapstrādē un mašīnbūvē, ķīmijas rūpniecībā, tūrismā u.c.</w:t>
      </w:r>
      <w:r w:rsidRPr="00AC7FE3">
        <w:rPr>
          <w:i/>
        </w:rPr>
        <w:t>”</w:t>
      </w:r>
      <w:r w:rsidRPr="00AC7FE3">
        <w:rPr>
          <w:b/>
          <w:i/>
        </w:rPr>
        <w:t xml:space="preserve"> </w:t>
      </w:r>
      <w:r w:rsidR="00282533" w:rsidRPr="00282533">
        <w:t>un 2</w:t>
      </w:r>
      <w:r w:rsidRPr="00282533">
        <w:t>. rīcības virzienam</w:t>
      </w:r>
      <w:r w:rsidRPr="00282533">
        <w:rPr>
          <w:b/>
        </w:rPr>
        <w:t xml:space="preserve"> </w:t>
      </w:r>
      <w:r w:rsidRPr="0092560F">
        <w:rPr>
          <w:i/>
        </w:rPr>
        <w:t>“</w:t>
      </w:r>
      <w:r w:rsidR="00282533" w:rsidRPr="0092560F">
        <w:rPr>
          <w:i/>
        </w:rPr>
        <w:t>Uzlabot reģiona uzņēmumu konkurētspēju, stiprinot savstarpējo sadarbību un palielinot produkcijas realizācijas iespējas iekšējos un ārējos tirgos</w:t>
      </w:r>
      <w:r w:rsidRPr="0092560F">
        <w:rPr>
          <w:i/>
        </w:rPr>
        <w:t>.”</w:t>
      </w:r>
    </w:p>
    <w:p w:rsidR="00DF4934" w:rsidRPr="001D6385" w:rsidRDefault="00DF4934" w:rsidP="00DF4934">
      <w:pPr>
        <w:pStyle w:val="NoSpacing"/>
        <w:spacing w:line="360" w:lineRule="auto"/>
        <w:ind w:left="714"/>
        <w:jc w:val="both"/>
        <w:rPr>
          <w:color w:val="FF0000"/>
          <w:sz w:val="26"/>
          <w:szCs w:val="26"/>
        </w:rPr>
      </w:pPr>
    </w:p>
    <w:p w:rsidR="00DF4934" w:rsidRPr="009F6A55" w:rsidRDefault="00DF4934" w:rsidP="00DF4934">
      <w:pPr>
        <w:pStyle w:val="NoSpacing"/>
        <w:spacing w:line="360" w:lineRule="auto"/>
        <w:jc w:val="both"/>
        <w:rPr>
          <w:b/>
          <w:caps/>
          <w:sz w:val="26"/>
          <w:szCs w:val="26"/>
        </w:rPr>
      </w:pPr>
      <w:r w:rsidRPr="009F6A55">
        <w:rPr>
          <w:b/>
          <w:caps/>
          <w:sz w:val="26"/>
          <w:szCs w:val="26"/>
        </w:rPr>
        <w:lastRenderedPageBreak/>
        <w:t xml:space="preserve">mērķa grupa: </w:t>
      </w:r>
    </w:p>
    <w:p w:rsidR="00DF4934" w:rsidRPr="009F6A55" w:rsidRDefault="00DF4934" w:rsidP="00DF4934">
      <w:pPr>
        <w:pStyle w:val="ListParagraph"/>
        <w:numPr>
          <w:ilvl w:val="0"/>
          <w:numId w:val="5"/>
        </w:numPr>
        <w:contextualSpacing/>
      </w:pPr>
      <w:r w:rsidRPr="009F6A55">
        <w:t>Zemgales reģiona p</w:t>
      </w:r>
      <w:r w:rsidR="009F6A55" w:rsidRPr="009F6A55">
        <w:t>ašvaldības</w:t>
      </w:r>
      <w:r w:rsidRPr="009F6A55">
        <w:t>;</w:t>
      </w:r>
    </w:p>
    <w:p w:rsidR="00DF4934" w:rsidRPr="009F6A55" w:rsidRDefault="00DF4934" w:rsidP="00DF4934">
      <w:pPr>
        <w:pStyle w:val="ListParagraph"/>
        <w:numPr>
          <w:ilvl w:val="0"/>
          <w:numId w:val="5"/>
        </w:numPr>
        <w:contextualSpacing/>
      </w:pPr>
      <w:r w:rsidRPr="009F6A55">
        <w:t xml:space="preserve">Potenciālie un esošie </w:t>
      </w:r>
      <w:r w:rsidR="001B7753">
        <w:t>lauksaimnieki</w:t>
      </w:r>
      <w:r w:rsidRPr="009F6A55">
        <w:t>;</w:t>
      </w:r>
    </w:p>
    <w:p w:rsidR="009F6A55" w:rsidRPr="009F6A55" w:rsidRDefault="009F6A55" w:rsidP="00DF4934">
      <w:pPr>
        <w:pStyle w:val="ListParagraph"/>
        <w:numPr>
          <w:ilvl w:val="0"/>
          <w:numId w:val="5"/>
        </w:numPr>
        <w:contextualSpacing/>
      </w:pPr>
      <w:r w:rsidRPr="009F6A55">
        <w:t>Izglītības iestādes;</w:t>
      </w:r>
    </w:p>
    <w:p w:rsidR="00DF4934" w:rsidRPr="009F6A55" w:rsidRDefault="00DF4934" w:rsidP="00DF4934">
      <w:pPr>
        <w:pStyle w:val="ListParagraph"/>
        <w:numPr>
          <w:ilvl w:val="0"/>
          <w:numId w:val="5"/>
        </w:numPr>
        <w:contextualSpacing/>
      </w:pPr>
      <w:r w:rsidRPr="009F6A55">
        <w:t>Zemgales plānošanas reģions.</w:t>
      </w:r>
    </w:p>
    <w:p w:rsidR="00DF4934" w:rsidRPr="001D6385" w:rsidRDefault="00DF4934" w:rsidP="00DF4934">
      <w:pPr>
        <w:pStyle w:val="ListParagraph"/>
        <w:contextualSpacing/>
        <w:rPr>
          <w:color w:val="FF0000"/>
        </w:rPr>
      </w:pPr>
    </w:p>
    <w:p w:rsidR="00CA067C" w:rsidRPr="001A4CF2" w:rsidRDefault="00DF4934" w:rsidP="00CA067C">
      <w:pPr>
        <w:pStyle w:val="Default"/>
        <w:rPr>
          <w:b/>
          <w:caps/>
          <w:color w:val="auto"/>
          <w:sz w:val="26"/>
          <w:szCs w:val="26"/>
        </w:rPr>
      </w:pPr>
      <w:r w:rsidRPr="001A4CF2">
        <w:rPr>
          <w:b/>
          <w:caps/>
          <w:color w:val="auto"/>
          <w:sz w:val="26"/>
          <w:szCs w:val="26"/>
        </w:rPr>
        <w:t xml:space="preserve">Projekta mērķis: </w:t>
      </w:r>
    </w:p>
    <w:p w:rsidR="00CA067C" w:rsidRDefault="00CA067C" w:rsidP="00CA067C">
      <w:pPr>
        <w:pStyle w:val="Default"/>
        <w:rPr>
          <w:rFonts w:ascii="Times New Roman" w:hAnsi="Times New Roman" w:cs="Times New Roman"/>
          <w:color w:val="auto"/>
        </w:rPr>
      </w:pPr>
      <w:r w:rsidRPr="001A4CF2">
        <w:rPr>
          <w:rFonts w:ascii="Times New Roman" w:hAnsi="Times New Roman" w:cs="Times New Roman"/>
          <w:color w:val="auto"/>
        </w:rPr>
        <w:t xml:space="preserve">Ieviest </w:t>
      </w:r>
      <w:r w:rsidR="0092560F">
        <w:rPr>
          <w:rFonts w:ascii="Times New Roman" w:hAnsi="Times New Roman" w:cs="Times New Roman"/>
          <w:color w:val="auto"/>
        </w:rPr>
        <w:t xml:space="preserve">reģionālās </w:t>
      </w:r>
      <w:r w:rsidR="0092560F" w:rsidRPr="001A4CF2">
        <w:rPr>
          <w:rFonts w:ascii="Times New Roman" w:hAnsi="Times New Roman" w:cs="Times New Roman"/>
          <w:color w:val="auto"/>
        </w:rPr>
        <w:t>politikas nostād</w:t>
      </w:r>
      <w:r w:rsidR="0092560F">
        <w:rPr>
          <w:rFonts w:ascii="Times New Roman" w:hAnsi="Times New Roman" w:cs="Times New Roman"/>
          <w:color w:val="auto"/>
        </w:rPr>
        <w:t>nes</w:t>
      </w:r>
      <w:r w:rsidR="00DE2678">
        <w:rPr>
          <w:rFonts w:ascii="Times New Roman" w:hAnsi="Times New Roman" w:cs="Times New Roman"/>
          <w:color w:val="auto"/>
        </w:rPr>
        <w:t xml:space="preserve"> mazo un vidējo u</w:t>
      </w:r>
      <w:r w:rsidR="003B6A5F">
        <w:rPr>
          <w:rFonts w:ascii="Times New Roman" w:hAnsi="Times New Roman" w:cs="Times New Roman"/>
          <w:color w:val="auto"/>
        </w:rPr>
        <w:t>zņēmumu</w:t>
      </w:r>
      <w:r w:rsidR="00DE2678">
        <w:rPr>
          <w:rFonts w:ascii="Times New Roman" w:hAnsi="Times New Roman" w:cs="Times New Roman"/>
          <w:color w:val="auto"/>
        </w:rPr>
        <w:t xml:space="preserve"> lauku teritorijās</w:t>
      </w:r>
      <w:r w:rsidRPr="001A4CF2">
        <w:rPr>
          <w:rFonts w:ascii="Times New Roman" w:hAnsi="Times New Roman" w:cs="Times New Roman"/>
          <w:color w:val="auto"/>
        </w:rPr>
        <w:t xml:space="preserve"> konkurētspējas</w:t>
      </w:r>
      <w:r w:rsidR="0092560F">
        <w:rPr>
          <w:rFonts w:ascii="Times New Roman" w:hAnsi="Times New Roman" w:cs="Times New Roman"/>
          <w:color w:val="auto"/>
        </w:rPr>
        <w:t xml:space="preserve"> attīstībai</w:t>
      </w:r>
      <w:r w:rsidR="001A4CF2" w:rsidRPr="001A4CF2">
        <w:rPr>
          <w:rFonts w:ascii="Times New Roman" w:hAnsi="Times New Roman" w:cs="Times New Roman"/>
          <w:color w:val="auto"/>
        </w:rPr>
        <w:t>, integrējot jaunu produktu tehnolo</w:t>
      </w:r>
      <w:r w:rsidR="00BF7960">
        <w:rPr>
          <w:rFonts w:ascii="Times New Roman" w:hAnsi="Times New Roman" w:cs="Times New Roman"/>
          <w:color w:val="auto"/>
        </w:rPr>
        <w:t>ģijas</w:t>
      </w:r>
      <w:r w:rsidR="001A4CF2" w:rsidRPr="001A4CF2">
        <w:rPr>
          <w:rFonts w:ascii="Times New Roman" w:hAnsi="Times New Roman" w:cs="Times New Roman"/>
          <w:color w:val="auto"/>
        </w:rPr>
        <w:t xml:space="preserve"> un biznesa modeļus inovat</w:t>
      </w:r>
      <w:r w:rsidR="00931976">
        <w:rPr>
          <w:rFonts w:ascii="Times New Roman" w:hAnsi="Times New Roman" w:cs="Times New Roman"/>
          <w:color w:val="auto"/>
        </w:rPr>
        <w:t>īvu produktu attīstībai</w:t>
      </w:r>
      <w:r w:rsidR="001A4CF2" w:rsidRPr="001A4CF2">
        <w:rPr>
          <w:rFonts w:ascii="Times New Roman" w:hAnsi="Times New Roman" w:cs="Times New Roman"/>
          <w:color w:val="auto"/>
        </w:rPr>
        <w:t xml:space="preserve">.  Reģioni un </w:t>
      </w:r>
      <w:r w:rsidR="005E6EE3">
        <w:rPr>
          <w:rFonts w:ascii="Times New Roman" w:hAnsi="Times New Roman" w:cs="Times New Roman"/>
          <w:color w:val="auto"/>
        </w:rPr>
        <w:t xml:space="preserve">citi </w:t>
      </w:r>
      <w:r w:rsidR="001A4CF2" w:rsidRPr="001A4CF2">
        <w:rPr>
          <w:rFonts w:ascii="Times New Roman" w:hAnsi="Times New Roman" w:cs="Times New Roman"/>
          <w:color w:val="auto"/>
        </w:rPr>
        <w:t>iesaistītie partneri, daloties praktiskā pieredzē, varēs ieviest jaunās prakses un zināšanas reģionālajos plānos, lai veicinātu inovatīvu produktu attīstību lauksaimniecībā.</w:t>
      </w:r>
    </w:p>
    <w:p w:rsidR="009F229E" w:rsidRDefault="009F229E" w:rsidP="009F229E">
      <w:pPr>
        <w:pStyle w:val="Default"/>
      </w:pPr>
    </w:p>
    <w:p w:rsidR="009F229E" w:rsidRPr="00CE2295" w:rsidRDefault="009F229E" w:rsidP="009F229E">
      <w:pPr>
        <w:pStyle w:val="Default"/>
        <w:rPr>
          <w:rFonts w:ascii="Times New Roman" w:hAnsi="Times New Roman" w:cs="Times New Roman"/>
          <w:b/>
          <w:bCs/>
        </w:rPr>
      </w:pPr>
      <w:r w:rsidRPr="00CE2295">
        <w:rPr>
          <w:rFonts w:ascii="Times New Roman" w:hAnsi="Times New Roman" w:cs="Times New Roman"/>
        </w:rPr>
        <w:t xml:space="preserve"> </w:t>
      </w:r>
      <w:r w:rsidRPr="00CE2295">
        <w:rPr>
          <w:rFonts w:ascii="Times New Roman" w:hAnsi="Times New Roman" w:cs="Times New Roman"/>
          <w:b/>
          <w:bCs/>
        </w:rPr>
        <w:t>Apakšmērķi:</w:t>
      </w:r>
    </w:p>
    <w:p w:rsidR="00CE2295" w:rsidRPr="00CE2295" w:rsidRDefault="009F229E" w:rsidP="0092560F">
      <w:pPr>
        <w:pStyle w:val="Default"/>
        <w:rPr>
          <w:rFonts w:ascii="Times New Roman" w:hAnsi="Times New Roman" w:cs="Times New Roman"/>
        </w:rPr>
      </w:pPr>
      <w:r w:rsidRPr="00CE2295">
        <w:rPr>
          <w:rFonts w:ascii="Times New Roman" w:hAnsi="Times New Roman" w:cs="Times New Roman"/>
          <w:bCs/>
        </w:rPr>
        <w:t>- Palielināt re</w:t>
      </w:r>
      <w:r w:rsidR="005D0E14" w:rsidRPr="00CE2295">
        <w:rPr>
          <w:rFonts w:ascii="Times New Roman" w:hAnsi="Times New Roman" w:cs="Times New Roman"/>
          <w:bCs/>
        </w:rPr>
        <w:t>ģionālo</w:t>
      </w:r>
      <w:r w:rsidRPr="00CE2295">
        <w:rPr>
          <w:rFonts w:ascii="Times New Roman" w:hAnsi="Times New Roman" w:cs="Times New Roman"/>
          <w:bCs/>
        </w:rPr>
        <w:t xml:space="preserve"> kapacitāti, lai efektīvāk ieviestu </w:t>
      </w:r>
      <w:r w:rsidR="00DE2678">
        <w:rPr>
          <w:rFonts w:ascii="Times New Roman" w:hAnsi="Times New Roman" w:cs="Times New Roman"/>
          <w:bCs/>
        </w:rPr>
        <w:t>mazo un vidējo uzņēmumu</w:t>
      </w:r>
      <w:r w:rsidR="003B6A5F">
        <w:rPr>
          <w:rFonts w:ascii="Times New Roman" w:hAnsi="Times New Roman" w:cs="Times New Roman"/>
          <w:bCs/>
        </w:rPr>
        <w:t xml:space="preserve"> </w:t>
      </w:r>
      <w:r w:rsidRPr="00CE2295">
        <w:rPr>
          <w:rFonts w:ascii="Times New Roman" w:hAnsi="Times New Roman" w:cs="Times New Roman"/>
          <w:bCs/>
        </w:rPr>
        <w:t>konkurētspējas politikas</w:t>
      </w:r>
      <w:r w:rsidR="00CE2295">
        <w:rPr>
          <w:rFonts w:ascii="Times New Roman" w:hAnsi="Times New Roman" w:cs="Times New Roman"/>
          <w:bCs/>
        </w:rPr>
        <w:t xml:space="preserve"> nostādnes</w:t>
      </w:r>
      <w:r w:rsidRPr="00CE2295">
        <w:rPr>
          <w:rFonts w:ascii="Times New Roman" w:hAnsi="Times New Roman" w:cs="Times New Roman"/>
          <w:bCs/>
        </w:rPr>
        <w:t xml:space="preserve">, </w:t>
      </w:r>
      <w:r w:rsidR="005D0E14" w:rsidRPr="00CE2295">
        <w:rPr>
          <w:rFonts w:ascii="Times New Roman" w:hAnsi="Times New Roman" w:cs="Times New Roman"/>
          <w:bCs/>
        </w:rPr>
        <w:t xml:space="preserve">kā arī </w:t>
      </w:r>
      <w:r w:rsidRPr="00CE2295">
        <w:rPr>
          <w:rFonts w:ascii="Times New Roman" w:hAnsi="Times New Roman" w:cs="Times New Roman"/>
          <w:bCs/>
        </w:rPr>
        <w:t>veicinātu inovatīvu procesu un teh</w:t>
      </w:r>
      <w:r w:rsidR="0092560F">
        <w:rPr>
          <w:rFonts w:ascii="Times New Roman" w:hAnsi="Times New Roman" w:cs="Times New Roman"/>
          <w:bCs/>
        </w:rPr>
        <w:t xml:space="preserve">noloģiju ieviešanu </w:t>
      </w:r>
      <w:r w:rsidR="00DE2678">
        <w:rPr>
          <w:rFonts w:ascii="Times New Roman" w:hAnsi="Times New Roman" w:cs="Times New Roman"/>
          <w:bCs/>
        </w:rPr>
        <w:t>mazos un vidējos uzņēmumos</w:t>
      </w:r>
      <w:r w:rsidR="004A0595">
        <w:rPr>
          <w:rFonts w:ascii="Times New Roman" w:hAnsi="Times New Roman" w:cs="Times New Roman"/>
          <w:bCs/>
        </w:rPr>
        <w:t xml:space="preserve"> lauku teritorijās</w:t>
      </w:r>
      <w:r w:rsidR="0092560F">
        <w:rPr>
          <w:rFonts w:ascii="Times New Roman" w:hAnsi="Times New Roman" w:cs="Times New Roman"/>
          <w:bCs/>
        </w:rPr>
        <w:t>;</w:t>
      </w:r>
    </w:p>
    <w:p w:rsidR="00CE2295" w:rsidRPr="00CE2295" w:rsidRDefault="0092560F" w:rsidP="009F229E">
      <w:pPr>
        <w:pStyle w:val="Default"/>
        <w:spacing w:after="1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P</w:t>
      </w:r>
      <w:r w:rsidR="005D0E14" w:rsidRPr="00CE2295">
        <w:rPr>
          <w:rFonts w:ascii="Times New Roman" w:hAnsi="Times New Roman" w:cs="Times New Roman"/>
        </w:rPr>
        <w:t>ali</w:t>
      </w:r>
      <w:r>
        <w:rPr>
          <w:rFonts w:ascii="Times New Roman" w:hAnsi="Times New Roman" w:cs="Times New Roman"/>
        </w:rPr>
        <w:t>elināt informētību par reģionālās</w:t>
      </w:r>
      <w:r w:rsidR="003B6A5F">
        <w:rPr>
          <w:rFonts w:ascii="Times New Roman" w:hAnsi="Times New Roman" w:cs="Times New Roman"/>
        </w:rPr>
        <w:t xml:space="preserve"> politikas pasākumu ietekmi </w:t>
      </w:r>
      <w:r w:rsidR="005D0E14" w:rsidRPr="00CE2295">
        <w:rPr>
          <w:rFonts w:ascii="Times New Roman" w:hAnsi="Times New Roman" w:cs="Times New Roman"/>
        </w:rPr>
        <w:t xml:space="preserve">uz inovāciju ieviešanu </w:t>
      </w:r>
      <w:r w:rsidR="00DE2678">
        <w:rPr>
          <w:rFonts w:ascii="Times New Roman" w:hAnsi="Times New Roman" w:cs="Times New Roman"/>
        </w:rPr>
        <w:t>mazos un vidējos uzņēmumos</w:t>
      </w:r>
      <w:r w:rsidR="004A0595">
        <w:rPr>
          <w:rFonts w:ascii="Times New Roman" w:hAnsi="Times New Roman" w:cs="Times New Roman"/>
        </w:rPr>
        <w:t xml:space="preserve"> lauku teritorijās</w:t>
      </w:r>
      <w:r>
        <w:rPr>
          <w:rFonts w:ascii="Times New Roman" w:hAnsi="Times New Roman" w:cs="Times New Roman"/>
        </w:rPr>
        <w:t>;</w:t>
      </w:r>
    </w:p>
    <w:p w:rsidR="005D0E14" w:rsidRPr="00CE2295" w:rsidRDefault="005D0E14" w:rsidP="009F229E">
      <w:pPr>
        <w:pStyle w:val="Default"/>
        <w:spacing w:after="15"/>
        <w:rPr>
          <w:rFonts w:ascii="Times New Roman" w:hAnsi="Times New Roman" w:cs="Times New Roman"/>
        </w:rPr>
      </w:pPr>
      <w:r w:rsidRPr="00CE2295">
        <w:rPr>
          <w:rFonts w:ascii="Times New Roman" w:hAnsi="Times New Roman" w:cs="Times New Roman"/>
        </w:rPr>
        <w:t xml:space="preserve">- Sekmēt reģionālo ieguldījumu </w:t>
      </w:r>
      <w:r w:rsidR="00CE2295">
        <w:rPr>
          <w:rFonts w:ascii="Times New Roman" w:hAnsi="Times New Roman" w:cs="Times New Roman"/>
        </w:rPr>
        <w:t>inovatīv</w:t>
      </w:r>
      <w:r w:rsidR="0092560F">
        <w:rPr>
          <w:rFonts w:ascii="Times New Roman" w:hAnsi="Times New Roman" w:cs="Times New Roman"/>
        </w:rPr>
        <w:t xml:space="preserve">o tehnoloģiju attīstībā, </w:t>
      </w:r>
      <w:r w:rsidRPr="00CE2295">
        <w:rPr>
          <w:rFonts w:ascii="Times New Roman" w:hAnsi="Times New Roman" w:cs="Times New Roman"/>
        </w:rPr>
        <w:t>balstoties uz jaunizveidotiem biznesa modeļiem</w:t>
      </w:r>
      <w:r w:rsidR="0092560F">
        <w:rPr>
          <w:rFonts w:ascii="Times New Roman" w:hAnsi="Times New Roman" w:cs="Times New Roman"/>
        </w:rPr>
        <w:t>, kuri ir piemēroti</w:t>
      </w:r>
      <w:r w:rsidRPr="00CE2295">
        <w:rPr>
          <w:rFonts w:ascii="Times New Roman" w:hAnsi="Times New Roman" w:cs="Times New Roman"/>
        </w:rPr>
        <w:t xml:space="preserve"> inovatīvai lauksaimniecībai. </w:t>
      </w:r>
    </w:p>
    <w:p w:rsidR="001A4CF2" w:rsidRPr="001A4CF2" w:rsidRDefault="001A4CF2" w:rsidP="00CA067C">
      <w:pPr>
        <w:pStyle w:val="Default"/>
        <w:rPr>
          <w:color w:val="auto"/>
        </w:rPr>
      </w:pPr>
    </w:p>
    <w:p w:rsidR="00DF4934" w:rsidRPr="001A4CF2" w:rsidRDefault="00DF4934" w:rsidP="00DF4934">
      <w:pPr>
        <w:pStyle w:val="NoSpacing"/>
        <w:spacing w:line="360" w:lineRule="auto"/>
        <w:jc w:val="both"/>
        <w:rPr>
          <w:b/>
          <w:caps/>
          <w:sz w:val="26"/>
          <w:szCs w:val="26"/>
        </w:rPr>
      </w:pPr>
      <w:r w:rsidRPr="001A4CF2">
        <w:rPr>
          <w:b/>
          <w:caps/>
          <w:sz w:val="26"/>
          <w:szCs w:val="26"/>
        </w:rPr>
        <w:t>Projekta aktivitātes:</w:t>
      </w:r>
    </w:p>
    <w:p w:rsidR="00DF4934" w:rsidRPr="00CA067C" w:rsidRDefault="00D11CA5" w:rsidP="00D11CA5">
      <w:pPr>
        <w:pStyle w:val="NoSpacing"/>
        <w:numPr>
          <w:ilvl w:val="0"/>
          <w:numId w:val="10"/>
        </w:numPr>
        <w:jc w:val="both"/>
        <w:rPr>
          <w:b/>
          <w:i/>
        </w:rPr>
      </w:pPr>
      <w:r w:rsidRPr="00CA067C">
        <w:rPr>
          <w:b/>
          <w:i/>
        </w:rPr>
        <w:t>Darba grupas visām iesaistītajām pusēm;</w:t>
      </w:r>
    </w:p>
    <w:p w:rsidR="00D11CA5" w:rsidRPr="00CA067C" w:rsidRDefault="00D11CA5" w:rsidP="00D11CA5">
      <w:pPr>
        <w:pStyle w:val="NoSpacing"/>
        <w:numPr>
          <w:ilvl w:val="0"/>
          <w:numId w:val="10"/>
        </w:numPr>
        <w:jc w:val="both"/>
        <w:rPr>
          <w:b/>
          <w:i/>
        </w:rPr>
      </w:pPr>
      <w:r w:rsidRPr="00CA067C">
        <w:rPr>
          <w:b/>
          <w:i/>
        </w:rPr>
        <w:t>Pieredzes apmaiņas pasākumi, tajā skaitā starptautiskas darba grupas un semināri;</w:t>
      </w:r>
    </w:p>
    <w:p w:rsidR="00D11CA5" w:rsidRPr="00CA067C" w:rsidRDefault="00D11CA5" w:rsidP="00D11CA5">
      <w:pPr>
        <w:pStyle w:val="NoSpacing"/>
        <w:numPr>
          <w:ilvl w:val="0"/>
          <w:numId w:val="10"/>
        </w:numPr>
        <w:jc w:val="both"/>
        <w:rPr>
          <w:b/>
          <w:i/>
        </w:rPr>
      </w:pPr>
      <w:r w:rsidRPr="00CA067C">
        <w:rPr>
          <w:b/>
          <w:i/>
        </w:rPr>
        <w:t>Labās prakses noteikšana un zināšanu attīstība</w:t>
      </w:r>
      <w:r w:rsidR="00CA067C" w:rsidRPr="00CA067C">
        <w:rPr>
          <w:b/>
          <w:i/>
        </w:rPr>
        <w:t>, veicot tematiskās apmācības, izp</w:t>
      </w:r>
      <w:r w:rsidR="0021053B">
        <w:rPr>
          <w:b/>
          <w:i/>
        </w:rPr>
        <w:t xml:space="preserve">ētes un </w:t>
      </w:r>
      <w:r w:rsidR="00CA067C" w:rsidRPr="00CA067C">
        <w:rPr>
          <w:b/>
          <w:i/>
        </w:rPr>
        <w:t>analīzes;</w:t>
      </w:r>
    </w:p>
    <w:p w:rsidR="00CA067C" w:rsidRPr="0084648C" w:rsidRDefault="001A4CF2" w:rsidP="00CA067C">
      <w:pPr>
        <w:pStyle w:val="NoSpacing"/>
        <w:numPr>
          <w:ilvl w:val="0"/>
          <w:numId w:val="10"/>
        </w:numPr>
        <w:jc w:val="both"/>
        <w:rPr>
          <w:b/>
          <w:i/>
        </w:rPr>
      </w:pPr>
      <w:r w:rsidRPr="0084648C">
        <w:rPr>
          <w:b/>
          <w:i/>
        </w:rPr>
        <w:t xml:space="preserve">Apmācības </w:t>
      </w:r>
      <w:r w:rsidR="0084648C" w:rsidRPr="0084648C">
        <w:rPr>
          <w:b/>
          <w:i/>
        </w:rPr>
        <w:t xml:space="preserve">reģionālās </w:t>
      </w:r>
      <w:r w:rsidRPr="0084648C">
        <w:rPr>
          <w:b/>
          <w:i/>
        </w:rPr>
        <w:t>politikas veid</w:t>
      </w:r>
      <w:r w:rsidR="0084648C" w:rsidRPr="0084648C">
        <w:rPr>
          <w:b/>
          <w:i/>
        </w:rPr>
        <w:t>otājiem;</w:t>
      </w:r>
    </w:p>
    <w:p w:rsidR="00CA067C" w:rsidRPr="0084648C" w:rsidRDefault="00CA067C" w:rsidP="00D11CA5">
      <w:pPr>
        <w:pStyle w:val="NoSpacing"/>
        <w:numPr>
          <w:ilvl w:val="0"/>
          <w:numId w:val="10"/>
        </w:numPr>
        <w:jc w:val="both"/>
        <w:rPr>
          <w:b/>
          <w:i/>
        </w:rPr>
      </w:pPr>
      <w:r w:rsidRPr="0084648C">
        <w:rPr>
          <w:b/>
          <w:i/>
        </w:rPr>
        <w:t>Uzlabot reģionālos rīcības pl</w:t>
      </w:r>
      <w:r w:rsidR="0084648C" w:rsidRPr="0084648C">
        <w:rPr>
          <w:b/>
          <w:i/>
        </w:rPr>
        <w:t>ānus politikas instrumentu ieviešanai</w:t>
      </w:r>
      <w:r w:rsidRPr="0084648C">
        <w:rPr>
          <w:b/>
          <w:i/>
        </w:rPr>
        <w:t>;</w:t>
      </w:r>
    </w:p>
    <w:p w:rsidR="00CA067C" w:rsidRPr="00CA067C" w:rsidRDefault="00CA067C" w:rsidP="00D11CA5">
      <w:pPr>
        <w:pStyle w:val="NoSpacing"/>
        <w:numPr>
          <w:ilvl w:val="0"/>
          <w:numId w:val="10"/>
        </w:numPr>
        <w:jc w:val="both"/>
        <w:rPr>
          <w:b/>
          <w:i/>
        </w:rPr>
      </w:pPr>
      <w:r w:rsidRPr="00CA067C">
        <w:rPr>
          <w:b/>
          <w:i/>
        </w:rPr>
        <w:t>Politisko uzstādījumu indikatoru noteikšana;</w:t>
      </w:r>
    </w:p>
    <w:p w:rsidR="00CA067C" w:rsidRDefault="00CA067C" w:rsidP="00D11CA5">
      <w:pPr>
        <w:pStyle w:val="NoSpacing"/>
        <w:numPr>
          <w:ilvl w:val="0"/>
          <w:numId w:val="10"/>
        </w:numPr>
        <w:jc w:val="both"/>
        <w:rPr>
          <w:b/>
          <w:i/>
        </w:rPr>
      </w:pPr>
      <w:r w:rsidRPr="00CA067C">
        <w:rPr>
          <w:b/>
          <w:i/>
        </w:rPr>
        <w:t>Publicitātes aktivitātes.</w:t>
      </w:r>
    </w:p>
    <w:p w:rsidR="00CA067C" w:rsidRPr="00CA067C" w:rsidRDefault="00CA067C" w:rsidP="00CA067C">
      <w:pPr>
        <w:pStyle w:val="NoSpacing"/>
        <w:ind w:left="720"/>
        <w:jc w:val="both"/>
        <w:rPr>
          <w:b/>
          <w:i/>
        </w:rPr>
      </w:pPr>
    </w:p>
    <w:p w:rsidR="00DF4934" w:rsidRDefault="00DF4934" w:rsidP="00DF4934">
      <w:pPr>
        <w:pStyle w:val="NoSpacing"/>
        <w:spacing w:line="360" w:lineRule="auto"/>
        <w:jc w:val="both"/>
        <w:rPr>
          <w:color w:val="FF0000"/>
          <w:sz w:val="26"/>
          <w:szCs w:val="26"/>
        </w:rPr>
      </w:pPr>
    </w:p>
    <w:p w:rsidR="00887E0D" w:rsidRPr="00887E0D" w:rsidRDefault="00887E0D" w:rsidP="00DF4934">
      <w:pPr>
        <w:pStyle w:val="NoSpacing"/>
        <w:spacing w:line="360" w:lineRule="auto"/>
        <w:jc w:val="both"/>
        <w:rPr>
          <w:sz w:val="26"/>
          <w:szCs w:val="26"/>
        </w:rPr>
      </w:pPr>
      <w:r w:rsidRPr="00887E0D">
        <w:rPr>
          <w:sz w:val="26"/>
          <w:szCs w:val="26"/>
        </w:rPr>
        <w:t xml:space="preserve">Izpilddirektors </w:t>
      </w:r>
      <w:r w:rsidRPr="00887E0D">
        <w:rPr>
          <w:sz w:val="26"/>
          <w:szCs w:val="26"/>
        </w:rPr>
        <w:tab/>
      </w:r>
      <w:r w:rsidRPr="00887E0D">
        <w:rPr>
          <w:sz w:val="26"/>
          <w:szCs w:val="26"/>
        </w:rPr>
        <w:tab/>
      </w:r>
      <w:r>
        <w:rPr>
          <w:sz w:val="26"/>
          <w:szCs w:val="26"/>
        </w:rPr>
        <w:t xml:space="preserve">(personīgais paraksts) </w:t>
      </w:r>
      <w:bookmarkStart w:id="0" w:name="_GoBack"/>
      <w:bookmarkEnd w:id="0"/>
      <w:r w:rsidRPr="00887E0D">
        <w:rPr>
          <w:sz w:val="26"/>
          <w:szCs w:val="26"/>
        </w:rPr>
        <w:tab/>
      </w:r>
      <w:r w:rsidRPr="00887E0D">
        <w:rPr>
          <w:sz w:val="26"/>
          <w:szCs w:val="26"/>
        </w:rPr>
        <w:tab/>
        <w:t>V. VEIPS</w:t>
      </w:r>
    </w:p>
    <w:p w:rsidR="00DF4934" w:rsidRPr="001D6385" w:rsidRDefault="00DF4934" w:rsidP="00DF4934">
      <w:pPr>
        <w:pStyle w:val="NoSpacing"/>
        <w:spacing w:line="360" w:lineRule="auto"/>
        <w:jc w:val="both"/>
        <w:rPr>
          <w:b/>
          <w:caps/>
          <w:color w:val="FF0000"/>
          <w:sz w:val="26"/>
          <w:szCs w:val="26"/>
        </w:rPr>
      </w:pPr>
    </w:p>
    <w:p w:rsidR="00DF4934" w:rsidRPr="001D6385" w:rsidRDefault="00DF4934" w:rsidP="00DF4934">
      <w:pPr>
        <w:pStyle w:val="NoSpacing"/>
        <w:spacing w:line="360" w:lineRule="auto"/>
        <w:jc w:val="both"/>
        <w:rPr>
          <w:b/>
          <w:caps/>
          <w:color w:val="FF0000"/>
          <w:sz w:val="26"/>
          <w:szCs w:val="26"/>
        </w:rPr>
      </w:pPr>
    </w:p>
    <w:p w:rsidR="00DF4934" w:rsidRPr="001D6385" w:rsidRDefault="00DF4934" w:rsidP="00DF4934">
      <w:pPr>
        <w:pStyle w:val="NoSpacing"/>
        <w:spacing w:line="360" w:lineRule="auto"/>
        <w:jc w:val="both"/>
        <w:rPr>
          <w:b/>
          <w:caps/>
          <w:color w:val="FF0000"/>
          <w:sz w:val="28"/>
          <w:szCs w:val="28"/>
        </w:rPr>
      </w:pPr>
    </w:p>
    <w:p w:rsidR="00DF4934" w:rsidRPr="001D6385" w:rsidRDefault="00DF4934" w:rsidP="00DF4934">
      <w:pPr>
        <w:pStyle w:val="NoSpacing"/>
        <w:spacing w:line="360" w:lineRule="auto"/>
        <w:jc w:val="both"/>
        <w:rPr>
          <w:b/>
          <w:caps/>
          <w:color w:val="FF0000"/>
          <w:sz w:val="28"/>
          <w:szCs w:val="28"/>
        </w:rPr>
      </w:pPr>
    </w:p>
    <w:p w:rsidR="0043334C" w:rsidRDefault="0043334C"/>
    <w:sectPr w:rsidR="0043334C" w:rsidSect="00970020">
      <w:headerReference w:type="default" r:id="rId7"/>
      <w:footerReference w:type="default" r:id="rId8"/>
      <w:pgSz w:w="11906" w:h="16838"/>
      <w:pgMar w:top="709" w:right="991" w:bottom="567" w:left="1985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D1C" w:rsidRDefault="00152D1C">
      <w:r>
        <w:separator/>
      </w:r>
    </w:p>
  </w:endnote>
  <w:endnote w:type="continuationSeparator" w:id="0">
    <w:p w:rsidR="00152D1C" w:rsidRDefault="00152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609" w:rsidRDefault="00D8628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87E0D">
      <w:rPr>
        <w:noProof/>
      </w:rPr>
      <w:t>1</w:t>
    </w:r>
    <w:r>
      <w:fldChar w:fldCharType="end"/>
    </w:r>
  </w:p>
  <w:p w:rsidR="00673609" w:rsidRDefault="00152D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D1C" w:rsidRDefault="00152D1C">
      <w:r>
        <w:separator/>
      </w:r>
    </w:p>
  </w:footnote>
  <w:footnote w:type="continuationSeparator" w:id="0">
    <w:p w:rsidR="00152D1C" w:rsidRDefault="00152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609" w:rsidRPr="00CC45A8" w:rsidRDefault="00D8628C" w:rsidP="004D5369">
    <w:pPr>
      <w:pStyle w:val="Header"/>
      <w:jc w:val="right"/>
    </w:pPr>
    <w:r w:rsidRPr="00CC45A8">
      <w:t>Pielikums</w:t>
    </w:r>
  </w:p>
  <w:p w:rsidR="00673609" w:rsidRDefault="0092560F" w:rsidP="004D5369">
    <w:pPr>
      <w:pStyle w:val="Header"/>
      <w:jc w:val="right"/>
    </w:pPr>
    <w:r>
      <w:t xml:space="preserve">ZPRAP </w:t>
    </w:r>
    <w:r w:rsidR="00B758C7">
      <w:t>16.06.2015.</w:t>
    </w:r>
    <w:r w:rsidR="00D8628C" w:rsidRPr="00CC45A8">
      <w:t xml:space="preserve"> </w:t>
    </w:r>
    <w:r w:rsidR="00D8628C" w:rsidRPr="00935176">
      <w:t xml:space="preserve">lēmumam </w:t>
    </w:r>
    <w:r w:rsidRPr="00935176">
      <w:t>Nr.</w:t>
    </w:r>
    <w:r w:rsidR="00887E0D">
      <w:t>127.</w:t>
    </w:r>
    <w:r w:rsidRPr="00935176">
      <w:t>, prot. Nr.</w:t>
    </w:r>
    <w:r w:rsidR="00887E0D">
      <w:t>26.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35846"/>
    <w:multiLevelType w:val="hybridMultilevel"/>
    <w:tmpl w:val="1C287A7E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92ED8"/>
    <w:multiLevelType w:val="hybridMultilevel"/>
    <w:tmpl w:val="83D87A0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76E8A"/>
    <w:multiLevelType w:val="hybridMultilevel"/>
    <w:tmpl w:val="3602466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046DD"/>
    <w:multiLevelType w:val="hybridMultilevel"/>
    <w:tmpl w:val="31FA9704"/>
    <w:lvl w:ilvl="0" w:tplc="0426000B">
      <w:start w:val="1"/>
      <w:numFmt w:val="bullet"/>
      <w:lvlText w:val=""/>
      <w:lvlJc w:val="left"/>
      <w:pPr>
        <w:ind w:left="1179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4" w15:restartNumberingAfterBreak="0">
    <w:nsid w:val="18D2650D"/>
    <w:multiLevelType w:val="hybridMultilevel"/>
    <w:tmpl w:val="8996D2C2"/>
    <w:lvl w:ilvl="0" w:tplc="042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4313A"/>
    <w:multiLevelType w:val="hybridMultilevel"/>
    <w:tmpl w:val="E0467290"/>
    <w:lvl w:ilvl="0" w:tplc="59EAC36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2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F076EC"/>
    <w:multiLevelType w:val="hybridMultilevel"/>
    <w:tmpl w:val="2582428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05084"/>
    <w:multiLevelType w:val="hybridMultilevel"/>
    <w:tmpl w:val="EB8CD742"/>
    <w:lvl w:ilvl="0" w:tplc="AFBA027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CD663D4"/>
    <w:multiLevelType w:val="hybridMultilevel"/>
    <w:tmpl w:val="5F500CB6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26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34"/>
    <w:rsid w:val="00152D1C"/>
    <w:rsid w:val="001A4CF2"/>
    <w:rsid w:val="001B7753"/>
    <w:rsid w:val="001D6385"/>
    <w:rsid w:val="0021053B"/>
    <w:rsid w:val="00244A03"/>
    <w:rsid w:val="00282533"/>
    <w:rsid w:val="002A6BBB"/>
    <w:rsid w:val="003B6A5F"/>
    <w:rsid w:val="00420189"/>
    <w:rsid w:val="0043334C"/>
    <w:rsid w:val="004A0595"/>
    <w:rsid w:val="005934C7"/>
    <w:rsid w:val="005D0E14"/>
    <w:rsid w:val="005E6EE3"/>
    <w:rsid w:val="00736337"/>
    <w:rsid w:val="007963B8"/>
    <w:rsid w:val="0084648C"/>
    <w:rsid w:val="00887E0D"/>
    <w:rsid w:val="0092560F"/>
    <w:rsid w:val="00931976"/>
    <w:rsid w:val="00935176"/>
    <w:rsid w:val="009F229E"/>
    <w:rsid w:val="009F6A55"/>
    <w:rsid w:val="00AB3D75"/>
    <w:rsid w:val="00AC7FE3"/>
    <w:rsid w:val="00B758C7"/>
    <w:rsid w:val="00BF7960"/>
    <w:rsid w:val="00CA067C"/>
    <w:rsid w:val="00CE2295"/>
    <w:rsid w:val="00D11CA5"/>
    <w:rsid w:val="00D311A5"/>
    <w:rsid w:val="00D8628C"/>
    <w:rsid w:val="00DE2678"/>
    <w:rsid w:val="00DF4934"/>
    <w:rsid w:val="00E07B91"/>
    <w:rsid w:val="00E60C29"/>
    <w:rsid w:val="00EA2187"/>
    <w:rsid w:val="00F326CA"/>
    <w:rsid w:val="00F9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730D95-3582-45B0-84AA-1BAEED77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Heading3">
    <w:name w:val="heading 3"/>
    <w:basedOn w:val="Normal"/>
    <w:link w:val="Heading3Char"/>
    <w:qFormat/>
    <w:rsid w:val="00DF493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F4934"/>
    <w:rPr>
      <w:rFonts w:ascii="Times New Roman" w:eastAsia="Calibri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DF4934"/>
    <w:pPr>
      <w:ind w:left="720"/>
    </w:pPr>
  </w:style>
  <w:style w:type="paragraph" w:styleId="NoSpacing">
    <w:name w:val="No Spacing"/>
    <w:qFormat/>
    <w:rsid w:val="00DF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semiHidden/>
    <w:rsid w:val="00DF493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DF4934"/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rsid w:val="00DF493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F4934"/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Default">
    <w:name w:val="Default"/>
    <w:rsid w:val="001D63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2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29E"/>
    <w:rPr>
      <w:rFonts w:ascii="Segoe UI" w:eastAsia="Calibri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2266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2015-06-09T07:23:00Z</cp:lastPrinted>
  <dcterms:created xsi:type="dcterms:W3CDTF">2015-06-17T11:17:00Z</dcterms:created>
  <dcterms:modified xsi:type="dcterms:W3CDTF">2015-06-17T11:17:00Z</dcterms:modified>
</cp:coreProperties>
</file>