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3C3BC1">
        <w:rPr>
          <w:bCs/>
          <w:iCs/>
        </w:rPr>
        <w:t>2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EC741C">
        <w:t>7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EC741C" w:rsidRDefault="00EC741C" w:rsidP="00EC741C">
      <w:pPr>
        <w:rPr>
          <w:rFonts w:ascii="Times New Roman BaltRim" w:eastAsia="Times New Roman" w:hAnsi="Times New Roman BaltRim"/>
          <w:b/>
          <w:szCs w:val="24"/>
        </w:rPr>
      </w:pPr>
      <w:r w:rsidRPr="00B81D11"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 w:rsidRPr="00B81D11"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 w:rsidRPr="00B81D11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gramStart"/>
      <w:r w:rsidRPr="00B81D11">
        <w:rPr>
          <w:rFonts w:ascii="Times New Roman BaltRim" w:eastAsia="Times New Roman" w:hAnsi="Times New Roman BaltRim"/>
          <w:b/>
          <w:szCs w:val="24"/>
        </w:rPr>
        <w:t>un</w:t>
      </w:r>
      <w:proofErr w:type="gramEnd"/>
      <w:r w:rsidRPr="00B81D11">
        <w:rPr>
          <w:rFonts w:ascii="Times New Roman BaltRim" w:eastAsia="Times New Roman" w:hAnsi="Times New Roman BaltRim"/>
          <w:b/>
          <w:szCs w:val="24"/>
        </w:rPr>
        <w:t xml:space="preserve"> atbalsta </w:t>
      </w:r>
      <w:proofErr w:type="spellStart"/>
      <w:r w:rsidRPr="00B81D11">
        <w:rPr>
          <w:rFonts w:ascii="Times New Roman BaltRim" w:eastAsia="Times New Roman" w:hAnsi="Times New Roman BaltRim"/>
          <w:b/>
          <w:szCs w:val="24"/>
        </w:rPr>
        <w:t>sniegšanu</w:t>
      </w:r>
      <w:proofErr w:type="spellEnd"/>
      <w:r w:rsidRPr="00B81D11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4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b/>
          <w:szCs w:val="24"/>
        </w:rPr>
        <w:t xml:space="preserve"> </w:t>
      </w:r>
    </w:p>
    <w:p w:rsidR="00EC741C" w:rsidRPr="00B81D11" w:rsidRDefault="00EC741C" w:rsidP="00EC741C">
      <w:pPr>
        <w:rPr>
          <w:rFonts w:eastAsia="Times New Roman"/>
          <w:b/>
          <w:szCs w:val="24"/>
        </w:rPr>
      </w:pPr>
      <w:proofErr w:type="spellStart"/>
      <w:proofErr w:type="gramStart"/>
      <w:r w:rsidRPr="00B81D11">
        <w:rPr>
          <w:rFonts w:ascii="Times New Roman BaltRim" w:eastAsia="Times New Roman" w:hAnsi="Times New Roman BaltRim"/>
          <w:b/>
          <w:szCs w:val="24"/>
        </w:rPr>
        <w:t>reģionālās</w:t>
      </w:r>
      <w:proofErr w:type="spellEnd"/>
      <w:proofErr w:type="gramEnd"/>
      <w:r w:rsidRPr="00B81D11"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4"/>
        </w:rPr>
        <w:t>skolēn</w:t>
      </w:r>
      <w:r>
        <w:rPr>
          <w:rFonts w:ascii="Times New Roman BaltRim" w:eastAsia="Times New Roman" w:hAnsi="Times New Roman BaltRim"/>
          <w:b/>
          <w:szCs w:val="24"/>
        </w:rPr>
        <w:t>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zinātniski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pētniecisko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darbu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6</w:t>
      </w:r>
      <w:r w:rsidRPr="00B81D11">
        <w:rPr>
          <w:rFonts w:ascii="Times New Roman BaltRim" w:eastAsia="Times New Roman" w:hAnsi="Times New Roman BaltRim"/>
          <w:b/>
          <w:szCs w:val="24"/>
        </w:rPr>
        <w:t>.</w:t>
      </w:r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proofErr w:type="gramStart"/>
      <w:r w:rsidRPr="00B81D11">
        <w:rPr>
          <w:rFonts w:ascii="Times New Roman BaltRim" w:eastAsia="Times New Roman" w:hAnsi="Times New Roman BaltRim"/>
          <w:b/>
          <w:szCs w:val="24"/>
        </w:rPr>
        <w:t>konferencei</w:t>
      </w:r>
      <w:proofErr w:type="spellEnd"/>
      <w:proofErr w:type="gramEnd"/>
    </w:p>
    <w:p w:rsidR="00EC741C" w:rsidRPr="00B81D11" w:rsidRDefault="00EC741C" w:rsidP="00EC741C">
      <w:pPr>
        <w:ind w:firstLine="720"/>
        <w:jc w:val="both"/>
        <w:rPr>
          <w:rFonts w:eastAsia="Times New Roman"/>
          <w:szCs w:val="24"/>
        </w:rPr>
      </w:pPr>
    </w:p>
    <w:p w:rsidR="00EC741C" w:rsidRPr="00B81D11" w:rsidRDefault="00EC741C" w:rsidP="00EC741C">
      <w:pPr>
        <w:ind w:firstLine="720"/>
        <w:jc w:val="both"/>
        <w:rPr>
          <w:rFonts w:ascii="Times New Roman BaltRim" w:eastAsia="Times New Roman" w:hAnsi="Times New Roman BaltRim"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Saskaņā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ar</w:t>
      </w:r>
      <w:proofErr w:type="spellEnd"/>
      <w:r w:rsidRPr="00B81D11"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izstrādē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esošās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Attīstības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programmas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2014-2020. </w:t>
      </w:r>
      <w:proofErr w:type="spellStart"/>
      <w:proofErr w:type="gramStart"/>
      <w:r>
        <w:rPr>
          <w:rFonts w:ascii="Times New Roman BaltRim" w:eastAsia="Times New Roman" w:hAnsi="Times New Roman BaltRim"/>
          <w:szCs w:val="20"/>
        </w:rPr>
        <w:t>gadam</w:t>
      </w:r>
      <w:proofErr w:type="spellEnd"/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Rīcības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daļas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</w:t>
      </w:r>
      <w:r w:rsidRPr="00B81D11">
        <w:rPr>
          <w:rFonts w:ascii="Times New Roman BaltRim" w:eastAsia="Times New Roman" w:hAnsi="Times New Roman BaltRim"/>
          <w:szCs w:val="20"/>
        </w:rPr>
        <w:t xml:space="preserve">.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Prioritātes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„</w:t>
      </w:r>
      <w:proofErr w:type="spellStart"/>
      <w:r>
        <w:rPr>
          <w:rFonts w:ascii="Times New Roman BaltRim" w:eastAsia="Times New Roman" w:hAnsi="Times New Roman BaltRim"/>
          <w:szCs w:val="20"/>
        </w:rPr>
        <w:t>Elastīga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izglītība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mūža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garumā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>”</w:t>
      </w:r>
      <w:r w:rsidRPr="00DE4733">
        <w:rPr>
          <w:rFonts w:eastAsia="Times New Roman"/>
          <w:szCs w:val="24"/>
        </w:rPr>
        <w:t xml:space="preserve"> </w:t>
      </w:r>
      <w:proofErr w:type="spellStart"/>
      <w:r>
        <w:rPr>
          <w:szCs w:val="24"/>
        </w:rPr>
        <w:t>Rīcības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virzienu</w:t>
      </w:r>
      <w:proofErr w:type="spellEnd"/>
      <w:r>
        <w:rPr>
          <w:szCs w:val="24"/>
        </w:rPr>
        <w:t xml:space="preserve"> (RV) </w:t>
      </w:r>
      <w:r w:rsidRPr="00DE4733">
        <w:rPr>
          <w:szCs w:val="24"/>
        </w:rPr>
        <w:t xml:space="preserve">2.1. </w:t>
      </w:r>
      <w:r>
        <w:rPr>
          <w:szCs w:val="24"/>
        </w:rPr>
        <w:t>”</w:t>
      </w:r>
      <w:proofErr w:type="spellStart"/>
      <w:r w:rsidRPr="00DE4733">
        <w:rPr>
          <w:szCs w:val="24"/>
        </w:rPr>
        <w:t>Sekmēt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radošuma</w:t>
      </w:r>
      <w:proofErr w:type="spellEnd"/>
      <w:r w:rsidRPr="00DE4733">
        <w:rPr>
          <w:szCs w:val="24"/>
        </w:rPr>
        <w:t xml:space="preserve"> un </w:t>
      </w:r>
      <w:proofErr w:type="spellStart"/>
      <w:r w:rsidRPr="00DE4733">
        <w:rPr>
          <w:szCs w:val="24"/>
        </w:rPr>
        <w:t>uzņēmējdarbības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prasmju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attīstoša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izglītības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piedāvājuma</w:t>
      </w:r>
      <w:proofErr w:type="spellEnd"/>
      <w:r w:rsidRPr="00DE4733">
        <w:rPr>
          <w:szCs w:val="24"/>
        </w:rPr>
        <w:t xml:space="preserve"> un </w:t>
      </w:r>
      <w:proofErr w:type="spellStart"/>
      <w:r w:rsidRPr="00DE4733">
        <w:rPr>
          <w:szCs w:val="24"/>
        </w:rPr>
        <w:t>aktivitāšu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ieviešanu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reģiona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izglītības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iestādēs</w:t>
      </w:r>
      <w:proofErr w:type="spellEnd"/>
      <w:r>
        <w:rPr>
          <w:szCs w:val="24"/>
        </w:rPr>
        <w:t>”</w:t>
      </w:r>
      <w:r>
        <w:rPr>
          <w:rFonts w:ascii="Times New Roman BaltRim" w:eastAsia="Times New Roman" w:hAnsi="Times New Roman BaltRim"/>
          <w:szCs w:val="20"/>
        </w:rPr>
        <w:t xml:space="preserve">, </w:t>
      </w:r>
      <w:proofErr w:type="gramStart"/>
      <w:r>
        <w:rPr>
          <w:rFonts w:ascii="Times New Roman BaltRim" w:eastAsia="Times New Roman" w:hAnsi="Times New Roman BaltRim"/>
          <w:szCs w:val="20"/>
        </w:rPr>
        <w:t>un</w:t>
      </w:r>
      <w:proofErr w:type="gramEnd"/>
      <w:r>
        <w:rPr>
          <w:rFonts w:ascii="Times New Roman BaltRim" w:eastAsia="Times New Roman" w:hAnsi="Times New Roman BaltRim"/>
          <w:szCs w:val="20"/>
        </w:rPr>
        <w:t xml:space="preserve"> RV 2.2. ” </w:t>
      </w:r>
      <w:proofErr w:type="spellStart"/>
      <w:r>
        <w:rPr>
          <w:rFonts w:ascii="Times New Roman BaltRim" w:eastAsia="Times New Roman" w:hAnsi="Times New Roman BaltRim"/>
          <w:szCs w:val="20"/>
        </w:rPr>
        <w:t>Uzlabot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mūžizglītības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piedāvājumu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un </w:t>
      </w:r>
      <w:proofErr w:type="spellStart"/>
      <w:r>
        <w:rPr>
          <w:rFonts w:ascii="Times New Roman BaltRim" w:eastAsia="Times New Roman" w:hAnsi="Times New Roman BaltRim"/>
          <w:szCs w:val="20"/>
        </w:rPr>
        <w:t>pieejamību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” </w:t>
      </w:r>
      <w:proofErr w:type="spellStart"/>
      <w:r>
        <w:rPr>
          <w:rFonts w:ascii="Times New Roman BaltRim" w:eastAsia="Times New Roman" w:hAnsi="Times New Roman BaltRim"/>
          <w:szCs w:val="20"/>
        </w:rPr>
        <w:t>rīcību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2.2.1. ”</w:t>
      </w:r>
      <w:proofErr w:type="spellStart"/>
      <w:r>
        <w:rPr>
          <w:szCs w:val="24"/>
        </w:rPr>
        <w:t>Koordinēti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īstenot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iedzīvotāju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profesionālās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kompetences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pilnveides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pasākumus</w:t>
      </w:r>
      <w:proofErr w:type="spellEnd"/>
      <w:r>
        <w:rPr>
          <w:szCs w:val="24"/>
        </w:rPr>
        <w:t>”,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attīstības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proofErr w:type="gramStart"/>
      <w:r w:rsidRPr="00B81D11">
        <w:rPr>
          <w:rFonts w:ascii="Times New Roman BaltRim" w:eastAsia="Times New Roman" w:hAnsi="Times New Roman BaltRim"/>
          <w:szCs w:val="20"/>
        </w:rPr>
        <w:t>padome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 </w:t>
      </w:r>
      <w:r w:rsidRPr="00B81D11">
        <w:rPr>
          <w:rFonts w:ascii="Times New Roman BaltRim" w:eastAsia="Times New Roman" w:hAnsi="Times New Roman BaltRim"/>
          <w:b/>
          <w:szCs w:val="20"/>
        </w:rPr>
        <w:t>n</w:t>
      </w:r>
      <w:proofErr w:type="gramEnd"/>
      <w:r w:rsidRPr="00B81D11">
        <w:rPr>
          <w:rFonts w:ascii="Times New Roman BaltRim" w:eastAsia="Times New Roman" w:hAnsi="Times New Roman BaltRim"/>
          <w:b/>
          <w:szCs w:val="20"/>
        </w:rPr>
        <w:t xml:space="preserve"> o l e m j:</w:t>
      </w: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color w:val="FF0000"/>
          <w:szCs w:val="20"/>
        </w:rPr>
      </w:pPr>
    </w:p>
    <w:p w:rsidR="00EC741C" w:rsidRPr="00B81D11" w:rsidRDefault="00EC741C" w:rsidP="00EC741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Atbalstīt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plānošanas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piedalīšanos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reģionālās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skolēnu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zinātniski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p</w:t>
      </w:r>
      <w:r>
        <w:rPr>
          <w:rFonts w:ascii="Times New Roman BaltRim" w:eastAsia="Times New Roman" w:hAnsi="Times New Roman BaltRim"/>
          <w:szCs w:val="24"/>
        </w:rPr>
        <w:t>ētniecisko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darbu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6</w:t>
      </w:r>
      <w:r w:rsidRPr="00B81D11">
        <w:rPr>
          <w:rFonts w:ascii="Times New Roman BaltRim" w:eastAsia="Times New Roman" w:hAnsi="Times New Roman BaltRim"/>
          <w:szCs w:val="24"/>
        </w:rPr>
        <w:t>.</w:t>
      </w:r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Konferences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organizēšanā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notiks</w:t>
      </w:r>
      <w:proofErr w:type="spellEnd"/>
      <w:r>
        <w:rPr>
          <w:rFonts w:eastAsia="Times New Roman"/>
          <w:szCs w:val="24"/>
        </w:rPr>
        <w:t xml:space="preserve"> 2015. </w:t>
      </w:r>
      <w:proofErr w:type="spellStart"/>
      <w:proofErr w:type="gramStart"/>
      <w:r>
        <w:rPr>
          <w:rFonts w:eastAsia="Times New Roman"/>
          <w:szCs w:val="24"/>
        </w:rPr>
        <w:t>gada</w:t>
      </w:r>
      <w:proofErr w:type="spellEnd"/>
      <w:proofErr w:type="gramEnd"/>
      <w:r>
        <w:rPr>
          <w:rFonts w:eastAsia="Times New Roman"/>
          <w:szCs w:val="24"/>
        </w:rPr>
        <w:t xml:space="preserve"> 26</w:t>
      </w:r>
      <w:r w:rsidRPr="00B81D11">
        <w:rPr>
          <w:rFonts w:eastAsia="Times New Roman"/>
          <w:szCs w:val="24"/>
        </w:rPr>
        <w:t xml:space="preserve">. </w:t>
      </w:r>
      <w:proofErr w:type="spellStart"/>
      <w:proofErr w:type="gramStart"/>
      <w:r w:rsidRPr="00B81D11">
        <w:rPr>
          <w:rFonts w:eastAsia="Times New Roman"/>
          <w:szCs w:val="24"/>
        </w:rPr>
        <w:t>martā</w:t>
      </w:r>
      <w:proofErr w:type="spellEnd"/>
      <w:proofErr w:type="gramEnd"/>
      <w:r w:rsidRPr="00B81D11">
        <w:rPr>
          <w:rFonts w:eastAsia="Times New Roman"/>
          <w:szCs w:val="24"/>
        </w:rPr>
        <w:t xml:space="preserve">. </w:t>
      </w:r>
      <w:r w:rsidRPr="00B81D11">
        <w:rPr>
          <w:rFonts w:ascii="Times New Roman BaltRim" w:eastAsia="Times New Roman" w:hAnsi="Times New Roman BaltRim"/>
          <w:szCs w:val="20"/>
        </w:rPr>
        <w:t xml:space="preserve"> </w:t>
      </w:r>
    </w:p>
    <w:p w:rsidR="00EC741C" w:rsidRPr="00B81D11" w:rsidRDefault="00EC741C" w:rsidP="00EC741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B81D11">
        <w:rPr>
          <w:rFonts w:ascii="Times New Roman BaltRim" w:eastAsia="Times New Roman" w:hAnsi="Times New Roman BaltRim"/>
          <w:szCs w:val="24"/>
        </w:rPr>
        <w:t>Atbalstīt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dalību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B81D11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apbalvošanā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>.</w:t>
      </w:r>
    </w:p>
    <w:p w:rsidR="00EC741C" w:rsidRPr="00B81D11" w:rsidRDefault="00EC741C" w:rsidP="00EC741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B81D11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(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izpilddirektors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V.Veips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)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nodrošināt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balvas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1. </w:t>
      </w:r>
      <w:proofErr w:type="spellStart"/>
      <w:proofErr w:type="gramStart"/>
      <w:r w:rsidRPr="00B81D11">
        <w:rPr>
          <w:rFonts w:ascii="Times New Roman BaltRim" w:eastAsia="Times New Roman" w:hAnsi="Times New Roman BaltRim"/>
          <w:szCs w:val="24"/>
        </w:rPr>
        <w:t>vietas</w:t>
      </w:r>
      <w:proofErr w:type="spellEnd"/>
      <w:proofErr w:type="gram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4"/>
        </w:rPr>
        <w:t>ieguvējiem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un </w:t>
      </w:r>
      <w:proofErr w:type="spellStart"/>
      <w:r w:rsidRPr="00B81D11">
        <w:rPr>
          <w:rFonts w:ascii="Times New Roman BaltRim" w:eastAsia="Times New Roman" w:hAnsi="Times New Roman BaltRim" w:hint="eastAsia"/>
          <w:szCs w:val="24"/>
        </w:rPr>
        <w:t>nodrošināt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atzinības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rakstu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un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rāmīšu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sagatavošanu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konkursa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dalībniekiem</w:t>
      </w:r>
      <w:proofErr w:type="spellEnd"/>
      <w:r w:rsidRPr="00B81D11">
        <w:rPr>
          <w:rFonts w:ascii="Times New Roman BaltRim" w:eastAsia="Times New Roman" w:hAnsi="Times New Roman BaltRim"/>
          <w:szCs w:val="24"/>
        </w:rPr>
        <w:t>.</w:t>
      </w:r>
    </w:p>
    <w:p w:rsidR="00EC741C" w:rsidRDefault="00EC741C" w:rsidP="00EC741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>
        <w:rPr>
          <w:rFonts w:ascii="Times New Roman BaltRim" w:eastAsia="Times New Roman" w:hAnsi="Times New Roman BaltRim"/>
          <w:szCs w:val="24"/>
        </w:rPr>
        <w:t>Piešķirt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finansējumu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darbu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4"/>
        </w:rPr>
        <w:t>recenziju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,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054A04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rakstu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nodrošināšanai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>
        <w:rPr>
          <w:rFonts w:ascii="Times New Roman BaltRim" w:eastAsia="Times New Roman" w:hAnsi="Times New Roman BaltRim"/>
          <w:szCs w:val="24"/>
        </w:rPr>
        <w:t>pašvaldību</w:t>
      </w:r>
      <w:proofErr w:type="spellEnd"/>
      <w:r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dotācijām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reģionam</w:t>
      </w:r>
      <w:proofErr w:type="spellEnd"/>
      <w:r>
        <w:rPr>
          <w:rFonts w:ascii="Times New Roman BaltRim" w:eastAsia="Times New Roman" w:hAnsi="Times New Roman BaltRim"/>
          <w:szCs w:val="24"/>
        </w:rPr>
        <w:t>.</w:t>
      </w:r>
    </w:p>
    <w:p w:rsidR="00EC741C" w:rsidRPr="00054A04" w:rsidRDefault="00EC741C" w:rsidP="00EC741C">
      <w:pPr>
        <w:numPr>
          <w:ilvl w:val="0"/>
          <w:numId w:val="11"/>
        </w:numPr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054A04">
        <w:rPr>
          <w:rFonts w:ascii="Times New Roman BaltRim" w:eastAsia="Times New Roman" w:hAnsi="Times New Roman BaltRim"/>
          <w:szCs w:val="24"/>
        </w:rPr>
        <w:t>Atļaut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organizēt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reģionālās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skolēnu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zinātniski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pētniecisko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6.</w:t>
      </w:r>
      <w:r w:rsidRPr="00054A04">
        <w:rPr>
          <w:rFonts w:eastAsia="Times New Roman"/>
          <w:szCs w:val="24"/>
        </w:rPr>
        <w:t>konferencē</w:t>
      </w:r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citu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reģionu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pašvaldību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iestāžu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konkursa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dalībnieku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gramStart"/>
      <w:r w:rsidRPr="00054A04">
        <w:rPr>
          <w:rFonts w:ascii="Times New Roman BaltRim" w:eastAsia="Times New Roman" w:hAnsi="Times New Roman BaltRim"/>
          <w:szCs w:val="24"/>
        </w:rPr>
        <w:t>un</w:t>
      </w:r>
      <w:proofErr w:type="gram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uzvarētāju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apbalvošanu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, ja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šīs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izglītības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iestādes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piedalās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pasākumā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ar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savu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līdzfinansējumu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recenziju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,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balvu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un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atzinības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rakstu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54A04">
        <w:rPr>
          <w:rFonts w:ascii="Times New Roman BaltRim" w:eastAsia="Times New Roman" w:hAnsi="Times New Roman BaltRim"/>
          <w:szCs w:val="24"/>
        </w:rPr>
        <w:t>sagatavošanai</w:t>
      </w:r>
      <w:proofErr w:type="spellEnd"/>
      <w:r w:rsidRPr="00054A04">
        <w:rPr>
          <w:rFonts w:ascii="Times New Roman BaltRim" w:eastAsia="Times New Roman" w:hAnsi="Times New Roman BaltRim"/>
          <w:szCs w:val="24"/>
        </w:rPr>
        <w:t>.</w:t>
      </w:r>
    </w:p>
    <w:p w:rsidR="00EC741C" w:rsidRPr="00B81D11" w:rsidRDefault="00EC741C" w:rsidP="00EC741C">
      <w:pPr>
        <w:ind w:left="720"/>
        <w:rPr>
          <w:rFonts w:ascii="Times New Roman BaltRim" w:eastAsia="Times New Roman" w:hAnsi="Times New Roman BaltRim"/>
          <w:color w:val="FF0000"/>
          <w:szCs w:val="24"/>
        </w:rPr>
      </w:pPr>
    </w:p>
    <w:p w:rsidR="00EC741C" w:rsidRPr="00B81D11" w:rsidRDefault="00EC741C" w:rsidP="00EC741C">
      <w:pPr>
        <w:jc w:val="both"/>
        <w:rPr>
          <w:rFonts w:eastAsia="Times New Roman"/>
          <w:i/>
          <w:szCs w:val="24"/>
        </w:rPr>
      </w:pPr>
      <w:proofErr w:type="spellStart"/>
      <w:r w:rsidRPr="00B81D11">
        <w:rPr>
          <w:rFonts w:eastAsia="Times New Roman"/>
          <w:i/>
          <w:szCs w:val="24"/>
        </w:rPr>
        <w:t>Pielikumā</w:t>
      </w:r>
      <w:proofErr w:type="spellEnd"/>
      <w:r w:rsidRPr="00B81D11">
        <w:rPr>
          <w:rFonts w:eastAsia="Times New Roman"/>
          <w:i/>
          <w:szCs w:val="24"/>
        </w:rPr>
        <w:t xml:space="preserve">: </w:t>
      </w:r>
      <w:proofErr w:type="spellStart"/>
      <w:r w:rsidRPr="00B81D11">
        <w:rPr>
          <w:rFonts w:eastAsia="Times New Roman"/>
          <w:i/>
          <w:szCs w:val="24"/>
        </w:rPr>
        <w:t>Informācija</w:t>
      </w:r>
      <w:proofErr w:type="spellEnd"/>
      <w:r w:rsidRPr="00B81D11">
        <w:rPr>
          <w:rFonts w:eastAsia="Times New Roman"/>
          <w:i/>
          <w:szCs w:val="24"/>
        </w:rPr>
        <w:t xml:space="preserve"> par </w:t>
      </w:r>
      <w:proofErr w:type="spellStart"/>
      <w:r w:rsidRPr="00B81D11">
        <w:rPr>
          <w:rFonts w:eastAsia="Times New Roman"/>
          <w:i/>
          <w:szCs w:val="24"/>
        </w:rPr>
        <w:t>nepieciešamajiem</w:t>
      </w:r>
      <w:proofErr w:type="spellEnd"/>
      <w:r w:rsidRPr="00B81D11">
        <w:rPr>
          <w:rFonts w:eastAsia="Times New Roman"/>
          <w:i/>
          <w:szCs w:val="24"/>
        </w:rPr>
        <w:t xml:space="preserve"> </w:t>
      </w:r>
      <w:proofErr w:type="spellStart"/>
      <w:r w:rsidRPr="00B81D11">
        <w:rPr>
          <w:rFonts w:eastAsia="Times New Roman"/>
          <w:i/>
          <w:szCs w:val="24"/>
        </w:rPr>
        <w:t>izdevumiem</w:t>
      </w:r>
      <w:proofErr w:type="spellEnd"/>
      <w:r w:rsidRPr="00B81D11">
        <w:rPr>
          <w:rFonts w:eastAsia="Times New Roman"/>
          <w:i/>
          <w:szCs w:val="24"/>
        </w:rPr>
        <w:t>.</w:t>
      </w:r>
    </w:p>
    <w:p w:rsidR="00EC741C" w:rsidRDefault="00EC741C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EC741C" w:rsidRDefault="00EC741C" w:rsidP="002E7C3A">
      <w:pPr>
        <w:rPr>
          <w:szCs w:val="24"/>
        </w:rPr>
      </w:pPr>
    </w:p>
    <w:p w:rsidR="00EC741C" w:rsidRPr="00B81D11" w:rsidRDefault="00EC741C" w:rsidP="00EC741C">
      <w:pPr>
        <w:jc w:val="right"/>
        <w:rPr>
          <w:rFonts w:ascii="Times New Roman BaltRim" w:eastAsia="Times New Roman" w:hAnsi="Times New Roman BaltRim"/>
          <w:i/>
        </w:rPr>
      </w:pPr>
      <w:proofErr w:type="spellStart"/>
      <w:r w:rsidRPr="00B81D11">
        <w:rPr>
          <w:rFonts w:ascii="Times New Roman BaltRim" w:eastAsia="Times New Roman" w:hAnsi="Times New Roman BaltRim"/>
          <w:i/>
        </w:rPr>
        <w:t>Pielikums</w:t>
      </w:r>
      <w:proofErr w:type="spellEnd"/>
    </w:p>
    <w:p w:rsidR="00EC741C" w:rsidRPr="00B81D11" w:rsidRDefault="00EC741C" w:rsidP="00EC741C">
      <w:pPr>
        <w:jc w:val="right"/>
        <w:rPr>
          <w:rFonts w:ascii="Times New Roman BaltRim" w:eastAsia="Times New Roman" w:hAnsi="Times New Roman BaltRim"/>
          <w:i/>
        </w:rPr>
      </w:pPr>
      <w:r w:rsidRPr="00B81D11">
        <w:rPr>
          <w:rFonts w:ascii="Times New Roman BaltRim" w:eastAsia="Times New Roman" w:hAnsi="Times New Roman BaltRim"/>
          <w:i/>
        </w:rPr>
        <w:t xml:space="preserve">ZPRAP </w:t>
      </w:r>
      <w:r>
        <w:rPr>
          <w:rFonts w:ascii="Times New Roman BaltRim" w:eastAsia="Times New Roman" w:hAnsi="Times New Roman BaltRim"/>
          <w:i/>
        </w:rPr>
        <w:t>17.02.2015.</w:t>
      </w:r>
    </w:p>
    <w:p w:rsidR="00EC741C" w:rsidRPr="00B81D11" w:rsidRDefault="00EC741C" w:rsidP="00EC741C">
      <w:pPr>
        <w:jc w:val="right"/>
        <w:rPr>
          <w:rFonts w:ascii="Times New Roman BaltRim" w:eastAsia="Times New Roman" w:hAnsi="Times New Roman BaltRim"/>
          <w:i/>
        </w:rPr>
      </w:pPr>
      <w:proofErr w:type="spellStart"/>
      <w:proofErr w:type="gramStart"/>
      <w:r w:rsidRPr="00B81D11">
        <w:rPr>
          <w:rFonts w:ascii="Times New Roman BaltRim" w:eastAsia="Times New Roman" w:hAnsi="Times New Roman BaltRim"/>
          <w:i/>
        </w:rPr>
        <w:t>lēmumam</w:t>
      </w:r>
      <w:proofErr w:type="spellEnd"/>
      <w:proofErr w:type="gramEnd"/>
      <w:r w:rsidRPr="00B81D11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107.</w:t>
      </w:r>
      <w:r w:rsidRPr="00B81D11">
        <w:rPr>
          <w:rFonts w:ascii="Times New Roman BaltRim" w:eastAsia="Times New Roman" w:hAnsi="Times New Roman BaltRim"/>
          <w:i/>
        </w:rPr>
        <w:t xml:space="preserve">, </w:t>
      </w:r>
      <w:proofErr w:type="spellStart"/>
      <w:r w:rsidRPr="00B81D11">
        <w:rPr>
          <w:rFonts w:ascii="Times New Roman BaltRim" w:eastAsia="Times New Roman" w:hAnsi="Times New Roman BaltRim"/>
          <w:i/>
        </w:rPr>
        <w:t>prot.</w:t>
      </w:r>
      <w:proofErr w:type="spellEnd"/>
      <w:r w:rsidRPr="00B81D11">
        <w:rPr>
          <w:rFonts w:ascii="Times New Roman BaltRim" w:eastAsia="Times New Roman" w:hAnsi="Times New Roman BaltRim"/>
          <w:i/>
        </w:rPr>
        <w:t xml:space="preserve"> Nr.</w:t>
      </w:r>
      <w:r>
        <w:rPr>
          <w:rFonts w:ascii="Times New Roman BaltRim" w:eastAsia="Times New Roman" w:hAnsi="Times New Roman BaltRim"/>
          <w:i/>
        </w:rPr>
        <w:t>21.</w:t>
      </w:r>
      <w:r w:rsidRPr="00B81D11">
        <w:rPr>
          <w:rFonts w:ascii="Times New Roman BaltRim" w:eastAsia="Times New Roman" w:hAnsi="Times New Roman BaltRim"/>
          <w:i/>
        </w:rPr>
        <w:t xml:space="preserve"> </w:t>
      </w:r>
    </w:p>
    <w:p w:rsidR="00EC741C" w:rsidRPr="00B81D11" w:rsidRDefault="00EC741C" w:rsidP="00EC741C">
      <w:pPr>
        <w:jc w:val="right"/>
        <w:rPr>
          <w:rFonts w:ascii="Times New Roman BaltRim" w:eastAsia="Times New Roman" w:hAnsi="Times New Roman BaltRim"/>
        </w:rPr>
      </w:pPr>
    </w:p>
    <w:p w:rsidR="00EC741C" w:rsidRPr="00B81D11" w:rsidRDefault="00EC741C" w:rsidP="00EC741C">
      <w:pPr>
        <w:jc w:val="right"/>
        <w:rPr>
          <w:rFonts w:ascii="Times New Roman BaltRim" w:eastAsia="Times New Roman" w:hAnsi="Times New Roman BaltRim"/>
          <w:color w:val="FF0000"/>
        </w:rPr>
      </w:pPr>
    </w:p>
    <w:p w:rsidR="00EC741C" w:rsidRPr="00B81D11" w:rsidRDefault="00EC741C" w:rsidP="00EC741C">
      <w:pPr>
        <w:ind w:firstLine="360"/>
        <w:rPr>
          <w:rFonts w:eastAsia="Times New Roman"/>
          <w:szCs w:val="24"/>
        </w:rPr>
      </w:pPr>
    </w:p>
    <w:p w:rsidR="00EC741C" w:rsidRPr="00B81D11" w:rsidRDefault="00EC741C" w:rsidP="00EC741C">
      <w:pPr>
        <w:ind w:firstLine="360"/>
        <w:jc w:val="center"/>
        <w:rPr>
          <w:rFonts w:ascii="Times New Roman BaltRim" w:eastAsia="Times New Roman" w:hAnsi="Times New Roman BaltRim"/>
          <w:b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Nepieciešamie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izdevumi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lēmuma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</w:rPr>
        <w:t>izpildei</w:t>
      </w:r>
      <w:proofErr w:type="spellEnd"/>
    </w:p>
    <w:p w:rsidR="00EC741C" w:rsidRPr="00B81D11" w:rsidRDefault="00EC741C" w:rsidP="00EC741C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EC741C" w:rsidRPr="00B81D11" w:rsidRDefault="00EC741C" w:rsidP="00EC741C">
      <w:pPr>
        <w:rPr>
          <w:rFonts w:ascii="Times New Roman BaltRim" w:eastAsia="Times New Roman" w:hAnsi="Times New Roman BaltRim"/>
          <w:szCs w:val="20"/>
        </w:rPr>
      </w:pP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atzinības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rakstiem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: </w:t>
      </w:r>
    </w:p>
    <w:p w:rsidR="00EC741C" w:rsidRPr="00B81D11" w:rsidRDefault="00EC741C" w:rsidP="00EC741C">
      <w:pPr>
        <w:ind w:firstLine="360"/>
        <w:rPr>
          <w:rFonts w:ascii="Times New Roman BaltRim" w:eastAsia="Times New Roman" w:hAnsi="Times New Roman BaltRim"/>
          <w:szCs w:val="20"/>
        </w:rPr>
      </w:pPr>
    </w:p>
    <w:p w:rsidR="00EC741C" w:rsidRPr="00B81D11" w:rsidRDefault="00EC741C" w:rsidP="00EC741C">
      <w:pPr>
        <w:numPr>
          <w:ilvl w:val="0"/>
          <w:numId w:val="12"/>
        </w:numPr>
        <w:jc w:val="both"/>
        <w:rPr>
          <w:rFonts w:eastAsia="Times New Roman"/>
          <w:szCs w:val="24"/>
        </w:rPr>
      </w:pPr>
      <w:proofErr w:type="spellStart"/>
      <w:r w:rsidRPr="00B81D11">
        <w:rPr>
          <w:rFonts w:eastAsia="Times New Roman"/>
          <w:szCs w:val="24"/>
        </w:rPr>
        <w:t>Visiem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dalībniekiem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atzinības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raksti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plānoti</w:t>
      </w:r>
      <w:proofErr w:type="spellEnd"/>
      <w:r w:rsidRPr="00B81D11">
        <w:rPr>
          <w:rFonts w:eastAsia="Times New Roman"/>
          <w:szCs w:val="24"/>
        </w:rPr>
        <w:t xml:space="preserve"> 200 </w:t>
      </w:r>
      <w:proofErr w:type="spellStart"/>
      <w:r w:rsidRPr="00B81D11">
        <w:rPr>
          <w:rFonts w:eastAsia="Times New Roman"/>
          <w:szCs w:val="24"/>
        </w:rPr>
        <w:t>dalībnieki</w:t>
      </w:r>
      <w:proofErr w:type="spellEnd"/>
      <w:r w:rsidRPr="00B81D11">
        <w:rPr>
          <w:rFonts w:eastAsia="Times New Roman"/>
          <w:szCs w:val="24"/>
        </w:rPr>
        <w:t>.</w:t>
      </w:r>
    </w:p>
    <w:p w:rsidR="00EC741C" w:rsidRPr="00B81D11" w:rsidRDefault="00EC741C" w:rsidP="00EC741C">
      <w:pPr>
        <w:ind w:left="720"/>
        <w:jc w:val="both"/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>200 x 0</w:t>
      </w:r>
      <w:proofErr w:type="gramStart"/>
      <w:r w:rsidRPr="00B81D11">
        <w:rPr>
          <w:rFonts w:eastAsia="Times New Roman"/>
          <w:szCs w:val="24"/>
        </w:rPr>
        <w:t>,36</w:t>
      </w:r>
      <w:proofErr w:type="gramEnd"/>
      <w:r w:rsidRPr="00B81D11">
        <w:rPr>
          <w:rFonts w:eastAsia="Times New Roman"/>
          <w:szCs w:val="24"/>
        </w:rPr>
        <w:t xml:space="preserve"> = </w:t>
      </w:r>
      <w:r w:rsidRPr="00B81D11">
        <w:rPr>
          <w:rFonts w:eastAsia="Times New Roman"/>
          <w:b/>
          <w:szCs w:val="24"/>
        </w:rPr>
        <w:t>72,00 €</w:t>
      </w:r>
    </w:p>
    <w:p w:rsidR="00EC741C" w:rsidRPr="00B81D11" w:rsidRDefault="00EC741C" w:rsidP="00EC741C">
      <w:pPr>
        <w:ind w:left="720"/>
        <w:jc w:val="both"/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 xml:space="preserve"> </w:t>
      </w:r>
    </w:p>
    <w:p w:rsidR="00EC741C" w:rsidRPr="00B81D11" w:rsidRDefault="00EC741C" w:rsidP="00EC741C">
      <w:pPr>
        <w:numPr>
          <w:ilvl w:val="0"/>
          <w:numId w:val="12"/>
        </w:numPr>
        <w:jc w:val="both"/>
        <w:rPr>
          <w:rFonts w:eastAsia="Times New Roman"/>
          <w:szCs w:val="24"/>
        </w:rPr>
      </w:pPr>
      <w:proofErr w:type="spellStart"/>
      <w:r w:rsidRPr="00B81D11">
        <w:rPr>
          <w:rFonts w:eastAsia="Times New Roman"/>
          <w:szCs w:val="24"/>
        </w:rPr>
        <w:t>Zemgales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reģionālā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skolēnu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zinātniski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pētniecisko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konkursa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atzinības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rakstu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rāmīšu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izmaksas</w:t>
      </w:r>
      <w:proofErr w:type="spellEnd"/>
      <w:r w:rsidRPr="00B81D11">
        <w:rPr>
          <w:rFonts w:eastAsia="Times New Roman"/>
          <w:szCs w:val="24"/>
        </w:rPr>
        <w:t xml:space="preserve"> (</w:t>
      </w:r>
      <w:proofErr w:type="spellStart"/>
      <w:r w:rsidRPr="00B81D11">
        <w:rPr>
          <w:rFonts w:eastAsia="Times New Roman"/>
          <w:szCs w:val="24"/>
        </w:rPr>
        <w:t>ņemot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vērā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ka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varētu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būt</w:t>
      </w:r>
      <w:proofErr w:type="spellEnd"/>
      <w:r>
        <w:rPr>
          <w:rFonts w:eastAsia="Times New Roman"/>
          <w:szCs w:val="24"/>
        </w:rPr>
        <w:t xml:space="preserve"> 32, jo </w:t>
      </w: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ir</w:t>
      </w:r>
      <w:proofErr w:type="spellEnd"/>
      <w:r>
        <w:rPr>
          <w:rFonts w:eastAsia="Times New Roman"/>
          <w:szCs w:val="24"/>
        </w:rPr>
        <w:t xml:space="preserve"> 24</w:t>
      </w:r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sekcijas</w:t>
      </w:r>
      <w:proofErr w:type="spellEnd"/>
      <w:r w:rsidRPr="00B81D11">
        <w:rPr>
          <w:rFonts w:eastAsia="Times New Roman"/>
          <w:szCs w:val="24"/>
        </w:rPr>
        <w:t xml:space="preserve">, bet 1.vietu </w:t>
      </w:r>
      <w:proofErr w:type="spellStart"/>
      <w:r w:rsidRPr="00B81D11">
        <w:rPr>
          <w:rFonts w:eastAsia="Times New Roman"/>
          <w:szCs w:val="24"/>
        </w:rPr>
        <w:t>var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iegūt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arī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darbs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ko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izstrādājuši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divi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dalībnieki</w:t>
      </w:r>
      <w:proofErr w:type="spellEnd"/>
      <w:r w:rsidRPr="00B81D11">
        <w:rPr>
          <w:rFonts w:eastAsia="Times New Roman"/>
          <w:szCs w:val="24"/>
        </w:rPr>
        <w:t>):</w:t>
      </w:r>
    </w:p>
    <w:p w:rsidR="00EC741C" w:rsidRPr="00B81D11" w:rsidRDefault="00EC741C" w:rsidP="00EC741C">
      <w:pPr>
        <w:ind w:firstLine="720"/>
        <w:rPr>
          <w:rFonts w:eastAsia="Times New Roman"/>
          <w:szCs w:val="24"/>
        </w:rPr>
      </w:pPr>
      <w:r>
        <w:rPr>
          <w:rFonts w:eastAsia="Times New Roman"/>
          <w:szCs w:val="24"/>
        </w:rPr>
        <w:t>(32 x 4</w:t>
      </w:r>
      <w:proofErr w:type="gramStart"/>
      <w:r>
        <w:rPr>
          <w:rFonts w:eastAsia="Times New Roman"/>
          <w:szCs w:val="24"/>
        </w:rPr>
        <w:t>,00</w:t>
      </w:r>
      <w:proofErr w:type="gramEnd"/>
      <w:r w:rsidRPr="00B81D11">
        <w:rPr>
          <w:rFonts w:eastAsia="Times New Roman"/>
          <w:szCs w:val="24"/>
        </w:rPr>
        <w:t xml:space="preserve">) = </w:t>
      </w:r>
      <w:r>
        <w:rPr>
          <w:rFonts w:eastAsia="Times New Roman"/>
          <w:b/>
          <w:szCs w:val="24"/>
        </w:rPr>
        <w:t>128</w:t>
      </w:r>
      <w:proofErr w:type="gramStart"/>
      <w:r>
        <w:rPr>
          <w:rFonts w:eastAsia="Times New Roman"/>
          <w:b/>
          <w:szCs w:val="24"/>
        </w:rPr>
        <w:t>,00</w:t>
      </w:r>
      <w:proofErr w:type="gramEnd"/>
      <w:r w:rsidRPr="00B81D11">
        <w:rPr>
          <w:rFonts w:eastAsia="Times New Roman"/>
          <w:b/>
          <w:szCs w:val="24"/>
        </w:rPr>
        <w:t xml:space="preserve">  €</w:t>
      </w: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balvām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EC741C" w:rsidRPr="00B81D11" w:rsidRDefault="00EC741C" w:rsidP="00EC741C">
      <w:pPr>
        <w:ind w:firstLine="360"/>
        <w:rPr>
          <w:rFonts w:eastAsia="Times New Roman"/>
          <w:szCs w:val="24"/>
        </w:rPr>
      </w:pPr>
    </w:p>
    <w:p w:rsidR="00EC741C" w:rsidRDefault="00EC741C" w:rsidP="00EC741C">
      <w:pPr>
        <w:ind w:firstLine="360"/>
        <w:rPr>
          <w:rFonts w:eastAsia="Times New Roman"/>
          <w:szCs w:val="24"/>
        </w:rPr>
      </w:pPr>
      <w:proofErr w:type="spellStart"/>
      <w:r w:rsidRPr="00B81D11">
        <w:rPr>
          <w:rFonts w:eastAsia="Times New Roman"/>
          <w:szCs w:val="24"/>
        </w:rPr>
        <w:t>Zemgales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reģionālā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skolēnu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zinātniski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pētniecisko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konkursa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balvu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pasniegšanai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tiek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paredzētas</w:t>
      </w:r>
      <w:proofErr w:type="spellEnd"/>
      <w:r w:rsidRPr="00B81D11">
        <w:rPr>
          <w:rFonts w:eastAsia="Times New Roman"/>
          <w:szCs w:val="24"/>
        </w:rPr>
        <w:t xml:space="preserve"> </w:t>
      </w:r>
    </w:p>
    <w:p w:rsidR="00EC741C" w:rsidRDefault="00EC741C" w:rsidP="00EC741C">
      <w:pPr>
        <w:ind w:left="360"/>
        <w:rPr>
          <w:rFonts w:eastAsia="Times New Roman"/>
          <w:szCs w:val="24"/>
        </w:rPr>
      </w:pPr>
      <w:proofErr w:type="spellStart"/>
      <w:proofErr w:type="gramStart"/>
      <w:r>
        <w:rPr>
          <w:rFonts w:eastAsia="Times New Roman"/>
          <w:szCs w:val="24"/>
        </w:rPr>
        <w:t>naudas</w:t>
      </w:r>
      <w:proofErr w:type="spellEnd"/>
      <w:proofErr w:type="gram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balvas</w:t>
      </w:r>
      <w:proofErr w:type="spellEnd"/>
      <w:r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(</w:t>
      </w:r>
      <w:r w:rsidRPr="003845CF">
        <w:rPr>
          <w:rFonts w:eastAsia="Times New Roman"/>
          <w:szCs w:val="24"/>
        </w:rPr>
        <w:t>50</w:t>
      </w:r>
      <w:r>
        <w:rPr>
          <w:rFonts w:eastAsia="Times New Roman"/>
          <w:szCs w:val="24"/>
        </w:rPr>
        <w:t>,00</w:t>
      </w:r>
      <w:r w:rsidRPr="003845CF">
        <w:rPr>
          <w:rFonts w:eastAsia="Times New Roman"/>
          <w:szCs w:val="24"/>
        </w:rPr>
        <w:t xml:space="preserve"> €</w:t>
      </w:r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apjomā</w:t>
      </w:r>
      <w:proofErr w:type="spellEnd"/>
      <w:r>
        <w:rPr>
          <w:rFonts w:eastAsia="Times New Roman"/>
          <w:szCs w:val="24"/>
        </w:rPr>
        <w:t>) un</w:t>
      </w:r>
      <w:r w:rsidRPr="00EC741C"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grāmatas</w:t>
      </w:r>
      <w:proofErr w:type="spellEnd"/>
      <w:r>
        <w:rPr>
          <w:rFonts w:eastAsia="Times New Roman"/>
          <w:szCs w:val="24"/>
        </w:rPr>
        <w:t xml:space="preserve"> – </w:t>
      </w:r>
      <w:proofErr w:type="spellStart"/>
      <w:r>
        <w:rPr>
          <w:rFonts w:eastAsia="Times New Roman"/>
          <w:szCs w:val="24"/>
        </w:rPr>
        <w:t>Fotoalbuma</w:t>
      </w:r>
      <w:proofErr w:type="spellEnd"/>
      <w:r w:rsidRPr="00B81D11">
        <w:rPr>
          <w:rFonts w:eastAsia="Times New Roman"/>
          <w:szCs w:val="24"/>
        </w:rPr>
        <w:t xml:space="preserve"> ‘</w:t>
      </w:r>
      <w:r>
        <w:rPr>
          <w:rFonts w:eastAsia="Times New Roman"/>
          <w:szCs w:val="24"/>
        </w:rPr>
        <w:t xml:space="preserve">’ Latvijas </w:t>
      </w:r>
      <w:proofErr w:type="spellStart"/>
      <w:r>
        <w:rPr>
          <w:rFonts w:eastAsia="Times New Roman"/>
          <w:szCs w:val="24"/>
        </w:rPr>
        <w:t>novadu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dārgumi</w:t>
      </w:r>
      <w:proofErr w:type="spellEnd"/>
      <w:r w:rsidRPr="00B81D11">
        <w:rPr>
          <w:rFonts w:eastAsia="Times New Roman"/>
          <w:szCs w:val="24"/>
        </w:rPr>
        <w:t>’’</w:t>
      </w:r>
      <w:r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(11,00 </w:t>
      </w:r>
      <w:r w:rsidRPr="003845CF">
        <w:rPr>
          <w:rFonts w:eastAsia="Times New Roman"/>
          <w:szCs w:val="24"/>
        </w:rPr>
        <w:t>€</w:t>
      </w:r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gabalā</w:t>
      </w:r>
      <w:proofErr w:type="spellEnd"/>
      <w:r>
        <w:rPr>
          <w:rFonts w:eastAsia="Times New Roman"/>
          <w:szCs w:val="24"/>
        </w:rPr>
        <w:t xml:space="preserve"> ) </w:t>
      </w:r>
      <w:proofErr w:type="spellStart"/>
      <w:r>
        <w:rPr>
          <w:rFonts w:eastAsia="Times New Roman"/>
          <w:szCs w:val="24"/>
        </w:rPr>
        <w:t>pasniegšana</w:t>
      </w:r>
      <w:proofErr w:type="spellEnd"/>
    </w:p>
    <w:p w:rsidR="00EC741C" w:rsidRPr="00B81D11" w:rsidRDefault="00EC741C" w:rsidP="00EC741C">
      <w:pPr>
        <w:ind w:firstLine="360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Kopā</w:t>
      </w:r>
      <w:proofErr w:type="spellEnd"/>
      <w:r>
        <w:rPr>
          <w:rFonts w:eastAsia="Times New Roman"/>
          <w:szCs w:val="24"/>
        </w:rPr>
        <w:t xml:space="preserve"> 32 </w:t>
      </w:r>
      <w:proofErr w:type="spellStart"/>
      <w:proofErr w:type="gramStart"/>
      <w:r>
        <w:rPr>
          <w:rFonts w:eastAsia="Times New Roman"/>
          <w:szCs w:val="24"/>
        </w:rPr>
        <w:t>gb</w:t>
      </w:r>
      <w:proofErr w:type="spellEnd"/>
      <w:proofErr w:type="gramEnd"/>
      <w:r>
        <w:rPr>
          <w:rFonts w:eastAsia="Times New Roman"/>
          <w:szCs w:val="24"/>
        </w:rPr>
        <w:t xml:space="preserve">. </w:t>
      </w:r>
      <w:proofErr w:type="gramStart"/>
      <w:r>
        <w:rPr>
          <w:rFonts w:eastAsia="Times New Roman"/>
          <w:szCs w:val="24"/>
        </w:rPr>
        <w:t>x</w:t>
      </w:r>
      <w:proofErr w:type="gramEnd"/>
      <w:r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(</w:t>
      </w:r>
      <w:r>
        <w:rPr>
          <w:rFonts w:eastAsia="Times New Roman"/>
          <w:szCs w:val="24"/>
        </w:rPr>
        <w:t>50,00</w:t>
      </w:r>
      <w:r w:rsidRPr="00B81D11">
        <w:rPr>
          <w:rFonts w:eastAsia="Times New Roman"/>
          <w:szCs w:val="24"/>
        </w:rPr>
        <w:t xml:space="preserve"> €</w:t>
      </w:r>
      <w:r>
        <w:rPr>
          <w:rFonts w:eastAsia="Times New Roman"/>
          <w:szCs w:val="24"/>
        </w:rPr>
        <w:t xml:space="preserve"> + 11,00 </w:t>
      </w:r>
      <w:r w:rsidRPr="003845CF">
        <w:rPr>
          <w:rFonts w:eastAsia="Times New Roman"/>
          <w:szCs w:val="24"/>
        </w:rPr>
        <w:t>€</w:t>
      </w:r>
      <w:r>
        <w:rPr>
          <w:rFonts w:eastAsia="Times New Roman"/>
          <w:szCs w:val="24"/>
        </w:rPr>
        <w:t>)</w:t>
      </w:r>
      <w:r>
        <w:rPr>
          <w:rFonts w:eastAsia="Times New Roman"/>
          <w:szCs w:val="24"/>
        </w:rPr>
        <w:t xml:space="preserve"> </w:t>
      </w:r>
      <w:r>
        <w:rPr>
          <w:rFonts w:eastAsia="Times New Roman"/>
          <w:b/>
          <w:szCs w:val="24"/>
        </w:rPr>
        <w:t xml:space="preserve"> = 1</w:t>
      </w:r>
      <w:r>
        <w:rPr>
          <w:rFonts w:eastAsia="Times New Roman"/>
          <w:b/>
          <w:szCs w:val="24"/>
        </w:rPr>
        <w:t>952</w:t>
      </w:r>
      <w:r w:rsidRPr="00B81D11">
        <w:rPr>
          <w:rFonts w:eastAsia="Times New Roman"/>
          <w:b/>
          <w:szCs w:val="24"/>
        </w:rPr>
        <w:t xml:space="preserve"> €</w:t>
      </w:r>
    </w:p>
    <w:p w:rsidR="00EC741C" w:rsidRDefault="00EC741C" w:rsidP="00EC741C">
      <w:pPr>
        <w:rPr>
          <w:rFonts w:eastAsia="Times New Roman"/>
          <w:szCs w:val="24"/>
        </w:rPr>
      </w:pPr>
      <w:r w:rsidRPr="00B81D11">
        <w:rPr>
          <w:rFonts w:eastAsia="Times New Roman"/>
          <w:szCs w:val="24"/>
        </w:rPr>
        <w:t>(</w:t>
      </w:r>
      <w:proofErr w:type="spellStart"/>
      <w:r w:rsidRPr="00B81D11">
        <w:rPr>
          <w:rFonts w:eastAsia="Times New Roman"/>
          <w:szCs w:val="24"/>
        </w:rPr>
        <w:t>ņemot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vērā</w:t>
      </w:r>
      <w:proofErr w:type="spellEnd"/>
      <w:r w:rsidRPr="00B81D11">
        <w:rPr>
          <w:rFonts w:eastAsia="Times New Roman"/>
          <w:szCs w:val="24"/>
        </w:rPr>
        <w:t xml:space="preserve">, </w:t>
      </w:r>
      <w:proofErr w:type="spellStart"/>
      <w:r w:rsidRPr="00B81D11">
        <w:rPr>
          <w:rFonts w:eastAsia="Times New Roman"/>
          <w:szCs w:val="24"/>
        </w:rPr>
        <w:t>ka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uzvarētāji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varētu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būt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vairāk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kaut</w:t>
      </w:r>
      <w:proofErr w:type="spellEnd"/>
      <w:r>
        <w:rPr>
          <w:rFonts w:eastAsia="Times New Roman"/>
          <w:szCs w:val="24"/>
        </w:rPr>
        <w:t xml:space="preserve">  </w:t>
      </w:r>
      <w:proofErr w:type="spellStart"/>
      <w:r>
        <w:rPr>
          <w:rFonts w:eastAsia="Times New Roman"/>
          <w:szCs w:val="24"/>
        </w:rPr>
        <w:t>paredzētas</w:t>
      </w:r>
      <w:proofErr w:type="spellEnd"/>
      <w:r>
        <w:rPr>
          <w:rFonts w:eastAsia="Times New Roman"/>
          <w:szCs w:val="24"/>
        </w:rPr>
        <w:t xml:space="preserve">  24</w:t>
      </w:r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sekcijas</w:t>
      </w:r>
      <w:proofErr w:type="spellEnd"/>
      <w:r w:rsidRPr="00B81D11">
        <w:rPr>
          <w:rFonts w:eastAsia="Times New Roman"/>
          <w:szCs w:val="24"/>
        </w:rPr>
        <w:t xml:space="preserve">, bet 1.vietu </w:t>
      </w:r>
      <w:proofErr w:type="spellStart"/>
      <w:r w:rsidRPr="00B81D11">
        <w:rPr>
          <w:rFonts w:eastAsia="Times New Roman"/>
          <w:szCs w:val="24"/>
        </w:rPr>
        <w:t>var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iegūt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arī</w:t>
      </w:r>
      <w:proofErr w:type="spellEnd"/>
      <w:r w:rsidRPr="00B81D11">
        <w:rPr>
          <w:rFonts w:eastAsia="Times New Roman"/>
          <w:szCs w:val="24"/>
        </w:rPr>
        <w:t xml:space="preserve"> </w:t>
      </w:r>
      <w:proofErr w:type="spellStart"/>
      <w:r w:rsidRPr="00B81D11">
        <w:rPr>
          <w:rFonts w:eastAsia="Times New Roman"/>
          <w:szCs w:val="24"/>
        </w:rPr>
        <w:t>darbs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izstrādājuši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divi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skolēni</w:t>
      </w:r>
      <w:proofErr w:type="spellEnd"/>
      <w:r>
        <w:rPr>
          <w:rFonts w:eastAsia="Times New Roman"/>
          <w:szCs w:val="24"/>
        </w:rPr>
        <w:t>),</w:t>
      </w:r>
    </w:p>
    <w:p w:rsidR="00EC741C" w:rsidRDefault="00EC741C" w:rsidP="00EC741C">
      <w:pPr>
        <w:rPr>
          <w:rFonts w:eastAsia="Times New Roman"/>
          <w:szCs w:val="24"/>
        </w:rPr>
      </w:pP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szCs w:val="20"/>
          <w:u w:val="single"/>
        </w:rPr>
      </w:pP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Recenziju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izmaksas</w:t>
      </w:r>
      <w:proofErr w:type="spellEnd"/>
      <w:r w:rsidRPr="00B81D11">
        <w:rPr>
          <w:rFonts w:ascii="Times New Roman BaltRim" w:eastAsia="Times New Roman" w:hAnsi="Times New Roman BaltRim"/>
          <w:b/>
          <w:szCs w:val="20"/>
          <w:u w:val="single"/>
        </w:rPr>
        <w:t>:</w:t>
      </w:r>
    </w:p>
    <w:p w:rsidR="00EC741C" w:rsidRPr="00B81D11" w:rsidRDefault="00EC741C" w:rsidP="00EC741C">
      <w:pPr>
        <w:rPr>
          <w:rFonts w:ascii="Times New Roman BaltRim" w:eastAsia="Times New Roman" w:hAnsi="Times New Roman BaltRim"/>
          <w:b/>
          <w:szCs w:val="20"/>
          <w:u w:val="single"/>
        </w:rPr>
      </w:pPr>
    </w:p>
    <w:p w:rsidR="00EC741C" w:rsidRPr="00B81D11" w:rsidRDefault="00EC741C" w:rsidP="00EC741C">
      <w:pPr>
        <w:rPr>
          <w:rFonts w:ascii="Times New Roman BaltRim" w:eastAsia="Times New Roman" w:hAnsi="Times New Roman BaltRim"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Nepieciešamas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recenzijas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200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darbiem</w:t>
      </w:r>
      <w:proofErr w:type="spellEnd"/>
      <w:proofErr w:type="gramStart"/>
      <w:r w:rsidRPr="00B81D11">
        <w:rPr>
          <w:rFonts w:ascii="Times New Roman BaltRim" w:eastAsia="Times New Roman" w:hAnsi="Times New Roman BaltRim"/>
          <w:szCs w:val="20"/>
        </w:rPr>
        <w:t xml:space="preserve">, 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katru</w:t>
      </w:r>
      <w:proofErr w:type="spellEnd"/>
      <w:proofErr w:type="gram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darbu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recenzē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2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recenzenti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,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kopā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400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recenzijas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. </w:t>
      </w:r>
    </w:p>
    <w:p w:rsidR="00EC741C" w:rsidRPr="00B81D11" w:rsidRDefault="00EC741C" w:rsidP="00EC741C">
      <w:pPr>
        <w:rPr>
          <w:rFonts w:eastAsia="Times New Roman"/>
          <w:b/>
          <w:szCs w:val="24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Nepieciešamais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f</w:t>
      </w:r>
      <w:r>
        <w:rPr>
          <w:rFonts w:ascii="Times New Roman BaltRim" w:eastAsia="Times New Roman" w:hAnsi="Times New Roman BaltRim"/>
          <w:szCs w:val="20"/>
        </w:rPr>
        <w:t>inansējums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gramStart"/>
      <w:r>
        <w:rPr>
          <w:rFonts w:ascii="Times New Roman BaltRim" w:eastAsia="Times New Roman" w:hAnsi="Times New Roman BaltRim"/>
          <w:szCs w:val="20"/>
        </w:rPr>
        <w:t>–  400</w:t>
      </w:r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recenzijas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x 7,26</w:t>
      </w:r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r w:rsidRPr="00B81D11">
        <w:rPr>
          <w:rFonts w:eastAsia="Times New Roman"/>
          <w:szCs w:val="24"/>
        </w:rPr>
        <w:t>€</w:t>
      </w:r>
      <w:r>
        <w:rPr>
          <w:rFonts w:eastAsia="Times New Roman"/>
          <w:szCs w:val="24"/>
        </w:rPr>
        <w:t xml:space="preserve"> (</w:t>
      </w:r>
      <w:proofErr w:type="spellStart"/>
      <w:r>
        <w:rPr>
          <w:rFonts w:eastAsia="Times New Roman"/>
          <w:szCs w:val="24"/>
        </w:rPr>
        <w:t>iekļauts</w:t>
      </w:r>
      <w:proofErr w:type="spellEnd"/>
      <w:r>
        <w:rPr>
          <w:rFonts w:eastAsia="Times New Roman"/>
          <w:szCs w:val="24"/>
        </w:rPr>
        <w:t xml:space="preserve"> PVN)</w:t>
      </w:r>
      <w:r>
        <w:rPr>
          <w:rFonts w:eastAsia="Times New Roman"/>
          <w:b/>
          <w:szCs w:val="24"/>
        </w:rPr>
        <w:t xml:space="preserve"> = 2904</w:t>
      </w:r>
      <w:r w:rsidRPr="00B81D11">
        <w:rPr>
          <w:rFonts w:eastAsia="Times New Roman"/>
          <w:b/>
          <w:szCs w:val="24"/>
        </w:rPr>
        <w:t xml:space="preserve"> €</w:t>
      </w:r>
    </w:p>
    <w:p w:rsidR="00EC741C" w:rsidRPr="00B81D11" w:rsidRDefault="00EC741C" w:rsidP="00EC741C">
      <w:pPr>
        <w:rPr>
          <w:rFonts w:eastAsia="Times New Roman"/>
          <w:b/>
          <w:szCs w:val="24"/>
        </w:rPr>
      </w:pPr>
    </w:p>
    <w:p w:rsidR="00EC741C" w:rsidRDefault="00EC741C" w:rsidP="00EC741C">
      <w:pPr>
        <w:rPr>
          <w:rFonts w:eastAsia="Times New Roman"/>
          <w:b/>
          <w:szCs w:val="24"/>
        </w:rPr>
      </w:pPr>
      <w:proofErr w:type="spellStart"/>
      <w:r>
        <w:rPr>
          <w:rFonts w:eastAsia="Times New Roman"/>
          <w:b/>
          <w:szCs w:val="24"/>
        </w:rPr>
        <w:t>Pavisam</w:t>
      </w:r>
      <w:proofErr w:type="spellEnd"/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kopā</w:t>
      </w:r>
      <w:proofErr w:type="spellEnd"/>
      <w:r>
        <w:rPr>
          <w:rFonts w:eastAsia="Times New Roman"/>
          <w:b/>
          <w:szCs w:val="24"/>
        </w:rPr>
        <w:t>:</w:t>
      </w:r>
    </w:p>
    <w:p w:rsidR="00EC741C" w:rsidRDefault="00EC741C" w:rsidP="00EC741C">
      <w:pPr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 5</w:t>
      </w:r>
      <w:r>
        <w:rPr>
          <w:rFonts w:eastAsia="Times New Roman"/>
          <w:b/>
          <w:szCs w:val="24"/>
        </w:rPr>
        <w:t>056</w:t>
      </w:r>
      <w:r>
        <w:rPr>
          <w:rFonts w:eastAsia="Times New Roman"/>
          <w:b/>
          <w:szCs w:val="24"/>
        </w:rPr>
        <w:t xml:space="preserve"> </w:t>
      </w:r>
      <w:r w:rsidRPr="003845CF">
        <w:rPr>
          <w:rFonts w:eastAsia="Times New Roman"/>
          <w:b/>
          <w:szCs w:val="24"/>
        </w:rPr>
        <w:t>€</w:t>
      </w:r>
    </w:p>
    <w:p w:rsidR="00EC741C" w:rsidRPr="00B81D11" w:rsidRDefault="00EC741C" w:rsidP="00EC741C">
      <w:pPr>
        <w:rPr>
          <w:rFonts w:ascii="Times New Roman BaltRim" w:eastAsia="Times New Roman" w:hAnsi="Times New Roman BaltRim"/>
          <w:szCs w:val="20"/>
        </w:rPr>
      </w:pPr>
    </w:p>
    <w:p w:rsidR="00EC741C" w:rsidRDefault="00EC741C" w:rsidP="00EC741C">
      <w:bookmarkStart w:id="0" w:name="_GoBack"/>
      <w:bookmarkEnd w:id="0"/>
    </w:p>
    <w:p w:rsidR="00EC741C" w:rsidRPr="00D95B64" w:rsidRDefault="00EC741C" w:rsidP="002E7C3A">
      <w:pPr>
        <w:rPr>
          <w:szCs w:val="24"/>
        </w:rPr>
      </w:pPr>
    </w:p>
    <w:sectPr w:rsidR="00EC741C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6F" w:rsidRDefault="000A026F" w:rsidP="00434F22">
      <w:r>
        <w:separator/>
      </w:r>
    </w:p>
  </w:endnote>
  <w:endnote w:type="continuationSeparator" w:id="0">
    <w:p w:rsidR="000A026F" w:rsidRDefault="000A026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6F" w:rsidRDefault="000A026F" w:rsidP="00434F22">
      <w:r>
        <w:separator/>
      </w:r>
    </w:p>
  </w:footnote>
  <w:footnote w:type="continuationSeparator" w:id="0">
    <w:p w:rsidR="000A026F" w:rsidRDefault="000A026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732B1"/>
    <w:multiLevelType w:val="hybridMultilevel"/>
    <w:tmpl w:val="E9AE6B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75D43"/>
    <w:multiLevelType w:val="hybridMultilevel"/>
    <w:tmpl w:val="6E0E6D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9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026F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C3BC1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76977"/>
    <w:rsid w:val="00981651"/>
    <w:rsid w:val="009D225D"/>
    <w:rsid w:val="00A01468"/>
    <w:rsid w:val="00A175A5"/>
    <w:rsid w:val="00A3083A"/>
    <w:rsid w:val="00A31A1B"/>
    <w:rsid w:val="00A53388"/>
    <w:rsid w:val="00A707E1"/>
    <w:rsid w:val="00AA62EB"/>
    <w:rsid w:val="00AB0B62"/>
    <w:rsid w:val="00AB0B7E"/>
    <w:rsid w:val="00AD0AAC"/>
    <w:rsid w:val="00AE21E7"/>
    <w:rsid w:val="00B01848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C741C"/>
    <w:rsid w:val="00ED015A"/>
    <w:rsid w:val="00ED38A4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EEC8-311C-4A72-95B9-8C69D027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2076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2015-02-18T13:24:00Z</dcterms:created>
  <dcterms:modified xsi:type="dcterms:W3CDTF">2015-02-18T13:24:00Z</dcterms:modified>
</cp:coreProperties>
</file>