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right" w:tblpY="-1127"/>
        <w:tblW w:w="11074" w:type="dxa"/>
        <w:tblCellMar>
          <w:left w:w="10" w:type="dxa"/>
          <w:right w:w="10" w:type="dxa"/>
        </w:tblCellMar>
        <w:tblLook w:val="04A0" w:firstRow="1" w:lastRow="0" w:firstColumn="1" w:lastColumn="0" w:noHBand="0" w:noVBand="1"/>
      </w:tblPr>
      <w:tblGrid>
        <w:gridCol w:w="1447"/>
        <w:gridCol w:w="2080"/>
        <w:gridCol w:w="7547"/>
      </w:tblGrid>
      <w:tr w:rsidR="00462A89" w:rsidRPr="008C3824" w14:paraId="10A982A6" w14:textId="77777777" w:rsidTr="00AC7760">
        <w:trPr>
          <w:trHeight w:val="1848"/>
        </w:trPr>
        <w:tc>
          <w:tcPr>
            <w:tcW w:w="1447" w:type="dxa"/>
            <w:tcBorders>
              <w:right w:val="single" w:sz="4" w:space="0" w:color="FFFFFF"/>
            </w:tcBorders>
            <w:shd w:val="clear" w:color="auto" w:fill="943634"/>
            <w:tcMar>
              <w:top w:w="0" w:type="dxa"/>
              <w:left w:w="108" w:type="dxa"/>
              <w:bottom w:w="0" w:type="dxa"/>
              <w:right w:w="108" w:type="dxa"/>
            </w:tcMar>
          </w:tcPr>
          <w:p w14:paraId="10A982A0" w14:textId="77777777" w:rsidR="00462A89" w:rsidRPr="008C3824" w:rsidRDefault="00462A89" w:rsidP="004A5273">
            <w:pPr>
              <w:pStyle w:val="Nenumurts2lmenis"/>
              <w:rPr>
                <w:rFonts w:ascii="Times New Roman" w:hAnsi="Times New Roman" w:cs="Times New Roman"/>
              </w:rPr>
            </w:pPr>
          </w:p>
        </w:tc>
        <w:tc>
          <w:tcPr>
            <w:tcW w:w="2080" w:type="dxa"/>
            <w:tcBorders>
              <w:left w:val="single" w:sz="4" w:space="0" w:color="FFFFFF"/>
            </w:tcBorders>
            <w:shd w:val="clear" w:color="auto" w:fill="943634"/>
            <w:tcMar>
              <w:top w:w="0" w:type="dxa"/>
              <w:left w:w="108" w:type="dxa"/>
              <w:bottom w:w="0" w:type="dxa"/>
              <w:right w:w="108" w:type="dxa"/>
            </w:tcMar>
            <w:vAlign w:val="bottom"/>
          </w:tcPr>
          <w:p w14:paraId="10A982A1" w14:textId="3E9734F5" w:rsidR="00462A89" w:rsidRPr="008C3824" w:rsidRDefault="00462A89" w:rsidP="00AC7760">
            <w:pPr>
              <w:pStyle w:val="a"/>
              <w:spacing w:after="120" w:line="276" w:lineRule="auto"/>
              <w:rPr>
                <w:rFonts w:ascii="Times New Roman" w:hAnsi="Times New Roman"/>
              </w:rPr>
            </w:pPr>
            <w:r w:rsidRPr="008C3824">
              <w:rPr>
                <w:rFonts w:ascii="Times New Roman" w:hAnsi="Times New Roman"/>
                <w:b/>
                <w:bCs/>
                <w:color w:val="FFFFFF"/>
                <w:sz w:val="56"/>
                <w:szCs w:val="56"/>
                <w:lang w:val="lv-LV"/>
              </w:rPr>
              <w:t xml:space="preserve"> 20</w:t>
            </w:r>
            <w:r w:rsidR="00852466" w:rsidRPr="008C3824">
              <w:rPr>
                <w:rFonts w:ascii="Times New Roman" w:hAnsi="Times New Roman"/>
                <w:b/>
                <w:bCs/>
                <w:color w:val="FFFFFF"/>
                <w:sz w:val="56"/>
                <w:szCs w:val="56"/>
                <w:lang w:val="lv-LV"/>
              </w:rPr>
              <w:t>2</w:t>
            </w:r>
            <w:r w:rsidR="008F000F" w:rsidRPr="008C3824">
              <w:rPr>
                <w:rFonts w:ascii="Times New Roman" w:hAnsi="Times New Roman"/>
                <w:b/>
                <w:bCs/>
                <w:color w:val="FFFFFF"/>
                <w:sz w:val="56"/>
                <w:szCs w:val="56"/>
                <w:lang w:val="lv-LV"/>
              </w:rPr>
              <w:t>2</w:t>
            </w:r>
          </w:p>
        </w:tc>
        <w:tc>
          <w:tcPr>
            <w:tcW w:w="7547" w:type="dxa"/>
          </w:tcPr>
          <w:p w14:paraId="10A982A2" w14:textId="5602D2E5" w:rsidR="00B30514" w:rsidRPr="008C3824" w:rsidRDefault="00B30514" w:rsidP="00B30514">
            <w:pPr>
              <w:pStyle w:val="a"/>
              <w:spacing w:after="120" w:line="276" w:lineRule="auto"/>
              <w:jc w:val="center"/>
              <w:rPr>
                <w:rFonts w:ascii="Times New Roman" w:hAnsi="Times New Roman"/>
              </w:rPr>
            </w:pPr>
          </w:p>
          <w:p w14:paraId="10A982A3" w14:textId="42FF3750" w:rsidR="00B30514" w:rsidRPr="008C3824" w:rsidRDefault="00572AE8" w:rsidP="00083D3B">
            <w:pPr>
              <w:tabs>
                <w:tab w:val="left" w:pos="2505"/>
              </w:tabs>
              <w:rPr>
                <w:rFonts w:ascii="Times New Roman" w:hAnsi="Times New Roman" w:cs="Times New Roman"/>
                <w:lang w:val="en-US" w:eastAsia="en-US"/>
              </w:rPr>
            </w:pPr>
            <w:r w:rsidRPr="008C3824">
              <w:rPr>
                <w:rFonts w:ascii="Times New Roman" w:hAnsi="Times New Roman" w:cs="Times New Roman"/>
                <w:noProof/>
              </w:rPr>
              <w:drawing>
                <wp:anchor distT="0" distB="0" distL="114300" distR="114300" simplePos="0" relativeHeight="251661312" behindDoc="0" locked="0" layoutInCell="1" allowOverlap="1" wp14:anchorId="5B22E21D" wp14:editId="0BE388BC">
                  <wp:simplePos x="0" y="0"/>
                  <wp:positionH relativeFrom="column">
                    <wp:posOffset>380365</wp:posOffset>
                  </wp:positionH>
                  <wp:positionV relativeFrom="paragraph">
                    <wp:posOffset>56183</wp:posOffset>
                  </wp:positionV>
                  <wp:extent cx="3037205" cy="636905"/>
                  <wp:effectExtent l="0" t="0" r="0" b="0"/>
                  <wp:wrapNone/>
                  <wp:docPr id="11" name="Attēl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37205" cy="6369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C3824">
              <w:rPr>
                <w:rFonts w:ascii="Times New Roman" w:hAnsi="Times New Roman" w:cs="Times New Roman"/>
                <w:b/>
                <w:noProof/>
                <w:color w:val="76923C"/>
                <w:sz w:val="24"/>
                <w:szCs w:val="24"/>
              </w:rPr>
              <w:drawing>
                <wp:anchor distT="0" distB="0" distL="114300" distR="114300" simplePos="0" relativeHeight="251659264" behindDoc="0" locked="0" layoutInCell="1" allowOverlap="1" wp14:anchorId="10A98374" wp14:editId="1E6E4CE3">
                  <wp:simplePos x="0" y="0"/>
                  <wp:positionH relativeFrom="margin">
                    <wp:posOffset>3794788</wp:posOffset>
                  </wp:positionH>
                  <wp:positionV relativeFrom="margin">
                    <wp:posOffset>373269</wp:posOffset>
                  </wp:positionV>
                  <wp:extent cx="959485" cy="719455"/>
                  <wp:effectExtent l="0" t="0" r="0" b="4445"/>
                  <wp:wrapSquare wrapText="bothSides"/>
                  <wp:docPr id="1" name="Attēls 1" descr="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K"/>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59485" cy="71945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083D3B" w:rsidRPr="008C3824">
              <w:rPr>
                <w:rFonts w:ascii="Times New Roman" w:hAnsi="Times New Roman" w:cs="Times New Roman"/>
                <w:lang w:val="en-US" w:eastAsia="en-US"/>
              </w:rPr>
              <w:tab/>
            </w:r>
            <w:r w:rsidR="002C5A30" w:rsidRPr="008C3824">
              <w:rPr>
                <w:rFonts w:ascii="Times New Roman" w:hAnsi="Times New Roman" w:cs="Times New Roman"/>
                <w:lang w:val="en-US" w:eastAsia="en-US"/>
              </w:rPr>
              <w:t xml:space="preserve"> </w:t>
            </w:r>
          </w:p>
          <w:p w14:paraId="10A982A5" w14:textId="57CF33B3" w:rsidR="00462A89" w:rsidRPr="008C3824" w:rsidRDefault="00462A89" w:rsidP="00B30514">
            <w:pPr>
              <w:tabs>
                <w:tab w:val="left" w:pos="4530"/>
              </w:tabs>
              <w:jc w:val="left"/>
              <w:rPr>
                <w:rFonts w:ascii="Times New Roman" w:hAnsi="Times New Roman" w:cs="Times New Roman"/>
                <w:lang w:val="en-US" w:eastAsia="en-US"/>
              </w:rPr>
            </w:pPr>
          </w:p>
        </w:tc>
      </w:tr>
      <w:tr w:rsidR="003D0CA0" w:rsidRPr="008C3824" w14:paraId="67B9FA71" w14:textId="77777777" w:rsidTr="007B0360">
        <w:trPr>
          <w:trHeight w:val="4701"/>
        </w:trPr>
        <w:tc>
          <w:tcPr>
            <w:tcW w:w="1447" w:type="dxa"/>
            <w:tcBorders>
              <w:right w:val="single" w:sz="4" w:space="0" w:color="000000"/>
            </w:tcBorders>
            <w:shd w:val="clear" w:color="auto" w:fill="auto"/>
            <w:tcMar>
              <w:top w:w="0" w:type="dxa"/>
              <w:left w:w="108" w:type="dxa"/>
              <w:bottom w:w="0" w:type="dxa"/>
              <w:right w:w="108" w:type="dxa"/>
            </w:tcMar>
          </w:tcPr>
          <w:p w14:paraId="1972EF0F" w14:textId="77777777" w:rsidR="003D0CA0" w:rsidRPr="008C3824" w:rsidRDefault="003D0CA0" w:rsidP="003D0CA0">
            <w:pPr>
              <w:rPr>
                <w:rFonts w:ascii="Times New Roman" w:hAnsi="Times New Roman" w:cs="Times New Roman"/>
              </w:rPr>
            </w:pPr>
          </w:p>
        </w:tc>
        <w:tc>
          <w:tcPr>
            <w:tcW w:w="9627" w:type="dxa"/>
            <w:gridSpan w:val="2"/>
            <w:tcBorders>
              <w:left w:val="single" w:sz="4" w:space="0" w:color="000000"/>
            </w:tcBorders>
            <w:shd w:val="clear" w:color="auto" w:fill="auto"/>
            <w:tcMar>
              <w:top w:w="0" w:type="dxa"/>
              <w:left w:w="108" w:type="dxa"/>
              <w:bottom w:w="0" w:type="dxa"/>
              <w:right w:w="108" w:type="dxa"/>
            </w:tcMar>
            <w:vAlign w:val="center"/>
          </w:tcPr>
          <w:p w14:paraId="6949C254" w14:textId="77777777" w:rsidR="003D0CA0" w:rsidRPr="008C3824" w:rsidRDefault="003D0CA0" w:rsidP="003D0CA0">
            <w:pPr>
              <w:pStyle w:val="a"/>
              <w:spacing w:after="120" w:line="276" w:lineRule="auto"/>
              <w:jc w:val="center"/>
              <w:rPr>
                <w:rFonts w:ascii="Times New Roman" w:hAnsi="Times New Roman"/>
                <w:b/>
                <w:color w:val="76923C"/>
                <w:sz w:val="24"/>
                <w:szCs w:val="24"/>
                <w:lang w:val="lv-LV"/>
              </w:rPr>
            </w:pPr>
          </w:p>
          <w:p w14:paraId="4DB0ECFA" w14:textId="77777777" w:rsidR="003D0CA0" w:rsidRPr="008C3824" w:rsidRDefault="003D0CA0" w:rsidP="003D0CA0">
            <w:pPr>
              <w:pStyle w:val="a"/>
              <w:spacing w:after="120" w:line="276" w:lineRule="auto"/>
              <w:jc w:val="center"/>
              <w:rPr>
                <w:rFonts w:ascii="Times New Roman" w:hAnsi="Times New Roman"/>
                <w:lang w:val="lv-LV"/>
              </w:rPr>
            </w:pPr>
          </w:p>
          <w:p w14:paraId="17801235" w14:textId="77777777" w:rsidR="003D0CA0" w:rsidRPr="008C3824" w:rsidRDefault="003D0CA0" w:rsidP="003D0CA0">
            <w:pPr>
              <w:pStyle w:val="a"/>
              <w:spacing w:after="120" w:line="276" w:lineRule="auto"/>
              <w:rPr>
                <w:rFonts w:ascii="Times New Roman" w:hAnsi="Times New Roman"/>
                <w:color w:val="76923C"/>
                <w:sz w:val="24"/>
                <w:szCs w:val="24"/>
                <w:lang w:val="lv-LV"/>
              </w:rPr>
            </w:pPr>
          </w:p>
          <w:p w14:paraId="6D7A6F39" w14:textId="77777777" w:rsidR="006004FE" w:rsidRPr="008C3824" w:rsidRDefault="006004FE" w:rsidP="003D0CA0">
            <w:pPr>
              <w:pStyle w:val="a"/>
              <w:spacing w:after="120" w:line="276" w:lineRule="auto"/>
              <w:rPr>
                <w:rFonts w:ascii="Times New Roman" w:hAnsi="Times New Roman"/>
                <w:color w:val="76923C"/>
                <w:sz w:val="24"/>
                <w:szCs w:val="24"/>
                <w:lang w:val="lv-LV"/>
              </w:rPr>
            </w:pPr>
          </w:p>
          <w:p w14:paraId="49D31C05" w14:textId="77777777" w:rsidR="006004FE" w:rsidRPr="008C3824" w:rsidRDefault="006004FE" w:rsidP="003D0CA0">
            <w:pPr>
              <w:pStyle w:val="a"/>
              <w:spacing w:after="120" w:line="276" w:lineRule="auto"/>
              <w:rPr>
                <w:rFonts w:ascii="Times New Roman" w:hAnsi="Times New Roman"/>
                <w:color w:val="76923C"/>
                <w:sz w:val="24"/>
                <w:szCs w:val="24"/>
                <w:lang w:val="lv-LV"/>
              </w:rPr>
            </w:pPr>
          </w:p>
          <w:p w14:paraId="27473780" w14:textId="2DB0E65C" w:rsidR="003D0CA0" w:rsidRPr="008C3824" w:rsidRDefault="003D0CA0" w:rsidP="003D0CA0">
            <w:pPr>
              <w:pStyle w:val="a"/>
              <w:spacing w:after="120" w:line="276" w:lineRule="auto"/>
              <w:rPr>
                <w:rFonts w:ascii="Times New Roman" w:hAnsi="Times New Roman"/>
                <w:b/>
                <w:bCs/>
                <w:color w:val="595959"/>
                <w:sz w:val="36"/>
                <w:szCs w:val="36"/>
                <w:lang w:val="lv-LV"/>
              </w:rPr>
            </w:pPr>
            <w:r w:rsidRPr="008C3824">
              <w:rPr>
                <w:rFonts w:ascii="Times New Roman" w:hAnsi="Times New Roman"/>
                <w:b/>
                <w:bCs/>
                <w:color w:val="595959"/>
                <w:sz w:val="36"/>
                <w:szCs w:val="36"/>
                <w:lang w:val="lv-LV"/>
              </w:rPr>
              <w:t xml:space="preserve">AC </w:t>
            </w:r>
            <w:proofErr w:type="spellStart"/>
            <w:r w:rsidRPr="008C3824">
              <w:rPr>
                <w:rFonts w:ascii="Times New Roman" w:hAnsi="Times New Roman"/>
                <w:b/>
                <w:bCs/>
                <w:color w:val="595959"/>
                <w:sz w:val="36"/>
                <w:szCs w:val="36"/>
                <w:lang w:val="lv-LV"/>
              </w:rPr>
              <w:t>Konsult</w:t>
            </w:r>
            <w:r w:rsidR="00B22F4F">
              <w:rPr>
                <w:rFonts w:ascii="Times New Roman" w:hAnsi="Times New Roman"/>
                <w:b/>
                <w:bCs/>
                <w:color w:val="595959"/>
                <w:sz w:val="36"/>
                <w:szCs w:val="36"/>
                <w:lang w:val="lv-LV"/>
              </w:rPr>
              <w:t>a</w:t>
            </w:r>
            <w:r w:rsidRPr="008C3824">
              <w:rPr>
                <w:rFonts w:ascii="Times New Roman" w:hAnsi="Times New Roman"/>
                <w:b/>
                <w:bCs/>
                <w:color w:val="595959"/>
                <w:sz w:val="36"/>
                <w:szCs w:val="36"/>
                <w:lang w:val="lv-LV"/>
              </w:rPr>
              <w:t>cijas</w:t>
            </w:r>
            <w:proofErr w:type="spellEnd"/>
            <w:r w:rsidR="00B22F4F">
              <w:rPr>
                <w:rFonts w:ascii="Times New Roman" w:hAnsi="Times New Roman"/>
                <w:b/>
                <w:bCs/>
                <w:color w:val="595959"/>
                <w:sz w:val="36"/>
                <w:szCs w:val="36"/>
                <w:lang w:val="lv-LV"/>
              </w:rPr>
              <w:t xml:space="preserve">, </w:t>
            </w:r>
            <w:proofErr w:type="spellStart"/>
            <w:r w:rsidR="00B22F4F">
              <w:rPr>
                <w:rFonts w:ascii="Times New Roman" w:hAnsi="Times New Roman"/>
                <w:b/>
                <w:bCs/>
                <w:color w:val="595959"/>
                <w:sz w:val="36"/>
                <w:szCs w:val="36"/>
                <w:lang w:val="lv-LV"/>
              </w:rPr>
              <w:t>Ltd</w:t>
            </w:r>
            <w:proofErr w:type="spellEnd"/>
            <w:r w:rsidR="00B22F4F">
              <w:rPr>
                <w:rFonts w:ascii="Times New Roman" w:hAnsi="Times New Roman"/>
                <w:b/>
                <w:bCs/>
                <w:color w:val="595959"/>
                <w:sz w:val="36"/>
                <w:szCs w:val="36"/>
                <w:lang w:val="lv-LV"/>
              </w:rPr>
              <w:t>.</w:t>
            </w:r>
          </w:p>
          <w:p w14:paraId="7228DE79" w14:textId="77777777" w:rsidR="003D0CA0" w:rsidRPr="008C3824" w:rsidRDefault="003D0CA0" w:rsidP="003D0CA0">
            <w:pPr>
              <w:pStyle w:val="a"/>
              <w:spacing w:after="120" w:line="276" w:lineRule="auto"/>
              <w:rPr>
                <w:rFonts w:ascii="Times New Roman" w:hAnsi="Times New Roman"/>
                <w:b/>
                <w:sz w:val="24"/>
                <w:szCs w:val="24"/>
                <w:lang w:val="lv-LV"/>
              </w:rPr>
            </w:pPr>
          </w:p>
          <w:p w14:paraId="2CAF1362" w14:textId="77777777" w:rsidR="006004FE" w:rsidRPr="008C3824" w:rsidRDefault="006004FE" w:rsidP="003D0CA0">
            <w:pPr>
              <w:pStyle w:val="a"/>
              <w:spacing w:after="120" w:line="276" w:lineRule="auto"/>
              <w:rPr>
                <w:rFonts w:ascii="Times New Roman" w:hAnsi="Times New Roman"/>
                <w:b/>
                <w:sz w:val="24"/>
                <w:szCs w:val="24"/>
                <w:lang w:val="lv-LV"/>
              </w:rPr>
            </w:pPr>
          </w:p>
          <w:p w14:paraId="0ADAF44A" w14:textId="77777777" w:rsidR="006004FE" w:rsidRPr="008C3824" w:rsidRDefault="006004FE" w:rsidP="003D0CA0">
            <w:pPr>
              <w:pStyle w:val="a"/>
              <w:spacing w:after="120" w:line="276" w:lineRule="auto"/>
              <w:rPr>
                <w:rFonts w:ascii="Times New Roman" w:hAnsi="Times New Roman"/>
                <w:b/>
                <w:sz w:val="24"/>
                <w:szCs w:val="24"/>
                <w:lang w:val="lv-LV"/>
              </w:rPr>
            </w:pPr>
          </w:p>
          <w:p w14:paraId="24EBB1E8" w14:textId="02EECB4C" w:rsidR="003D0CA0" w:rsidRPr="008C3824" w:rsidRDefault="009515EF" w:rsidP="003D0CA0">
            <w:pPr>
              <w:pStyle w:val="Komentrateksts"/>
              <w:rPr>
                <w:rFonts w:ascii="Times New Roman" w:eastAsia="Times New Roman" w:hAnsi="Times New Roman" w:cs="Times New Roman"/>
                <w:b/>
                <w:color w:val="365F91"/>
                <w:sz w:val="36"/>
                <w:szCs w:val="42"/>
                <w:lang w:eastAsia="en-US"/>
              </w:rPr>
            </w:pPr>
            <w:proofErr w:type="spellStart"/>
            <w:r>
              <w:rPr>
                <w:rFonts w:ascii="Times New Roman" w:eastAsia="Times New Roman" w:hAnsi="Times New Roman" w:cs="Times New Roman"/>
                <w:b/>
                <w:color w:val="365F91"/>
                <w:sz w:val="36"/>
                <w:szCs w:val="42"/>
                <w:lang w:eastAsia="en-US"/>
              </w:rPr>
              <w:t>Development</w:t>
            </w:r>
            <w:proofErr w:type="spellEnd"/>
            <w:r>
              <w:rPr>
                <w:rFonts w:ascii="Times New Roman" w:eastAsia="Times New Roman" w:hAnsi="Times New Roman" w:cs="Times New Roman"/>
                <w:b/>
                <w:color w:val="365F91"/>
                <w:sz w:val="36"/>
                <w:szCs w:val="42"/>
                <w:lang w:eastAsia="en-US"/>
              </w:rPr>
              <w:t xml:space="preserve"> </w:t>
            </w:r>
            <w:proofErr w:type="spellStart"/>
            <w:r>
              <w:rPr>
                <w:rFonts w:ascii="Times New Roman" w:eastAsia="Times New Roman" w:hAnsi="Times New Roman" w:cs="Times New Roman"/>
                <w:b/>
                <w:color w:val="365F91"/>
                <w:sz w:val="36"/>
                <w:szCs w:val="42"/>
                <w:lang w:eastAsia="en-US"/>
              </w:rPr>
              <w:t>of</w:t>
            </w:r>
            <w:proofErr w:type="spellEnd"/>
            <w:r>
              <w:rPr>
                <w:rFonts w:ascii="Times New Roman" w:eastAsia="Times New Roman" w:hAnsi="Times New Roman" w:cs="Times New Roman"/>
                <w:b/>
                <w:color w:val="365F91"/>
                <w:sz w:val="36"/>
                <w:szCs w:val="42"/>
                <w:lang w:eastAsia="en-US"/>
              </w:rPr>
              <w:t xml:space="preserve"> </w:t>
            </w:r>
            <w:proofErr w:type="spellStart"/>
            <w:r>
              <w:rPr>
                <w:rFonts w:ascii="Times New Roman" w:eastAsia="Times New Roman" w:hAnsi="Times New Roman" w:cs="Times New Roman"/>
                <w:b/>
                <w:color w:val="365F91"/>
                <w:sz w:val="36"/>
                <w:szCs w:val="42"/>
                <w:lang w:eastAsia="en-US"/>
              </w:rPr>
              <w:t>the</w:t>
            </w:r>
            <w:proofErr w:type="spellEnd"/>
            <w:r>
              <w:rPr>
                <w:rFonts w:ascii="Times New Roman" w:eastAsia="Times New Roman" w:hAnsi="Times New Roman" w:cs="Times New Roman"/>
                <w:b/>
                <w:color w:val="365F91"/>
                <w:sz w:val="36"/>
                <w:szCs w:val="42"/>
                <w:lang w:eastAsia="en-US"/>
              </w:rPr>
              <w:t xml:space="preserve"> </w:t>
            </w:r>
            <w:proofErr w:type="spellStart"/>
            <w:r>
              <w:rPr>
                <w:rFonts w:ascii="Times New Roman" w:eastAsia="Times New Roman" w:hAnsi="Times New Roman" w:cs="Times New Roman"/>
                <w:b/>
                <w:color w:val="365F91"/>
                <w:sz w:val="36"/>
                <w:szCs w:val="42"/>
                <w:lang w:eastAsia="en-US"/>
              </w:rPr>
              <w:t>Jekabpils</w:t>
            </w:r>
            <w:proofErr w:type="spellEnd"/>
            <w:r>
              <w:rPr>
                <w:rFonts w:ascii="Times New Roman" w:eastAsia="Times New Roman" w:hAnsi="Times New Roman" w:cs="Times New Roman"/>
                <w:b/>
                <w:color w:val="365F91"/>
                <w:sz w:val="36"/>
                <w:szCs w:val="42"/>
                <w:lang w:eastAsia="en-US"/>
              </w:rPr>
              <w:t xml:space="preserve"> </w:t>
            </w:r>
            <w:proofErr w:type="spellStart"/>
            <w:r>
              <w:rPr>
                <w:rFonts w:ascii="Times New Roman" w:eastAsia="Times New Roman" w:hAnsi="Times New Roman" w:cs="Times New Roman"/>
                <w:b/>
                <w:color w:val="365F91"/>
                <w:sz w:val="36"/>
                <w:szCs w:val="42"/>
                <w:lang w:eastAsia="en-US"/>
              </w:rPr>
              <w:t>Municipal</w:t>
            </w:r>
            <w:proofErr w:type="spellEnd"/>
            <w:r>
              <w:rPr>
                <w:rFonts w:ascii="Times New Roman" w:eastAsia="Times New Roman" w:hAnsi="Times New Roman" w:cs="Times New Roman"/>
                <w:b/>
                <w:color w:val="365F91"/>
                <w:sz w:val="36"/>
                <w:szCs w:val="42"/>
                <w:lang w:eastAsia="en-US"/>
              </w:rPr>
              <w:t xml:space="preserve"> Natural </w:t>
            </w:r>
            <w:proofErr w:type="spellStart"/>
            <w:r>
              <w:rPr>
                <w:rFonts w:ascii="Times New Roman" w:eastAsia="Times New Roman" w:hAnsi="Times New Roman" w:cs="Times New Roman"/>
                <w:b/>
                <w:color w:val="365F91"/>
                <w:sz w:val="36"/>
                <w:szCs w:val="42"/>
                <w:lang w:eastAsia="en-US"/>
              </w:rPr>
              <w:t>and</w:t>
            </w:r>
            <w:proofErr w:type="spellEnd"/>
            <w:r>
              <w:rPr>
                <w:rFonts w:ascii="Times New Roman" w:eastAsia="Times New Roman" w:hAnsi="Times New Roman" w:cs="Times New Roman"/>
                <w:b/>
                <w:color w:val="365F91"/>
                <w:sz w:val="36"/>
                <w:szCs w:val="42"/>
                <w:lang w:eastAsia="en-US"/>
              </w:rPr>
              <w:t xml:space="preserve"> </w:t>
            </w:r>
            <w:proofErr w:type="spellStart"/>
            <w:r>
              <w:rPr>
                <w:rFonts w:ascii="Times New Roman" w:eastAsia="Times New Roman" w:hAnsi="Times New Roman" w:cs="Times New Roman"/>
                <w:b/>
                <w:color w:val="365F91"/>
                <w:sz w:val="36"/>
                <w:szCs w:val="42"/>
                <w:lang w:eastAsia="en-US"/>
              </w:rPr>
              <w:t>Environmental</w:t>
            </w:r>
            <w:proofErr w:type="spellEnd"/>
            <w:r>
              <w:rPr>
                <w:rFonts w:ascii="Times New Roman" w:eastAsia="Times New Roman" w:hAnsi="Times New Roman" w:cs="Times New Roman"/>
                <w:b/>
                <w:color w:val="365F91"/>
                <w:sz w:val="36"/>
                <w:szCs w:val="42"/>
                <w:lang w:eastAsia="en-US"/>
              </w:rPr>
              <w:t xml:space="preserve"> </w:t>
            </w:r>
            <w:proofErr w:type="spellStart"/>
            <w:r>
              <w:rPr>
                <w:rFonts w:ascii="Times New Roman" w:eastAsia="Times New Roman" w:hAnsi="Times New Roman" w:cs="Times New Roman"/>
                <w:b/>
                <w:color w:val="365F91"/>
                <w:sz w:val="36"/>
                <w:szCs w:val="42"/>
                <w:lang w:eastAsia="en-US"/>
              </w:rPr>
              <w:t>Emer</w:t>
            </w:r>
            <w:r w:rsidR="001B5974">
              <w:rPr>
                <w:rFonts w:ascii="Times New Roman" w:eastAsia="Times New Roman" w:hAnsi="Times New Roman" w:cs="Times New Roman"/>
                <w:b/>
                <w:color w:val="365F91"/>
                <w:sz w:val="36"/>
                <w:szCs w:val="42"/>
                <w:lang w:eastAsia="en-US"/>
              </w:rPr>
              <w:t>gency</w:t>
            </w:r>
            <w:proofErr w:type="spellEnd"/>
            <w:r w:rsidR="001B5974">
              <w:rPr>
                <w:rFonts w:ascii="Times New Roman" w:eastAsia="Times New Roman" w:hAnsi="Times New Roman" w:cs="Times New Roman"/>
                <w:b/>
                <w:color w:val="365F91"/>
                <w:sz w:val="36"/>
                <w:szCs w:val="42"/>
                <w:lang w:eastAsia="en-US"/>
              </w:rPr>
              <w:t xml:space="preserve"> </w:t>
            </w:r>
            <w:proofErr w:type="spellStart"/>
            <w:r w:rsidR="001B5974">
              <w:rPr>
                <w:rFonts w:ascii="Times New Roman" w:eastAsia="Times New Roman" w:hAnsi="Times New Roman" w:cs="Times New Roman"/>
                <w:b/>
                <w:color w:val="365F91"/>
                <w:sz w:val="36"/>
                <w:szCs w:val="42"/>
                <w:lang w:eastAsia="en-US"/>
              </w:rPr>
              <w:t>Managemenst</w:t>
            </w:r>
            <w:proofErr w:type="spellEnd"/>
            <w:r w:rsidR="001B5974">
              <w:rPr>
                <w:rFonts w:ascii="Times New Roman" w:eastAsia="Times New Roman" w:hAnsi="Times New Roman" w:cs="Times New Roman"/>
                <w:b/>
                <w:color w:val="365F91"/>
                <w:sz w:val="36"/>
                <w:szCs w:val="42"/>
                <w:lang w:eastAsia="en-US"/>
              </w:rPr>
              <w:t xml:space="preserve"> </w:t>
            </w:r>
            <w:proofErr w:type="spellStart"/>
            <w:r w:rsidR="001B5974">
              <w:rPr>
                <w:rFonts w:ascii="Times New Roman" w:eastAsia="Times New Roman" w:hAnsi="Times New Roman" w:cs="Times New Roman"/>
                <w:b/>
                <w:color w:val="365F91"/>
                <w:sz w:val="36"/>
                <w:szCs w:val="42"/>
                <w:lang w:eastAsia="en-US"/>
              </w:rPr>
              <w:t>Plan</w:t>
            </w:r>
            <w:proofErr w:type="spellEnd"/>
            <w:r w:rsidR="001B5974">
              <w:rPr>
                <w:rFonts w:ascii="Times New Roman" w:eastAsia="Times New Roman" w:hAnsi="Times New Roman" w:cs="Times New Roman"/>
                <w:b/>
                <w:color w:val="365F91"/>
                <w:sz w:val="36"/>
                <w:szCs w:val="42"/>
                <w:lang w:eastAsia="en-US"/>
              </w:rPr>
              <w:t xml:space="preserve"> </w:t>
            </w:r>
            <w:proofErr w:type="spellStart"/>
            <w:r w:rsidR="001B5974">
              <w:rPr>
                <w:rFonts w:ascii="Times New Roman" w:eastAsia="Times New Roman" w:hAnsi="Times New Roman" w:cs="Times New Roman"/>
                <w:b/>
                <w:color w:val="365F91"/>
                <w:sz w:val="36"/>
                <w:szCs w:val="42"/>
                <w:lang w:eastAsia="en-US"/>
              </w:rPr>
              <w:t>and</w:t>
            </w:r>
            <w:proofErr w:type="spellEnd"/>
            <w:r w:rsidR="001B5974">
              <w:rPr>
                <w:rFonts w:ascii="Times New Roman" w:eastAsia="Times New Roman" w:hAnsi="Times New Roman" w:cs="Times New Roman"/>
                <w:b/>
                <w:color w:val="365F91"/>
                <w:sz w:val="36"/>
                <w:szCs w:val="42"/>
                <w:lang w:eastAsia="en-US"/>
              </w:rPr>
              <w:t xml:space="preserve"> </w:t>
            </w:r>
            <w:proofErr w:type="spellStart"/>
            <w:r w:rsidR="001B5974">
              <w:rPr>
                <w:rFonts w:ascii="Times New Roman" w:eastAsia="Times New Roman" w:hAnsi="Times New Roman" w:cs="Times New Roman"/>
                <w:b/>
                <w:color w:val="365F91"/>
                <w:sz w:val="36"/>
                <w:szCs w:val="42"/>
                <w:lang w:eastAsia="en-US"/>
              </w:rPr>
              <w:t>Elaboration</w:t>
            </w:r>
            <w:proofErr w:type="spellEnd"/>
            <w:r w:rsidR="001B5974">
              <w:rPr>
                <w:rFonts w:ascii="Times New Roman" w:eastAsia="Times New Roman" w:hAnsi="Times New Roman" w:cs="Times New Roman"/>
                <w:b/>
                <w:color w:val="365F91"/>
                <w:sz w:val="36"/>
                <w:szCs w:val="42"/>
                <w:lang w:eastAsia="en-US"/>
              </w:rPr>
              <w:t xml:space="preserve"> </w:t>
            </w:r>
            <w:proofErr w:type="spellStart"/>
            <w:r w:rsidR="001B5974">
              <w:rPr>
                <w:rFonts w:ascii="Times New Roman" w:eastAsia="Times New Roman" w:hAnsi="Times New Roman" w:cs="Times New Roman"/>
                <w:b/>
                <w:color w:val="365F91"/>
                <w:sz w:val="36"/>
                <w:szCs w:val="42"/>
                <w:lang w:eastAsia="en-US"/>
              </w:rPr>
              <w:t>of</w:t>
            </w:r>
            <w:proofErr w:type="spellEnd"/>
            <w:r w:rsidR="001B5974">
              <w:rPr>
                <w:rFonts w:ascii="Times New Roman" w:eastAsia="Times New Roman" w:hAnsi="Times New Roman" w:cs="Times New Roman"/>
                <w:b/>
                <w:color w:val="365F91"/>
                <w:sz w:val="36"/>
                <w:szCs w:val="42"/>
                <w:lang w:eastAsia="en-US"/>
              </w:rPr>
              <w:t xml:space="preserve"> </w:t>
            </w:r>
            <w:proofErr w:type="spellStart"/>
            <w:r w:rsidR="001B5974">
              <w:rPr>
                <w:rFonts w:ascii="Times New Roman" w:eastAsia="Times New Roman" w:hAnsi="Times New Roman" w:cs="Times New Roman"/>
                <w:b/>
                <w:color w:val="365F91"/>
                <w:sz w:val="36"/>
                <w:szCs w:val="42"/>
                <w:lang w:eastAsia="en-US"/>
              </w:rPr>
              <w:t>Guidelines</w:t>
            </w:r>
            <w:proofErr w:type="spellEnd"/>
            <w:r w:rsidR="001B5974">
              <w:rPr>
                <w:rFonts w:ascii="Times New Roman" w:eastAsia="Times New Roman" w:hAnsi="Times New Roman" w:cs="Times New Roman"/>
                <w:b/>
                <w:color w:val="365F91"/>
                <w:sz w:val="36"/>
                <w:szCs w:val="42"/>
                <w:lang w:eastAsia="en-US"/>
              </w:rPr>
              <w:t xml:space="preserve"> </w:t>
            </w:r>
            <w:proofErr w:type="spellStart"/>
            <w:r w:rsidR="001B5974">
              <w:rPr>
                <w:rFonts w:ascii="Times New Roman" w:eastAsia="Times New Roman" w:hAnsi="Times New Roman" w:cs="Times New Roman"/>
                <w:b/>
                <w:color w:val="365F91"/>
                <w:sz w:val="36"/>
                <w:szCs w:val="42"/>
                <w:lang w:eastAsia="en-US"/>
              </w:rPr>
              <w:t>and</w:t>
            </w:r>
            <w:proofErr w:type="spellEnd"/>
            <w:r w:rsidR="001B5974">
              <w:rPr>
                <w:rFonts w:ascii="Times New Roman" w:eastAsia="Times New Roman" w:hAnsi="Times New Roman" w:cs="Times New Roman"/>
                <w:b/>
                <w:color w:val="365F91"/>
                <w:sz w:val="36"/>
                <w:szCs w:val="42"/>
                <w:lang w:eastAsia="en-US"/>
              </w:rPr>
              <w:t xml:space="preserve"> </w:t>
            </w:r>
            <w:proofErr w:type="spellStart"/>
            <w:r w:rsidR="001B5974">
              <w:rPr>
                <w:rFonts w:ascii="Times New Roman" w:eastAsia="Times New Roman" w:hAnsi="Times New Roman" w:cs="Times New Roman"/>
                <w:b/>
                <w:color w:val="365F91"/>
                <w:sz w:val="36"/>
                <w:szCs w:val="42"/>
                <w:lang w:eastAsia="en-US"/>
              </w:rPr>
              <w:t>Recommendations</w:t>
            </w:r>
            <w:proofErr w:type="spellEnd"/>
            <w:r w:rsidR="001B5974">
              <w:rPr>
                <w:rFonts w:ascii="Times New Roman" w:eastAsia="Times New Roman" w:hAnsi="Times New Roman" w:cs="Times New Roman"/>
                <w:b/>
                <w:color w:val="365F91"/>
                <w:sz w:val="36"/>
                <w:szCs w:val="42"/>
                <w:lang w:eastAsia="en-US"/>
              </w:rPr>
              <w:t xml:space="preserve"> </w:t>
            </w:r>
            <w:proofErr w:type="spellStart"/>
            <w:r w:rsidR="001B5974">
              <w:rPr>
                <w:rFonts w:ascii="Times New Roman" w:eastAsia="Times New Roman" w:hAnsi="Times New Roman" w:cs="Times New Roman"/>
                <w:b/>
                <w:color w:val="365F91"/>
                <w:sz w:val="36"/>
                <w:szCs w:val="42"/>
                <w:lang w:eastAsia="en-US"/>
              </w:rPr>
              <w:t>for</w:t>
            </w:r>
            <w:proofErr w:type="spellEnd"/>
            <w:r w:rsidR="001B5974">
              <w:rPr>
                <w:rFonts w:ascii="Times New Roman" w:eastAsia="Times New Roman" w:hAnsi="Times New Roman" w:cs="Times New Roman"/>
                <w:b/>
                <w:color w:val="365F91"/>
                <w:sz w:val="36"/>
                <w:szCs w:val="42"/>
                <w:lang w:eastAsia="en-US"/>
              </w:rPr>
              <w:t xml:space="preserve"> </w:t>
            </w:r>
            <w:proofErr w:type="spellStart"/>
            <w:r w:rsidR="001B5974">
              <w:rPr>
                <w:rFonts w:ascii="Times New Roman" w:eastAsia="Times New Roman" w:hAnsi="Times New Roman" w:cs="Times New Roman"/>
                <w:b/>
                <w:color w:val="365F91"/>
                <w:sz w:val="36"/>
                <w:szCs w:val="42"/>
                <w:lang w:eastAsia="en-US"/>
              </w:rPr>
              <w:t>the</w:t>
            </w:r>
            <w:proofErr w:type="spellEnd"/>
            <w:r w:rsidR="003E7DD3">
              <w:rPr>
                <w:rFonts w:ascii="Times New Roman" w:eastAsia="Times New Roman" w:hAnsi="Times New Roman" w:cs="Times New Roman"/>
                <w:b/>
                <w:color w:val="365F91"/>
                <w:sz w:val="36"/>
                <w:szCs w:val="42"/>
                <w:lang w:eastAsia="en-US"/>
              </w:rPr>
              <w:t xml:space="preserve"> </w:t>
            </w:r>
            <w:proofErr w:type="spellStart"/>
            <w:r w:rsidR="003E7DD3">
              <w:rPr>
                <w:rFonts w:ascii="Times New Roman" w:eastAsia="Times New Roman" w:hAnsi="Times New Roman" w:cs="Times New Roman"/>
                <w:b/>
                <w:color w:val="365F91"/>
                <w:sz w:val="36"/>
                <w:szCs w:val="42"/>
                <w:lang w:eastAsia="en-US"/>
              </w:rPr>
              <w:t>Development</w:t>
            </w:r>
            <w:proofErr w:type="spellEnd"/>
            <w:r w:rsidR="003E7DD3">
              <w:rPr>
                <w:rFonts w:ascii="Times New Roman" w:eastAsia="Times New Roman" w:hAnsi="Times New Roman" w:cs="Times New Roman"/>
                <w:b/>
                <w:color w:val="365F91"/>
                <w:sz w:val="36"/>
                <w:szCs w:val="42"/>
                <w:lang w:eastAsia="en-US"/>
              </w:rPr>
              <w:t xml:space="preserve"> </w:t>
            </w:r>
            <w:proofErr w:type="spellStart"/>
            <w:r w:rsidR="003E7DD3">
              <w:rPr>
                <w:rFonts w:ascii="Times New Roman" w:eastAsia="Times New Roman" w:hAnsi="Times New Roman" w:cs="Times New Roman"/>
                <w:b/>
                <w:color w:val="365F91"/>
                <w:sz w:val="36"/>
                <w:szCs w:val="42"/>
                <w:lang w:eastAsia="en-US"/>
              </w:rPr>
              <w:t>of</w:t>
            </w:r>
            <w:proofErr w:type="spellEnd"/>
            <w:r w:rsidR="003E7DD3">
              <w:rPr>
                <w:rFonts w:ascii="Times New Roman" w:eastAsia="Times New Roman" w:hAnsi="Times New Roman" w:cs="Times New Roman"/>
                <w:b/>
                <w:color w:val="365F91"/>
                <w:sz w:val="36"/>
                <w:szCs w:val="42"/>
                <w:lang w:eastAsia="en-US"/>
              </w:rPr>
              <w:t xml:space="preserve"> </w:t>
            </w:r>
            <w:proofErr w:type="spellStart"/>
            <w:r w:rsidR="003E7DD3">
              <w:rPr>
                <w:rFonts w:ascii="Times New Roman" w:eastAsia="Times New Roman" w:hAnsi="Times New Roman" w:cs="Times New Roman"/>
                <w:b/>
                <w:color w:val="365F91"/>
                <w:sz w:val="36"/>
                <w:szCs w:val="42"/>
                <w:lang w:eastAsia="en-US"/>
              </w:rPr>
              <w:t>Cooperation</w:t>
            </w:r>
            <w:proofErr w:type="spellEnd"/>
            <w:r w:rsidR="003E7DD3">
              <w:rPr>
                <w:rFonts w:ascii="Times New Roman" w:eastAsia="Times New Roman" w:hAnsi="Times New Roman" w:cs="Times New Roman"/>
                <w:b/>
                <w:color w:val="365F91"/>
                <w:sz w:val="36"/>
                <w:szCs w:val="42"/>
                <w:lang w:eastAsia="en-US"/>
              </w:rPr>
              <w:t xml:space="preserve"> </w:t>
            </w:r>
            <w:proofErr w:type="spellStart"/>
            <w:r w:rsidR="003E7DD3">
              <w:rPr>
                <w:rFonts w:ascii="Times New Roman" w:eastAsia="Times New Roman" w:hAnsi="Times New Roman" w:cs="Times New Roman"/>
                <w:b/>
                <w:color w:val="365F91"/>
                <w:sz w:val="36"/>
                <w:szCs w:val="42"/>
                <w:lang w:eastAsia="en-US"/>
              </w:rPr>
              <w:t>Models</w:t>
            </w:r>
            <w:proofErr w:type="spellEnd"/>
            <w:r w:rsidR="003E7DD3">
              <w:rPr>
                <w:rFonts w:ascii="Times New Roman" w:eastAsia="Times New Roman" w:hAnsi="Times New Roman" w:cs="Times New Roman"/>
                <w:b/>
                <w:color w:val="365F91"/>
                <w:sz w:val="36"/>
                <w:szCs w:val="42"/>
                <w:lang w:eastAsia="en-US"/>
              </w:rPr>
              <w:t xml:space="preserve"> </w:t>
            </w:r>
            <w:proofErr w:type="spellStart"/>
            <w:r w:rsidR="003E7DD3">
              <w:rPr>
                <w:rFonts w:ascii="Times New Roman" w:eastAsia="Times New Roman" w:hAnsi="Times New Roman" w:cs="Times New Roman"/>
                <w:b/>
                <w:color w:val="365F91"/>
                <w:sz w:val="36"/>
                <w:szCs w:val="42"/>
                <w:lang w:eastAsia="en-US"/>
              </w:rPr>
              <w:t>on</w:t>
            </w:r>
            <w:proofErr w:type="spellEnd"/>
            <w:r w:rsidR="003E7DD3">
              <w:rPr>
                <w:rFonts w:ascii="Times New Roman" w:eastAsia="Times New Roman" w:hAnsi="Times New Roman" w:cs="Times New Roman"/>
                <w:b/>
                <w:color w:val="365F91"/>
                <w:sz w:val="36"/>
                <w:szCs w:val="42"/>
                <w:lang w:eastAsia="en-US"/>
              </w:rPr>
              <w:t xml:space="preserve"> </w:t>
            </w:r>
            <w:proofErr w:type="spellStart"/>
            <w:r w:rsidR="003E7DD3">
              <w:rPr>
                <w:rFonts w:ascii="Times New Roman" w:eastAsia="Times New Roman" w:hAnsi="Times New Roman" w:cs="Times New Roman"/>
                <w:b/>
                <w:color w:val="365F91"/>
                <w:sz w:val="36"/>
                <w:szCs w:val="42"/>
                <w:lang w:eastAsia="en-US"/>
              </w:rPr>
              <w:t>Emergency</w:t>
            </w:r>
            <w:proofErr w:type="spellEnd"/>
            <w:r w:rsidR="003E7DD3">
              <w:rPr>
                <w:rFonts w:ascii="Times New Roman" w:eastAsia="Times New Roman" w:hAnsi="Times New Roman" w:cs="Times New Roman"/>
                <w:b/>
                <w:color w:val="365F91"/>
                <w:sz w:val="36"/>
                <w:szCs w:val="42"/>
                <w:lang w:eastAsia="en-US"/>
              </w:rPr>
              <w:t xml:space="preserve"> </w:t>
            </w:r>
            <w:proofErr w:type="spellStart"/>
            <w:r w:rsidR="003E7DD3">
              <w:rPr>
                <w:rFonts w:ascii="Times New Roman" w:eastAsia="Times New Roman" w:hAnsi="Times New Roman" w:cs="Times New Roman"/>
                <w:b/>
                <w:color w:val="365F91"/>
                <w:sz w:val="36"/>
                <w:szCs w:val="42"/>
                <w:lang w:eastAsia="en-US"/>
              </w:rPr>
              <w:t>Situation</w:t>
            </w:r>
            <w:proofErr w:type="spellEnd"/>
            <w:r w:rsidR="003E7DD3">
              <w:rPr>
                <w:rFonts w:ascii="Times New Roman" w:eastAsia="Times New Roman" w:hAnsi="Times New Roman" w:cs="Times New Roman"/>
                <w:b/>
                <w:color w:val="365F91"/>
                <w:sz w:val="36"/>
                <w:szCs w:val="42"/>
                <w:lang w:eastAsia="en-US"/>
              </w:rPr>
              <w:t xml:space="preserve"> </w:t>
            </w:r>
            <w:proofErr w:type="spellStart"/>
            <w:r w:rsidR="003E7DD3">
              <w:rPr>
                <w:rFonts w:ascii="Times New Roman" w:eastAsia="Times New Roman" w:hAnsi="Times New Roman" w:cs="Times New Roman"/>
                <w:b/>
                <w:color w:val="365F91"/>
                <w:sz w:val="36"/>
                <w:szCs w:val="42"/>
                <w:lang w:eastAsia="en-US"/>
              </w:rPr>
              <w:t>Management</w:t>
            </w:r>
            <w:proofErr w:type="spellEnd"/>
            <w:r w:rsidR="003E7DD3">
              <w:rPr>
                <w:rFonts w:ascii="Times New Roman" w:eastAsia="Times New Roman" w:hAnsi="Times New Roman" w:cs="Times New Roman"/>
                <w:b/>
                <w:color w:val="365F91"/>
                <w:sz w:val="36"/>
                <w:szCs w:val="42"/>
                <w:lang w:eastAsia="en-US"/>
              </w:rPr>
              <w:t xml:space="preserve"> </w:t>
            </w:r>
            <w:proofErr w:type="spellStart"/>
            <w:r w:rsidR="003E7DD3">
              <w:rPr>
                <w:rFonts w:ascii="Times New Roman" w:eastAsia="Times New Roman" w:hAnsi="Times New Roman" w:cs="Times New Roman"/>
                <w:b/>
                <w:color w:val="365F91"/>
                <w:sz w:val="36"/>
                <w:szCs w:val="42"/>
                <w:lang w:eastAsia="en-US"/>
              </w:rPr>
              <w:t>in</w:t>
            </w:r>
            <w:proofErr w:type="spellEnd"/>
            <w:r w:rsidR="003E7DD3">
              <w:rPr>
                <w:rFonts w:ascii="Times New Roman" w:eastAsia="Times New Roman" w:hAnsi="Times New Roman" w:cs="Times New Roman"/>
                <w:b/>
                <w:color w:val="365F91"/>
                <w:sz w:val="36"/>
                <w:szCs w:val="42"/>
                <w:lang w:eastAsia="en-US"/>
              </w:rPr>
              <w:t xml:space="preserve"> </w:t>
            </w:r>
            <w:proofErr w:type="spellStart"/>
            <w:r w:rsidR="003E7DD3">
              <w:rPr>
                <w:rFonts w:ascii="Times New Roman" w:eastAsia="Times New Roman" w:hAnsi="Times New Roman" w:cs="Times New Roman"/>
                <w:b/>
                <w:color w:val="365F91"/>
                <w:sz w:val="36"/>
                <w:szCs w:val="42"/>
                <w:lang w:eastAsia="en-US"/>
              </w:rPr>
              <w:t>the</w:t>
            </w:r>
            <w:proofErr w:type="spellEnd"/>
            <w:r w:rsidR="003E7DD3">
              <w:rPr>
                <w:rFonts w:ascii="Times New Roman" w:eastAsia="Times New Roman" w:hAnsi="Times New Roman" w:cs="Times New Roman"/>
                <w:b/>
                <w:color w:val="365F91"/>
                <w:sz w:val="36"/>
                <w:szCs w:val="42"/>
                <w:lang w:eastAsia="en-US"/>
              </w:rPr>
              <w:t xml:space="preserve"> </w:t>
            </w:r>
            <w:r w:rsidR="003D0CA0" w:rsidRPr="008C3824">
              <w:rPr>
                <w:rFonts w:ascii="Times New Roman" w:eastAsia="Times New Roman" w:hAnsi="Times New Roman" w:cs="Times New Roman"/>
                <w:b/>
                <w:color w:val="365F91"/>
                <w:sz w:val="36"/>
                <w:szCs w:val="42"/>
                <w:lang w:eastAsia="en-US"/>
              </w:rPr>
              <w:t xml:space="preserve">Zemgale </w:t>
            </w:r>
            <w:proofErr w:type="spellStart"/>
            <w:r w:rsidR="003E7DD3">
              <w:rPr>
                <w:rFonts w:ascii="Times New Roman" w:eastAsia="Times New Roman" w:hAnsi="Times New Roman" w:cs="Times New Roman"/>
                <w:b/>
                <w:color w:val="365F91"/>
                <w:sz w:val="36"/>
                <w:szCs w:val="42"/>
                <w:lang w:eastAsia="en-US"/>
              </w:rPr>
              <w:t>R</w:t>
            </w:r>
            <w:r w:rsidR="003D0CA0" w:rsidRPr="008C3824">
              <w:rPr>
                <w:rFonts w:ascii="Times New Roman" w:eastAsia="Times New Roman" w:hAnsi="Times New Roman" w:cs="Times New Roman"/>
                <w:b/>
                <w:color w:val="365F91"/>
                <w:sz w:val="36"/>
                <w:szCs w:val="42"/>
                <w:lang w:eastAsia="en-US"/>
              </w:rPr>
              <w:t>e</w:t>
            </w:r>
            <w:r w:rsidR="003E7DD3">
              <w:rPr>
                <w:rFonts w:ascii="Times New Roman" w:eastAsia="Times New Roman" w:hAnsi="Times New Roman" w:cs="Times New Roman"/>
                <w:b/>
                <w:color w:val="365F91"/>
                <w:sz w:val="36"/>
                <w:szCs w:val="42"/>
                <w:lang w:eastAsia="en-US"/>
              </w:rPr>
              <w:t>g</w:t>
            </w:r>
            <w:r w:rsidR="003D0CA0" w:rsidRPr="008C3824">
              <w:rPr>
                <w:rFonts w:ascii="Times New Roman" w:eastAsia="Times New Roman" w:hAnsi="Times New Roman" w:cs="Times New Roman"/>
                <w:b/>
                <w:color w:val="365F91"/>
                <w:sz w:val="36"/>
                <w:szCs w:val="42"/>
                <w:lang w:eastAsia="en-US"/>
              </w:rPr>
              <w:t>ion</w:t>
            </w:r>
            <w:proofErr w:type="spellEnd"/>
          </w:p>
          <w:p w14:paraId="0114E521" w14:textId="77777777" w:rsidR="003D0CA0" w:rsidRPr="008C3824" w:rsidRDefault="003D0CA0" w:rsidP="003D0CA0">
            <w:pPr>
              <w:spacing w:line="276" w:lineRule="auto"/>
              <w:jc w:val="left"/>
              <w:rPr>
                <w:rFonts w:ascii="Times New Roman" w:eastAsia="Times New Roman" w:hAnsi="Times New Roman" w:cs="Times New Roman"/>
                <w:szCs w:val="24"/>
                <w:lang w:eastAsia="en-US"/>
              </w:rPr>
            </w:pPr>
          </w:p>
          <w:p w14:paraId="018E1184" w14:textId="08F40880" w:rsidR="00931B00" w:rsidRPr="008C3824" w:rsidRDefault="00931B00" w:rsidP="003D0CA0">
            <w:pPr>
              <w:spacing w:line="276" w:lineRule="auto"/>
              <w:jc w:val="left"/>
              <w:rPr>
                <w:rFonts w:ascii="Times New Roman" w:eastAsia="Times New Roman" w:hAnsi="Times New Roman" w:cs="Times New Roman"/>
                <w:szCs w:val="20"/>
                <w:lang w:eastAsia="en-US"/>
              </w:rPr>
            </w:pPr>
            <w:r>
              <w:rPr>
                <w:rFonts w:ascii="Times New Roman" w:hAnsi="Times New Roman" w:cs="Times New Roman"/>
                <w:i/>
                <w:iCs/>
                <w:sz w:val="24"/>
                <w:szCs w:val="24"/>
                <w:lang w:val="en-US"/>
              </w:rPr>
              <w:t xml:space="preserve">The </w:t>
            </w:r>
            <w:r w:rsidRPr="00931B00">
              <w:rPr>
                <w:rFonts w:ascii="Times New Roman" w:hAnsi="Times New Roman" w:cs="Times New Roman"/>
                <w:i/>
                <w:iCs/>
                <w:sz w:val="24"/>
                <w:szCs w:val="24"/>
                <w:lang w:val="en-US"/>
              </w:rPr>
              <w:t xml:space="preserve">Project </w:t>
            </w:r>
            <w:r w:rsidRPr="00931B00">
              <w:rPr>
                <w:rFonts w:ascii="Times New Roman" w:hAnsi="Times New Roman" w:cs="Times New Roman"/>
                <w:i/>
                <w:iCs/>
              </w:rPr>
              <w:t>“</w:t>
            </w:r>
            <w:proofErr w:type="spellStart"/>
            <w:r w:rsidRPr="00931B00">
              <w:rPr>
                <w:rFonts w:ascii="Times New Roman" w:hAnsi="Times New Roman" w:cs="Times New Roman"/>
                <w:i/>
                <w:iCs/>
              </w:rPr>
              <w:t>Secure</w:t>
            </w:r>
            <w:proofErr w:type="spellEnd"/>
            <w:r w:rsidRPr="00931B00">
              <w:rPr>
                <w:rFonts w:ascii="Times New Roman" w:hAnsi="Times New Roman" w:cs="Times New Roman"/>
                <w:i/>
                <w:iCs/>
              </w:rPr>
              <w:t xml:space="preserve"> </w:t>
            </w:r>
            <w:proofErr w:type="spellStart"/>
            <w:r w:rsidRPr="00931B00">
              <w:rPr>
                <w:rFonts w:ascii="Times New Roman" w:hAnsi="Times New Roman" w:cs="Times New Roman"/>
                <w:i/>
                <w:iCs/>
              </w:rPr>
              <w:t>areas</w:t>
            </w:r>
            <w:proofErr w:type="spellEnd"/>
            <w:r w:rsidRPr="00931B00">
              <w:rPr>
                <w:rFonts w:ascii="Times New Roman" w:hAnsi="Times New Roman" w:cs="Times New Roman"/>
                <w:i/>
                <w:iCs/>
              </w:rPr>
              <w:t xml:space="preserve">” </w:t>
            </w:r>
            <w:r w:rsidRPr="00931B00">
              <w:rPr>
                <w:rFonts w:ascii="Times New Roman" w:hAnsi="Times New Roman" w:cs="Times New Roman"/>
                <w:i/>
                <w:iCs/>
                <w:sz w:val="24"/>
                <w:szCs w:val="24"/>
                <w:lang w:val="en-US"/>
              </w:rPr>
              <w:t xml:space="preserve">is being implemented within the framework of the European </w:t>
            </w:r>
            <w:proofErr w:type="spellStart"/>
            <w:r w:rsidRPr="00931B00">
              <w:rPr>
                <w:rFonts w:ascii="Times New Roman" w:hAnsi="Times New Roman" w:cs="Times New Roman"/>
                <w:i/>
                <w:iCs/>
                <w:sz w:val="24"/>
                <w:szCs w:val="24"/>
                <w:lang w:val="en-US"/>
              </w:rPr>
              <w:t>Neighbourhood</w:t>
            </w:r>
            <w:proofErr w:type="spellEnd"/>
            <w:r w:rsidRPr="00931B00">
              <w:rPr>
                <w:rFonts w:ascii="Times New Roman" w:hAnsi="Times New Roman" w:cs="Times New Roman"/>
                <w:i/>
                <w:iCs/>
                <w:sz w:val="24"/>
                <w:szCs w:val="24"/>
                <w:lang w:val="en-US"/>
              </w:rPr>
              <w:t xml:space="preserve"> Instrument</w:t>
            </w:r>
            <w:r>
              <w:rPr>
                <w:rFonts w:ascii="Times New Roman" w:hAnsi="Times New Roman" w:cs="Times New Roman"/>
                <w:i/>
                <w:iCs/>
                <w:sz w:val="24"/>
                <w:szCs w:val="24"/>
                <w:lang w:val="en-US"/>
              </w:rPr>
              <w:t xml:space="preserve"> and is funded by the European Union (Grant Agreement No. 1S-111)</w:t>
            </w:r>
          </w:p>
          <w:p w14:paraId="31F6F3F7" w14:textId="77777777" w:rsidR="003D0CA0" w:rsidRPr="008C3824" w:rsidRDefault="003D0CA0" w:rsidP="003D0CA0">
            <w:pPr>
              <w:pStyle w:val="a"/>
              <w:spacing w:after="120" w:line="276" w:lineRule="auto"/>
              <w:rPr>
                <w:rFonts w:ascii="Times New Roman" w:hAnsi="Times New Roman"/>
                <w:b/>
                <w:sz w:val="24"/>
                <w:szCs w:val="24"/>
                <w:lang w:val="lv-LV"/>
              </w:rPr>
            </w:pPr>
          </w:p>
          <w:p w14:paraId="69FA067C" w14:textId="38DA941F" w:rsidR="003D0CA0" w:rsidRPr="008C3824" w:rsidRDefault="00BE558C" w:rsidP="003D0CA0">
            <w:pPr>
              <w:pStyle w:val="a"/>
              <w:spacing w:after="120" w:line="276" w:lineRule="auto"/>
              <w:rPr>
                <w:rFonts w:ascii="Times New Roman" w:hAnsi="Times New Roman"/>
                <w:lang w:val="lv-LV"/>
              </w:rPr>
            </w:pPr>
            <w:proofErr w:type="spellStart"/>
            <w:r>
              <w:rPr>
                <w:rFonts w:ascii="Times New Roman" w:hAnsi="Times New Roman"/>
                <w:b/>
                <w:sz w:val="36"/>
                <w:szCs w:val="42"/>
                <w:lang w:val="lv-LV"/>
              </w:rPr>
              <w:t>Summary</w:t>
            </w:r>
            <w:proofErr w:type="spellEnd"/>
          </w:p>
          <w:p w14:paraId="37D7AAA3" w14:textId="551A0D96" w:rsidR="003D0CA0" w:rsidRPr="008C3824" w:rsidRDefault="00B22F4F" w:rsidP="003D0CA0">
            <w:pPr>
              <w:pStyle w:val="a"/>
              <w:spacing w:after="120" w:line="276" w:lineRule="auto"/>
              <w:ind w:right="742"/>
              <w:rPr>
                <w:rFonts w:ascii="Times New Roman" w:hAnsi="Times New Roman"/>
                <w:lang w:val="lv-LV"/>
              </w:rPr>
            </w:pPr>
            <w:proofErr w:type="spellStart"/>
            <w:r>
              <w:rPr>
                <w:rFonts w:ascii="Times New Roman" w:hAnsi="Times New Roman"/>
                <w:sz w:val="28"/>
                <w:szCs w:val="28"/>
                <w:lang w:val="lv-LV"/>
              </w:rPr>
              <w:t>Mar</w:t>
            </w:r>
            <w:r w:rsidR="00813EB4">
              <w:rPr>
                <w:rFonts w:ascii="Times New Roman" w:hAnsi="Times New Roman"/>
                <w:sz w:val="28"/>
                <w:szCs w:val="28"/>
                <w:lang w:val="lv-LV"/>
              </w:rPr>
              <w:t>c</w:t>
            </w:r>
            <w:r>
              <w:rPr>
                <w:rFonts w:ascii="Times New Roman" w:hAnsi="Times New Roman"/>
                <w:sz w:val="28"/>
                <w:szCs w:val="28"/>
                <w:lang w:val="lv-LV"/>
              </w:rPr>
              <w:t>h</w:t>
            </w:r>
            <w:proofErr w:type="spellEnd"/>
            <w:r w:rsidR="00CE6863">
              <w:rPr>
                <w:rFonts w:ascii="Times New Roman" w:hAnsi="Times New Roman"/>
                <w:sz w:val="28"/>
                <w:szCs w:val="28"/>
                <w:lang w:val="lv-LV"/>
              </w:rPr>
              <w:t xml:space="preserve"> 17, </w:t>
            </w:r>
            <w:r w:rsidR="003D0CA0" w:rsidRPr="008C3824">
              <w:rPr>
                <w:rFonts w:ascii="Times New Roman" w:hAnsi="Times New Roman"/>
                <w:sz w:val="28"/>
                <w:szCs w:val="28"/>
                <w:lang w:val="lv-LV"/>
              </w:rPr>
              <w:t>2022</w:t>
            </w:r>
          </w:p>
        </w:tc>
      </w:tr>
    </w:tbl>
    <w:p w14:paraId="64C9A8F9" w14:textId="77777777" w:rsidR="003D0CA0" w:rsidRPr="008C3824" w:rsidRDefault="003D0CA0" w:rsidP="003D0CA0">
      <w:pPr>
        <w:jc w:val="left"/>
        <w:rPr>
          <w:rFonts w:ascii="Times New Roman" w:hAnsi="Times New Roman" w:cs="Times New Roman"/>
          <w:b/>
          <w:sz w:val="22"/>
        </w:rPr>
      </w:pPr>
    </w:p>
    <w:p w14:paraId="4F4B4155" w14:textId="77777777" w:rsidR="003D0CA0" w:rsidRDefault="003D0CA0" w:rsidP="003D0CA0">
      <w:pPr>
        <w:jc w:val="left"/>
        <w:rPr>
          <w:rFonts w:ascii="Times New Roman" w:hAnsi="Times New Roman" w:cs="Times New Roman"/>
          <w:b/>
          <w:sz w:val="24"/>
          <w:szCs w:val="24"/>
        </w:rPr>
      </w:pPr>
    </w:p>
    <w:p w14:paraId="147EBEC9" w14:textId="77777777" w:rsidR="00B140DF" w:rsidRPr="00B140DF" w:rsidRDefault="00B140DF" w:rsidP="003D0CA0">
      <w:pPr>
        <w:jc w:val="left"/>
        <w:rPr>
          <w:rFonts w:ascii="Times New Roman" w:hAnsi="Times New Roman" w:cs="Times New Roman"/>
          <w:b/>
          <w:sz w:val="24"/>
          <w:szCs w:val="24"/>
        </w:rPr>
      </w:pPr>
    </w:p>
    <w:p w14:paraId="0877A8A9" w14:textId="2E18F1E2" w:rsidR="004A6013" w:rsidRPr="00B140DF" w:rsidRDefault="004A6013" w:rsidP="004A6013">
      <w:pPr>
        <w:jc w:val="left"/>
        <w:rPr>
          <w:rFonts w:ascii="Times New Roman" w:hAnsi="Times New Roman" w:cs="Times New Roman"/>
          <w:sz w:val="24"/>
          <w:szCs w:val="24"/>
          <w:lang w:val="en-US"/>
        </w:rPr>
      </w:pPr>
      <w:r w:rsidRPr="00B140DF">
        <w:rPr>
          <w:rFonts w:ascii="Times New Roman" w:hAnsi="Times New Roman" w:cs="Times New Roman"/>
          <w:b/>
          <w:sz w:val="24"/>
          <w:szCs w:val="24"/>
          <w:lang w:val="en-US"/>
        </w:rPr>
        <w:t xml:space="preserve">Project Customer:     </w:t>
      </w:r>
      <w:proofErr w:type="spellStart"/>
      <w:r w:rsidRPr="00B140DF">
        <w:rPr>
          <w:rFonts w:ascii="Times New Roman" w:hAnsi="Times New Roman" w:cs="Times New Roman"/>
          <w:b/>
          <w:sz w:val="24"/>
          <w:szCs w:val="24"/>
          <w:lang w:val="en-US"/>
        </w:rPr>
        <w:t>Zemgale</w:t>
      </w:r>
      <w:proofErr w:type="spellEnd"/>
      <w:r w:rsidRPr="00B140DF">
        <w:rPr>
          <w:rFonts w:ascii="Times New Roman" w:hAnsi="Times New Roman" w:cs="Times New Roman"/>
          <w:b/>
          <w:sz w:val="24"/>
          <w:szCs w:val="24"/>
          <w:lang w:val="en-US"/>
        </w:rPr>
        <w:t xml:space="preserve"> Planning Region,</w:t>
      </w:r>
      <w:r w:rsidRPr="00B140DF">
        <w:rPr>
          <w:rFonts w:ascii="Times New Roman" w:hAnsi="Times New Roman" w:cs="Times New Roman"/>
          <w:b/>
          <w:sz w:val="24"/>
          <w:szCs w:val="24"/>
          <w:lang w:val="en-US"/>
        </w:rPr>
        <w:br/>
      </w:r>
      <w:r w:rsidRPr="00B140DF">
        <w:rPr>
          <w:rFonts w:ascii="Times New Roman" w:hAnsi="Times New Roman" w:cs="Times New Roman"/>
          <w:b/>
          <w:sz w:val="24"/>
          <w:szCs w:val="24"/>
          <w:lang w:val="en-US"/>
        </w:rPr>
        <w:tab/>
      </w:r>
      <w:r w:rsidRPr="00B140DF">
        <w:rPr>
          <w:rFonts w:ascii="Times New Roman" w:hAnsi="Times New Roman" w:cs="Times New Roman"/>
          <w:b/>
          <w:sz w:val="24"/>
          <w:szCs w:val="24"/>
          <w:lang w:val="en-US"/>
        </w:rPr>
        <w:tab/>
      </w:r>
      <w:r w:rsidRPr="00B140DF">
        <w:rPr>
          <w:rFonts w:ascii="Times New Roman" w:hAnsi="Times New Roman" w:cs="Times New Roman"/>
          <w:b/>
          <w:sz w:val="24"/>
          <w:szCs w:val="24"/>
          <w:lang w:val="en-US"/>
        </w:rPr>
        <w:tab/>
      </w:r>
      <w:r w:rsidRPr="00B140DF">
        <w:rPr>
          <w:rFonts w:ascii="Times New Roman" w:hAnsi="Times New Roman" w:cs="Times New Roman"/>
          <w:sz w:val="24"/>
          <w:szCs w:val="24"/>
          <w:lang w:val="en-US"/>
        </w:rPr>
        <w:t xml:space="preserve">2b, </w:t>
      </w:r>
      <w:proofErr w:type="spellStart"/>
      <w:r w:rsidRPr="00B140DF">
        <w:rPr>
          <w:rFonts w:ascii="Times New Roman" w:hAnsi="Times New Roman" w:cs="Times New Roman"/>
          <w:sz w:val="24"/>
          <w:szCs w:val="24"/>
          <w:lang w:val="en-US"/>
        </w:rPr>
        <w:t>Katoļu</w:t>
      </w:r>
      <w:proofErr w:type="spellEnd"/>
      <w:r w:rsidRPr="00B140DF">
        <w:rPr>
          <w:rFonts w:ascii="Times New Roman" w:hAnsi="Times New Roman" w:cs="Times New Roman"/>
          <w:sz w:val="24"/>
          <w:szCs w:val="24"/>
          <w:lang w:val="en-US"/>
        </w:rPr>
        <w:t xml:space="preserve"> street, Jelgava, Latvia, LV-3001</w:t>
      </w:r>
      <w:r w:rsidRPr="00B140DF">
        <w:rPr>
          <w:rFonts w:ascii="Times New Roman" w:hAnsi="Times New Roman" w:cs="Times New Roman"/>
          <w:b/>
          <w:sz w:val="24"/>
          <w:szCs w:val="24"/>
          <w:lang w:val="en-US"/>
        </w:rPr>
        <w:tab/>
      </w:r>
    </w:p>
    <w:p w14:paraId="718E14A3" w14:textId="4566CE8D" w:rsidR="004A6013" w:rsidRPr="00B140DF" w:rsidRDefault="004A6013" w:rsidP="004A6013">
      <w:pPr>
        <w:rPr>
          <w:rFonts w:ascii="Times New Roman" w:hAnsi="Times New Roman" w:cs="Times New Roman"/>
          <w:sz w:val="24"/>
          <w:szCs w:val="24"/>
          <w:lang w:val="en-US"/>
        </w:rPr>
      </w:pPr>
      <w:r w:rsidRPr="00B140DF">
        <w:rPr>
          <w:rFonts w:ascii="Times New Roman" w:hAnsi="Times New Roman" w:cs="Times New Roman"/>
          <w:b/>
          <w:sz w:val="24"/>
          <w:szCs w:val="24"/>
          <w:lang w:val="en-US"/>
        </w:rPr>
        <w:t>Carried out by:</w:t>
      </w:r>
      <w:r w:rsidRPr="00B140DF">
        <w:rPr>
          <w:rFonts w:ascii="Times New Roman" w:hAnsi="Times New Roman" w:cs="Times New Roman"/>
          <w:sz w:val="24"/>
          <w:szCs w:val="24"/>
          <w:lang w:val="en-US"/>
        </w:rPr>
        <w:tab/>
      </w:r>
      <w:r w:rsidRPr="00B140DF">
        <w:rPr>
          <w:rFonts w:ascii="Times New Roman" w:hAnsi="Times New Roman" w:cs="Times New Roman"/>
          <w:b/>
          <w:sz w:val="24"/>
          <w:szCs w:val="24"/>
          <w:lang w:val="en-US"/>
        </w:rPr>
        <w:t xml:space="preserve">AC </w:t>
      </w:r>
      <w:proofErr w:type="spellStart"/>
      <w:r w:rsidRPr="00B140DF">
        <w:rPr>
          <w:rFonts w:ascii="Times New Roman" w:hAnsi="Times New Roman" w:cs="Times New Roman"/>
          <w:b/>
          <w:sz w:val="24"/>
          <w:szCs w:val="24"/>
          <w:lang w:val="en-US"/>
        </w:rPr>
        <w:t>Konsult</w:t>
      </w:r>
      <w:r w:rsidR="00FF034D">
        <w:rPr>
          <w:rFonts w:ascii="Times New Roman" w:hAnsi="Times New Roman" w:cs="Times New Roman"/>
          <w:b/>
          <w:sz w:val="24"/>
          <w:szCs w:val="24"/>
          <w:lang w:val="en-US"/>
        </w:rPr>
        <w:t>a</w:t>
      </w:r>
      <w:r w:rsidRPr="00B140DF">
        <w:rPr>
          <w:rFonts w:ascii="Times New Roman" w:hAnsi="Times New Roman" w:cs="Times New Roman"/>
          <w:b/>
          <w:sz w:val="24"/>
          <w:szCs w:val="24"/>
          <w:lang w:val="en-US"/>
        </w:rPr>
        <w:t>cijas</w:t>
      </w:r>
      <w:proofErr w:type="spellEnd"/>
      <w:r w:rsidRPr="00B140DF">
        <w:rPr>
          <w:rFonts w:ascii="Times New Roman" w:hAnsi="Times New Roman" w:cs="Times New Roman"/>
          <w:b/>
          <w:sz w:val="24"/>
          <w:szCs w:val="24"/>
          <w:lang w:val="en-US"/>
        </w:rPr>
        <w:t>, Ltd.</w:t>
      </w:r>
    </w:p>
    <w:p w14:paraId="72BAB439" w14:textId="77777777" w:rsidR="004A6013" w:rsidRPr="00B140DF" w:rsidRDefault="004A6013" w:rsidP="004A6013">
      <w:pPr>
        <w:jc w:val="left"/>
        <w:rPr>
          <w:rFonts w:ascii="Times New Roman" w:hAnsi="Times New Roman" w:cs="Times New Roman"/>
          <w:sz w:val="24"/>
          <w:szCs w:val="24"/>
          <w:lang w:val="en-US"/>
        </w:rPr>
      </w:pPr>
      <w:r w:rsidRPr="00B140DF">
        <w:rPr>
          <w:rFonts w:ascii="Times New Roman" w:hAnsi="Times New Roman" w:cs="Times New Roman"/>
          <w:b/>
          <w:sz w:val="24"/>
          <w:szCs w:val="24"/>
          <w:lang w:val="en-US"/>
        </w:rPr>
        <w:tab/>
      </w:r>
      <w:r w:rsidRPr="00B140DF">
        <w:rPr>
          <w:rFonts w:ascii="Times New Roman" w:hAnsi="Times New Roman" w:cs="Times New Roman"/>
          <w:b/>
          <w:sz w:val="24"/>
          <w:szCs w:val="24"/>
          <w:lang w:val="en-US"/>
        </w:rPr>
        <w:tab/>
      </w:r>
      <w:r w:rsidRPr="00B140DF">
        <w:rPr>
          <w:rFonts w:ascii="Times New Roman" w:hAnsi="Times New Roman" w:cs="Times New Roman"/>
          <w:b/>
          <w:sz w:val="24"/>
          <w:szCs w:val="24"/>
          <w:lang w:val="en-US"/>
        </w:rPr>
        <w:tab/>
      </w:r>
      <w:r w:rsidRPr="00B140DF">
        <w:rPr>
          <w:rFonts w:ascii="Times New Roman" w:hAnsi="Times New Roman" w:cs="Times New Roman"/>
          <w:sz w:val="24"/>
          <w:szCs w:val="24"/>
          <w:lang w:val="en-US"/>
        </w:rPr>
        <w:t>70a-1,</w:t>
      </w:r>
      <w:r w:rsidRPr="00B140DF">
        <w:rPr>
          <w:rFonts w:ascii="Times New Roman" w:hAnsi="Times New Roman" w:cs="Times New Roman"/>
          <w:b/>
          <w:sz w:val="24"/>
          <w:szCs w:val="24"/>
          <w:lang w:val="en-US"/>
        </w:rPr>
        <w:t xml:space="preserve"> </w:t>
      </w:r>
      <w:proofErr w:type="spellStart"/>
      <w:r w:rsidRPr="00B140DF">
        <w:rPr>
          <w:rFonts w:ascii="Times New Roman" w:hAnsi="Times New Roman" w:cs="Times New Roman"/>
          <w:sz w:val="24"/>
          <w:szCs w:val="24"/>
          <w:lang w:val="en-US"/>
        </w:rPr>
        <w:t>Balasta</w:t>
      </w:r>
      <w:proofErr w:type="spellEnd"/>
      <w:r w:rsidRPr="00B140DF">
        <w:rPr>
          <w:rFonts w:ascii="Times New Roman" w:hAnsi="Times New Roman" w:cs="Times New Roman"/>
          <w:sz w:val="24"/>
          <w:szCs w:val="24"/>
          <w:lang w:val="en-US"/>
        </w:rPr>
        <w:t xml:space="preserve"> </w:t>
      </w:r>
      <w:proofErr w:type="spellStart"/>
      <w:r w:rsidRPr="00B140DF">
        <w:rPr>
          <w:rFonts w:ascii="Times New Roman" w:hAnsi="Times New Roman" w:cs="Times New Roman"/>
          <w:sz w:val="24"/>
          <w:szCs w:val="24"/>
          <w:lang w:val="en-US"/>
        </w:rPr>
        <w:t>dambis</w:t>
      </w:r>
      <w:proofErr w:type="spellEnd"/>
      <w:r w:rsidRPr="00B140DF">
        <w:rPr>
          <w:rFonts w:ascii="Times New Roman" w:hAnsi="Times New Roman" w:cs="Times New Roman"/>
          <w:sz w:val="24"/>
          <w:szCs w:val="24"/>
          <w:lang w:val="en-US"/>
        </w:rPr>
        <w:t>, Riga, Latvia, LV-1048</w:t>
      </w:r>
    </w:p>
    <w:p w14:paraId="5D0D858C" w14:textId="14AB64B0" w:rsidR="003D0CA0" w:rsidRPr="00B140DF" w:rsidRDefault="002D4911" w:rsidP="003D0CA0">
      <w:pPr>
        <w:spacing w:before="0" w:after="0" w:line="360" w:lineRule="auto"/>
        <w:ind w:left="2160" w:hanging="2160"/>
        <w:jc w:val="left"/>
        <w:rPr>
          <w:rFonts w:ascii="Times New Roman" w:hAnsi="Times New Roman" w:cs="Times New Roman"/>
          <w:sz w:val="24"/>
          <w:szCs w:val="24"/>
        </w:rPr>
      </w:pPr>
      <w:r w:rsidRPr="00B140DF">
        <w:rPr>
          <w:rFonts w:ascii="Times New Roman" w:hAnsi="Times New Roman" w:cs="Times New Roman"/>
          <w:b/>
          <w:bCs/>
          <w:sz w:val="24"/>
          <w:szCs w:val="24"/>
          <w:lang w:val="en-US"/>
        </w:rPr>
        <w:t>Contact person</w:t>
      </w:r>
      <w:r w:rsidR="003D0CA0" w:rsidRPr="00B140DF">
        <w:rPr>
          <w:rFonts w:ascii="Times New Roman" w:hAnsi="Times New Roman" w:cs="Times New Roman"/>
          <w:sz w:val="24"/>
          <w:szCs w:val="24"/>
        </w:rPr>
        <w:t>:</w:t>
      </w:r>
      <w:r w:rsidR="003D0CA0" w:rsidRPr="00B140DF">
        <w:rPr>
          <w:rFonts w:ascii="Times New Roman" w:hAnsi="Times New Roman" w:cs="Times New Roman"/>
          <w:sz w:val="24"/>
          <w:szCs w:val="24"/>
        </w:rPr>
        <w:tab/>
        <w:t>Inguna Tomsone</w:t>
      </w:r>
      <w:r w:rsidR="00B140DF" w:rsidRPr="00B140DF">
        <w:rPr>
          <w:rFonts w:ascii="Times New Roman" w:hAnsi="Times New Roman" w:cs="Times New Roman"/>
          <w:sz w:val="24"/>
          <w:szCs w:val="24"/>
        </w:rPr>
        <w:t>,</w:t>
      </w:r>
      <w:r w:rsidR="00B140DF" w:rsidRPr="00B140DF">
        <w:rPr>
          <w:rFonts w:ascii="Times New Roman" w:hAnsi="Times New Roman" w:cs="Times New Roman"/>
          <w:sz w:val="24"/>
          <w:szCs w:val="24"/>
          <w:lang w:val="en-US"/>
        </w:rPr>
        <w:t xml:space="preserve"> AC </w:t>
      </w:r>
      <w:proofErr w:type="spellStart"/>
      <w:r w:rsidR="00B140DF" w:rsidRPr="00B140DF">
        <w:rPr>
          <w:rFonts w:ascii="Times New Roman" w:hAnsi="Times New Roman" w:cs="Times New Roman"/>
          <w:sz w:val="24"/>
          <w:szCs w:val="24"/>
          <w:lang w:val="en-US"/>
        </w:rPr>
        <w:t>Konsult</w:t>
      </w:r>
      <w:r w:rsidR="00FF034D">
        <w:rPr>
          <w:rFonts w:ascii="Times New Roman" w:hAnsi="Times New Roman" w:cs="Times New Roman"/>
          <w:sz w:val="24"/>
          <w:szCs w:val="24"/>
          <w:lang w:val="en-US"/>
        </w:rPr>
        <w:t>a</w:t>
      </w:r>
      <w:r w:rsidR="00B140DF" w:rsidRPr="00B140DF">
        <w:rPr>
          <w:rFonts w:ascii="Times New Roman" w:hAnsi="Times New Roman" w:cs="Times New Roman"/>
          <w:sz w:val="24"/>
          <w:szCs w:val="24"/>
          <w:lang w:val="en-US"/>
        </w:rPr>
        <w:t>cijas</w:t>
      </w:r>
      <w:proofErr w:type="spellEnd"/>
      <w:r w:rsidR="00B140DF" w:rsidRPr="00B140DF">
        <w:rPr>
          <w:rFonts w:ascii="Times New Roman" w:hAnsi="Times New Roman" w:cs="Times New Roman"/>
          <w:sz w:val="24"/>
          <w:szCs w:val="24"/>
          <w:lang w:val="en-US"/>
        </w:rPr>
        <w:t xml:space="preserve">, Ltd. </w:t>
      </w:r>
      <w:r w:rsidR="003D0CA0" w:rsidRPr="00B140DF">
        <w:rPr>
          <w:rFonts w:ascii="Times New Roman" w:hAnsi="Times New Roman" w:cs="Times New Roman"/>
          <w:sz w:val="24"/>
          <w:szCs w:val="24"/>
        </w:rPr>
        <w:t xml:space="preserve"> </w:t>
      </w:r>
      <w:r w:rsidR="003D0CA0" w:rsidRPr="00B140DF">
        <w:rPr>
          <w:rFonts w:ascii="Times New Roman" w:hAnsi="Times New Roman" w:cs="Times New Roman"/>
          <w:sz w:val="24"/>
          <w:szCs w:val="24"/>
        </w:rPr>
        <w:br/>
      </w:r>
      <w:hyperlink r:id="rId13" w:history="1">
        <w:r w:rsidR="003D0CA0" w:rsidRPr="00B140DF">
          <w:rPr>
            <w:rStyle w:val="Hipersaite"/>
            <w:rFonts w:ascii="Times New Roman" w:hAnsi="Times New Roman" w:cs="Times New Roman"/>
            <w:sz w:val="24"/>
            <w:szCs w:val="24"/>
          </w:rPr>
          <w:t>inguna.tomsone@ack.lv</w:t>
        </w:r>
      </w:hyperlink>
      <w:r w:rsidR="003D0CA0" w:rsidRPr="00B140DF">
        <w:rPr>
          <w:rFonts w:ascii="Times New Roman" w:hAnsi="Times New Roman" w:cs="Times New Roman"/>
          <w:sz w:val="24"/>
          <w:szCs w:val="24"/>
        </w:rPr>
        <w:t>, 67873810</w:t>
      </w:r>
    </w:p>
    <w:p w14:paraId="10A982BF" w14:textId="4E727B60" w:rsidR="00AC7760" w:rsidRPr="00B140DF" w:rsidRDefault="00AC7760" w:rsidP="003D0CA0">
      <w:pPr>
        <w:spacing w:before="0" w:after="200" w:line="276" w:lineRule="auto"/>
        <w:jc w:val="left"/>
        <w:rPr>
          <w:rFonts w:ascii="Times New Roman" w:hAnsi="Times New Roman" w:cs="Times New Roman"/>
          <w:sz w:val="24"/>
          <w:szCs w:val="24"/>
        </w:rPr>
      </w:pPr>
    </w:p>
    <w:p w14:paraId="4559FC9C" w14:textId="77777777" w:rsidR="001548DE" w:rsidRPr="008C3824" w:rsidRDefault="001548DE" w:rsidP="003D0CA0">
      <w:pPr>
        <w:spacing w:before="0" w:after="200" w:line="276" w:lineRule="auto"/>
        <w:jc w:val="left"/>
        <w:rPr>
          <w:rFonts w:ascii="Times New Roman" w:hAnsi="Times New Roman" w:cs="Times New Roman"/>
        </w:rPr>
      </w:pPr>
    </w:p>
    <w:p w14:paraId="79E00754" w14:textId="4DE463DB" w:rsidR="001548DE" w:rsidRPr="00310A1D" w:rsidRDefault="007E7CD1" w:rsidP="007E7CD1">
      <w:pPr>
        <w:spacing w:before="0" w:after="200" w:line="276" w:lineRule="auto"/>
        <w:jc w:val="center"/>
        <w:rPr>
          <w:rFonts w:ascii="Times New Roman" w:hAnsi="Times New Roman" w:cs="Times New Roman"/>
          <w:b/>
          <w:bCs/>
          <w:sz w:val="36"/>
          <w:szCs w:val="36"/>
        </w:rPr>
      </w:pPr>
      <w:proofErr w:type="spellStart"/>
      <w:r w:rsidRPr="00310A1D">
        <w:rPr>
          <w:rFonts w:ascii="Times New Roman" w:hAnsi="Times New Roman" w:cs="Times New Roman"/>
          <w:b/>
          <w:bCs/>
          <w:sz w:val="36"/>
          <w:szCs w:val="36"/>
        </w:rPr>
        <w:lastRenderedPageBreak/>
        <w:t>Summary</w:t>
      </w:r>
      <w:proofErr w:type="spellEnd"/>
    </w:p>
    <w:p w14:paraId="17C7797C" w14:textId="77777777" w:rsidR="00FB45CE" w:rsidRPr="00310A1D" w:rsidRDefault="00FB45CE" w:rsidP="00ED2CF4">
      <w:pPr>
        <w:pStyle w:val="Virsraksts1"/>
        <w:numPr>
          <w:ilvl w:val="0"/>
          <w:numId w:val="11"/>
        </w:numPr>
        <w:ind w:left="426"/>
        <w:rPr>
          <w:rFonts w:ascii="Times New Roman" w:hAnsi="Times New Roman" w:cs="Times New Roman"/>
          <w:lang w:val="en-US"/>
        </w:rPr>
      </w:pPr>
      <w:bookmarkStart w:id="0" w:name="_Toc97542698"/>
      <w:r w:rsidRPr="00310A1D">
        <w:rPr>
          <w:rFonts w:ascii="Times New Roman" w:hAnsi="Times New Roman" w:cs="Times New Roman"/>
          <w:lang w:val="en-US"/>
        </w:rPr>
        <w:t>Purpose of the Project</w:t>
      </w:r>
      <w:bookmarkEnd w:id="0"/>
    </w:p>
    <w:p w14:paraId="5A8C574C" w14:textId="77777777" w:rsidR="00FB45CE" w:rsidRPr="00310A1D" w:rsidRDefault="00FB45CE" w:rsidP="00D811EC">
      <w:pPr>
        <w:spacing w:before="0" w:after="0" w:line="360" w:lineRule="auto"/>
        <w:ind w:firstLine="709"/>
        <w:rPr>
          <w:rFonts w:ascii="Times New Roman" w:hAnsi="Times New Roman" w:cs="Times New Roman"/>
          <w:sz w:val="24"/>
          <w:szCs w:val="24"/>
          <w:lang w:val="en-US"/>
        </w:rPr>
      </w:pPr>
      <w:r w:rsidRPr="00310A1D">
        <w:rPr>
          <w:rFonts w:ascii="Times New Roman" w:hAnsi="Times New Roman" w:cs="Times New Roman"/>
          <w:sz w:val="24"/>
          <w:szCs w:val="24"/>
          <w:lang w:val="en-US"/>
        </w:rPr>
        <w:t xml:space="preserve">Efficiency improvement of the </w:t>
      </w:r>
      <w:proofErr w:type="spellStart"/>
      <w:r w:rsidRPr="00310A1D">
        <w:rPr>
          <w:rFonts w:ascii="Times New Roman" w:hAnsi="Times New Roman" w:cs="Times New Roman"/>
          <w:sz w:val="24"/>
          <w:szCs w:val="24"/>
          <w:lang w:val="en-US"/>
        </w:rPr>
        <w:t>Jekabpils</w:t>
      </w:r>
      <w:proofErr w:type="spellEnd"/>
      <w:r w:rsidRPr="00310A1D">
        <w:rPr>
          <w:rFonts w:ascii="Times New Roman" w:hAnsi="Times New Roman" w:cs="Times New Roman"/>
          <w:sz w:val="24"/>
          <w:szCs w:val="24"/>
          <w:lang w:val="en-US"/>
        </w:rPr>
        <w:t xml:space="preserve"> Municipality CP system in the management of various natural disasters and accidents, update of the action plans contained in the CP plan and development of proposals for the improvement of local government cooperation in the </w:t>
      </w:r>
      <w:proofErr w:type="spellStart"/>
      <w:r w:rsidRPr="00310A1D">
        <w:rPr>
          <w:rFonts w:ascii="Times New Roman" w:hAnsi="Times New Roman" w:cs="Times New Roman"/>
          <w:sz w:val="24"/>
          <w:szCs w:val="24"/>
          <w:lang w:val="en-US"/>
        </w:rPr>
        <w:t>Zemgale</w:t>
      </w:r>
      <w:proofErr w:type="spellEnd"/>
      <w:r w:rsidRPr="00310A1D">
        <w:rPr>
          <w:rFonts w:ascii="Times New Roman" w:hAnsi="Times New Roman" w:cs="Times New Roman"/>
          <w:sz w:val="24"/>
          <w:szCs w:val="24"/>
          <w:lang w:val="en-US"/>
        </w:rPr>
        <w:t xml:space="preserve"> region.</w:t>
      </w:r>
    </w:p>
    <w:p w14:paraId="54FDE2DD" w14:textId="77777777" w:rsidR="00FB45CE" w:rsidRPr="00310A1D" w:rsidRDefault="00FB45CE" w:rsidP="00ED2CF4">
      <w:pPr>
        <w:pStyle w:val="Virsraksts1"/>
        <w:numPr>
          <w:ilvl w:val="0"/>
          <w:numId w:val="11"/>
        </w:numPr>
        <w:ind w:left="426"/>
        <w:rPr>
          <w:rFonts w:ascii="Times New Roman" w:hAnsi="Times New Roman" w:cs="Times New Roman"/>
          <w:lang w:val="en-US"/>
        </w:rPr>
      </w:pPr>
      <w:bookmarkStart w:id="1" w:name="_Toc97542699"/>
      <w:r w:rsidRPr="00310A1D">
        <w:rPr>
          <w:rFonts w:ascii="Times New Roman" w:hAnsi="Times New Roman" w:cs="Times New Roman"/>
          <w:lang w:val="en-US"/>
        </w:rPr>
        <w:t>Project tasks</w:t>
      </w:r>
      <w:bookmarkEnd w:id="1"/>
    </w:p>
    <w:p w14:paraId="2AF51379" w14:textId="77777777" w:rsidR="00FB45CE" w:rsidRPr="00310A1D" w:rsidRDefault="00FB45CE" w:rsidP="00D811EC">
      <w:pPr>
        <w:spacing w:before="0" w:after="0" w:line="360" w:lineRule="auto"/>
        <w:ind w:firstLine="709"/>
        <w:rPr>
          <w:rFonts w:ascii="Times New Roman" w:hAnsi="Times New Roman" w:cs="Times New Roman"/>
          <w:sz w:val="24"/>
          <w:szCs w:val="24"/>
          <w:lang w:val="en-US"/>
        </w:rPr>
      </w:pPr>
      <w:r w:rsidRPr="00310A1D">
        <w:rPr>
          <w:rFonts w:ascii="Times New Roman" w:hAnsi="Times New Roman" w:cs="Times New Roman"/>
          <w:sz w:val="24"/>
          <w:szCs w:val="24"/>
          <w:lang w:val="en-US"/>
        </w:rPr>
        <w:t>According to the technical specification of the Project, the following were intended during the implementation of the Project:</w:t>
      </w:r>
    </w:p>
    <w:p w14:paraId="16F8E4F9" w14:textId="77777777" w:rsidR="00FB45CE" w:rsidRPr="00310A1D" w:rsidRDefault="00FB45CE" w:rsidP="00D811EC">
      <w:pPr>
        <w:pStyle w:val="Sarakstarindkopa"/>
        <w:numPr>
          <w:ilvl w:val="0"/>
          <w:numId w:val="9"/>
        </w:numPr>
        <w:spacing w:before="0" w:after="0" w:line="360" w:lineRule="auto"/>
        <w:ind w:left="709"/>
        <w:rPr>
          <w:rFonts w:ascii="Times New Roman" w:hAnsi="Times New Roman" w:cs="Times New Roman"/>
          <w:sz w:val="24"/>
          <w:szCs w:val="24"/>
          <w:lang w:val="en-US"/>
        </w:rPr>
      </w:pPr>
      <w:r w:rsidRPr="00310A1D">
        <w:rPr>
          <w:rFonts w:ascii="Times New Roman" w:hAnsi="Times New Roman" w:cs="Times New Roman"/>
          <w:sz w:val="24"/>
          <w:szCs w:val="24"/>
          <w:lang w:val="en-US"/>
        </w:rPr>
        <w:t xml:space="preserve">Examination, compilation, as well as analysis of the regulatory enactments adopted by the Republic of Latvia and the </w:t>
      </w:r>
      <w:proofErr w:type="spellStart"/>
      <w:r w:rsidRPr="00310A1D">
        <w:rPr>
          <w:rFonts w:ascii="Times New Roman" w:hAnsi="Times New Roman" w:cs="Times New Roman"/>
          <w:sz w:val="24"/>
          <w:szCs w:val="24"/>
          <w:lang w:val="en-US"/>
        </w:rPr>
        <w:t>Zemgale</w:t>
      </w:r>
      <w:proofErr w:type="spellEnd"/>
      <w:r w:rsidRPr="00310A1D">
        <w:rPr>
          <w:rFonts w:ascii="Times New Roman" w:hAnsi="Times New Roman" w:cs="Times New Roman"/>
          <w:sz w:val="24"/>
          <w:szCs w:val="24"/>
          <w:lang w:val="en-US"/>
        </w:rPr>
        <w:t xml:space="preserve"> Planning Region</w:t>
      </w:r>
      <w:r w:rsidRPr="00310A1D">
        <w:rPr>
          <w:rFonts w:ascii="Times New Roman" w:hAnsi="Times New Roman" w:cs="Times New Roman"/>
          <w:sz w:val="24"/>
          <w:szCs w:val="24"/>
          <w:vertAlign w:val="superscript"/>
          <w:lang w:val="en-US"/>
        </w:rPr>
        <w:footnoteReference w:id="2"/>
      </w:r>
      <w:r w:rsidRPr="00310A1D">
        <w:rPr>
          <w:rFonts w:ascii="Times New Roman" w:hAnsi="Times New Roman" w:cs="Times New Roman"/>
          <w:sz w:val="24"/>
          <w:szCs w:val="24"/>
          <w:lang w:val="en-US"/>
        </w:rPr>
        <w:t xml:space="preserve">  (Regulation No. 391 of the Cabinet of Ministers of the Republic of Latvia regarding the territories of the planning regions), which defines the management of natural and environmental emergency situations.</w:t>
      </w:r>
    </w:p>
    <w:p w14:paraId="6574DA07" w14:textId="77777777" w:rsidR="00FB45CE" w:rsidRPr="00310A1D" w:rsidRDefault="00FB45CE" w:rsidP="00D811EC">
      <w:pPr>
        <w:pStyle w:val="Sarakstarindkopa"/>
        <w:numPr>
          <w:ilvl w:val="0"/>
          <w:numId w:val="9"/>
        </w:numPr>
        <w:spacing w:before="0" w:after="0" w:line="360" w:lineRule="auto"/>
        <w:ind w:left="709"/>
        <w:rPr>
          <w:rFonts w:ascii="Times New Roman" w:hAnsi="Times New Roman" w:cs="Times New Roman"/>
          <w:sz w:val="24"/>
          <w:szCs w:val="24"/>
          <w:lang w:val="en-US"/>
        </w:rPr>
      </w:pPr>
      <w:r w:rsidRPr="00310A1D">
        <w:rPr>
          <w:rFonts w:ascii="Times New Roman" w:hAnsi="Times New Roman" w:cs="Times New Roman"/>
          <w:color w:val="000000"/>
          <w:sz w:val="24"/>
          <w:szCs w:val="24"/>
          <w:lang w:val="en-US"/>
        </w:rPr>
        <w:t>Performing an analysis and a study of the municipality binding documents (planning documents, local government regulations, Civil Protection Plan) and providing conclusions and proposals for supplementing and improving them, in conformity with the results of the study.</w:t>
      </w:r>
    </w:p>
    <w:p w14:paraId="4EDD39E0" w14:textId="77777777" w:rsidR="00FB45CE" w:rsidRPr="00310A1D" w:rsidRDefault="00FB45CE" w:rsidP="00D811EC">
      <w:pPr>
        <w:pStyle w:val="Sarakstarindkopa"/>
        <w:numPr>
          <w:ilvl w:val="0"/>
          <w:numId w:val="9"/>
        </w:numPr>
        <w:spacing w:before="0" w:after="0" w:line="360" w:lineRule="auto"/>
        <w:ind w:left="709"/>
        <w:rPr>
          <w:rFonts w:ascii="Times New Roman" w:hAnsi="Times New Roman" w:cs="Times New Roman"/>
          <w:sz w:val="24"/>
          <w:szCs w:val="24"/>
          <w:lang w:val="en-US"/>
        </w:rPr>
      </w:pPr>
      <w:r w:rsidRPr="00310A1D">
        <w:rPr>
          <w:rFonts w:ascii="Times New Roman" w:hAnsi="Times New Roman" w:cs="Times New Roman"/>
          <w:color w:val="000000"/>
          <w:sz w:val="24"/>
          <w:szCs w:val="24"/>
          <w:lang w:val="en-US"/>
        </w:rPr>
        <w:t xml:space="preserve">Carrying out an examination of the current situation and providing a description of the management of natural and environmental emergencies in the </w:t>
      </w:r>
      <w:proofErr w:type="spellStart"/>
      <w:r w:rsidRPr="00310A1D">
        <w:rPr>
          <w:rFonts w:ascii="Times New Roman" w:hAnsi="Times New Roman" w:cs="Times New Roman"/>
          <w:color w:val="000000"/>
          <w:sz w:val="24"/>
          <w:szCs w:val="24"/>
          <w:lang w:val="en-US"/>
        </w:rPr>
        <w:t>Jekabpils</w:t>
      </w:r>
      <w:proofErr w:type="spellEnd"/>
      <w:r w:rsidRPr="00310A1D">
        <w:rPr>
          <w:rFonts w:ascii="Times New Roman" w:hAnsi="Times New Roman" w:cs="Times New Roman"/>
          <w:color w:val="000000"/>
          <w:sz w:val="24"/>
          <w:szCs w:val="24"/>
          <w:lang w:val="en-US"/>
        </w:rPr>
        <w:t xml:space="preserve"> Municipality (statistics must be provided for a period of not less than 5 years), including identification of the existing problems.</w:t>
      </w:r>
    </w:p>
    <w:p w14:paraId="18021F78" w14:textId="77777777" w:rsidR="00FB45CE" w:rsidRPr="00310A1D" w:rsidRDefault="00FB45CE" w:rsidP="00D811EC">
      <w:pPr>
        <w:pStyle w:val="Sarakstarindkopa"/>
        <w:numPr>
          <w:ilvl w:val="0"/>
          <w:numId w:val="9"/>
        </w:numPr>
        <w:spacing w:before="0" w:after="0" w:line="360" w:lineRule="auto"/>
        <w:ind w:left="709"/>
        <w:rPr>
          <w:rFonts w:ascii="Times New Roman" w:hAnsi="Times New Roman" w:cs="Times New Roman"/>
          <w:sz w:val="24"/>
          <w:szCs w:val="24"/>
          <w:lang w:val="en-US"/>
        </w:rPr>
      </w:pPr>
      <w:r w:rsidRPr="00310A1D">
        <w:rPr>
          <w:rFonts w:ascii="Times New Roman" w:hAnsi="Times New Roman" w:cs="Times New Roman"/>
          <w:color w:val="000000"/>
          <w:sz w:val="24"/>
          <w:szCs w:val="24"/>
          <w:lang w:val="en-US"/>
        </w:rPr>
        <w:t xml:space="preserve">Development of practical recommendations to reduce or eliminate problems/risks identified in connection with the management of natural and environmental emergencies in </w:t>
      </w:r>
      <w:proofErr w:type="spellStart"/>
      <w:r w:rsidRPr="00310A1D">
        <w:rPr>
          <w:rFonts w:ascii="Times New Roman" w:hAnsi="Times New Roman" w:cs="Times New Roman"/>
          <w:color w:val="000000"/>
          <w:sz w:val="24"/>
          <w:szCs w:val="24"/>
          <w:lang w:val="en-US"/>
        </w:rPr>
        <w:t>Jekabpils</w:t>
      </w:r>
      <w:proofErr w:type="spellEnd"/>
      <w:r w:rsidRPr="00310A1D">
        <w:rPr>
          <w:rFonts w:ascii="Times New Roman" w:hAnsi="Times New Roman" w:cs="Times New Roman"/>
          <w:color w:val="000000"/>
          <w:sz w:val="24"/>
          <w:szCs w:val="24"/>
          <w:lang w:val="en-US"/>
        </w:rPr>
        <w:t xml:space="preserve"> Municipality and the consequences thereof.</w:t>
      </w:r>
    </w:p>
    <w:p w14:paraId="247DF0F3" w14:textId="77777777" w:rsidR="00FB45CE" w:rsidRPr="00310A1D" w:rsidRDefault="00FB45CE" w:rsidP="00D811EC">
      <w:pPr>
        <w:pStyle w:val="Sarakstarindkopa"/>
        <w:numPr>
          <w:ilvl w:val="0"/>
          <w:numId w:val="9"/>
        </w:numPr>
        <w:spacing w:before="0" w:after="0" w:line="360" w:lineRule="auto"/>
        <w:ind w:left="709"/>
        <w:rPr>
          <w:rFonts w:ascii="Times New Roman" w:hAnsi="Times New Roman" w:cs="Times New Roman"/>
          <w:sz w:val="24"/>
          <w:szCs w:val="24"/>
          <w:lang w:val="en-US"/>
        </w:rPr>
      </w:pPr>
      <w:r w:rsidRPr="00310A1D">
        <w:rPr>
          <w:rFonts w:ascii="Times New Roman" w:hAnsi="Times New Roman" w:cs="Times New Roman"/>
          <w:color w:val="000000"/>
          <w:sz w:val="24"/>
          <w:szCs w:val="24"/>
          <w:lang w:val="en-US"/>
        </w:rPr>
        <w:t xml:space="preserve">Development of the </w:t>
      </w:r>
      <w:proofErr w:type="spellStart"/>
      <w:r w:rsidRPr="00310A1D">
        <w:rPr>
          <w:rFonts w:ascii="Times New Roman" w:hAnsi="Times New Roman" w:cs="Times New Roman"/>
          <w:color w:val="000000"/>
          <w:sz w:val="24"/>
          <w:szCs w:val="24"/>
          <w:lang w:val="en-US"/>
        </w:rPr>
        <w:t>Jekabpils</w:t>
      </w:r>
      <w:proofErr w:type="spellEnd"/>
      <w:r w:rsidRPr="00310A1D">
        <w:rPr>
          <w:rFonts w:ascii="Times New Roman" w:hAnsi="Times New Roman" w:cs="Times New Roman"/>
          <w:color w:val="000000"/>
          <w:sz w:val="24"/>
          <w:szCs w:val="24"/>
          <w:lang w:val="en-US"/>
        </w:rPr>
        <w:t xml:space="preserve"> Municipality risk management (action) plans for at least the following risks</w:t>
      </w:r>
      <w:proofErr w:type="gramStart"/>
      <w:r w:rsidRPr="00310A1D">
        <w:rPr>
          <w:rFonts w:ascii="Times New Roman" w:hAnsi="Times New Roman" w:cs="Times New Roman"/>
          <w:color w:val="000000"/>
          <w:sz w:val="24"/>
          <w:szCs w:val="24"/>
          <w:lang w:val="en-US"/>
        </w:rPr>
        <w:t>:  (</w:t>
      </w:r>
      <w:proofErr w:type="gramEnd"/>
      <w:r w:rsidRPr="00310A1D">
        <w:rPr>
          <w:rFonts w:ascii="Times New Roman" w:hAnsi="Times New Roman" w:cs="Times New Roman"/>
          <w:color w:val="000000"/>
          <w:sz w:val="24"/>
          <w:szCs w:val="24"/>
          <w:lang w:val="en-US"/>
        </w:rPr>
        <w:t>1 practicable action algorithm for each of the risks):</w:t>
      </w:r>
    </w:p>
    <w:p w14:paraId="0E915027" w14:textId="77777777" w:rsidR="00FB45CE" w:rsidRPr="00310A1D" w:rsidRDefault="00FB45CE" w:rsidP="00D811EC">
      <w:pPr>
        <w:pStyle w:val="Sarakstarindkopa"/>
        <w:numPr>
          <w:ilvl w:val="1"/>
          <w:numId w:val="9"/>
        </w:numPr>
        <w:spacing w:before="100" w:beforeAutospacing="1" w:after="100" w:afterAutospacing="1" w:line="360" w:lineRule="auto"/>
        <w:ind w:left="1134"/>
        <w:rPr>
          <w:rFonts w:ascii="Times New Roman" w:hAnsi="Times New Roman" w:cs="Times New Roman"/>
          <w:sz w:val="24"/>
          <w:szCs w:val="24"/>
          <w:lang w:val="en-US"/>
        </w:rPr>
      </w:pPr>
      <w:r w:rsidRPr="00310A1D">
        <w:rPr>
          <w:rFonts w:ascii="Times New Roman" w:hAnsi="Times New Roman" w:cs="Times New Roman"/>
          <w:sz w:val="24"/>
          <w:szCs w:val="24"/>
          <w:lang w:val="en-US"/>
        </w:rPr>
        <w:t xml:space="preserve">flood situations, river pollution, rupture of the Daugava dam – risk maps, floodplain maps, risk zones, flood modeling, notification System; development of an action plan, involvement of </w:t>
      </w:r>
      <w:proofErr w:type="gramStart"/>
      <w:r w:rsidRPr="00310A1D">
        <w:rPr>
          <w:rFonts w:ascii="Times New Roman" w:hAnsi="Times New Roman" w:cs="Times New Roman"/>
          <w:sz w:val="24"/>
          <w:szCs w:val="24"/>
          <w:lang w:val="en-US"/>
        </w:rPr>
        <w:t>resources;</w:t>
      </w:r>
      <w:proofErr w:type="gramEnd"/>
    </w:p>
    <w:p w14:paraId="77BCB2A5" w14:textId="77777777" w:rsidR="00FB45CE" w:rsidRPr="00310A1D" w:rsidRDefault="00FB45CE" w:rsidP="00D811EC">
      <w:pPr>
        <w:pStyle w:val="Sarakstarindkopa"/>
        <w:numPr>
          <w:ilvl w:val="1"/>
          <w:numId w:val="9"/>
        </w:numPr>
        <w:spacing w:before="100" w:beforeAutospacing="1" w:after="100" w:afterAutospacing="1" w:line="360" w:lineRule="auto"/>
        <w:ind w:left="1134"/>
        <w:rPr>
          <w:rFonts w:ascii="Times New Roman" w:hAnsi="Times New Roman" w:cs="Times New Roman"/>
          <w:sz w:val="24"/>
          <w:szCs w:val="24"/>
          <w:lang w:val="en-US"/>
        </w:rPr>
      </w:pPr>
      <w:r w:rsidRPr="00310A1D">
        <w:rPr>
          <w:rFonts w:ascii="Times New Roman" w:hAnsi="Times New Roman" w:cs="Times New Roman"/>
          <w:sz w:val="24"/>
          <w:szCs w:val="24"/>
          <w:lang w:val="en-US"/>
        </w:rPr>
        <w:t xml:space="preserve"> electrical grid damage – an action plan in the event of damage to electricity grids (in various situations like snow, storm), modeling of emergency situations for a residential area, development of an action plan, involvement of resources (including connections, generators), notification </w:t>
      </w:r>
      <w:proofErr w:type="gramStart"/>
      <w:r w:rsidRPr="00310A1D">
        <w:rPr>
          <w:rFonts w:ascii="Times New Roman" w:hAnsi="Times New Roman" w:cs="Times New Roman"/>
          <w:sz w:val="24"/>
          <w:szCs w:val="24"/>
          <w:lang w:val="en-US"/>
        </w:rPr>
        <w:t>system;</w:t>
      </w:r>
      <w:proofErr w:type="gramEnd"/>
    </w:p>
    <w:p w14:paraId="1D1E52EA" w14:textId="77777777" w:rsidR="00FB45CE" w:rsidRPr="00310A1D" w:rsidRDefault="00FB45CE" w:rsidP="00D811EC">
      <w:pPr>
        <w:pStyle w:val="Sarakstarindkopa"/>
        <w:numPr>
          <w:ilvl w:val="1"/>
          <w:numId w:val="9"/>
        </w:numPr>
        <w:spacing w:before="100" w:beforeAutospacing="1" w:after="100" w:afterAutospacing="1" w:line="360" w:lineRule="auto"/>
        <w:ind w:left="1134"/>
        <w:rPr>
          <w:rFonts w:ascii="Times New Roman" w:hAnsi="Times New Roman" w:cs="Times New Roman"/>
          <w:sz w:val="24"/>
          <w:szCs w:val="24"/>
          <w:lang w:val="en-US"/>
        </w:rPr>
      </w:pPr>
      <w:r w:rsidRPr="00310A1D">
        <w:rPr>
          <w:rFonts w:ascii="Times New Roman" w:hAnsi="Times New Roman" w:cs="Times New Roman"/>
          <w:sz w:val="24"/>
          <w:szCs w:val="24"/>
          <w:lang w:val="en-US"/>
        </w:rPr>
        <w:t xml:space="preserve">accidents, pollution in water supply and sewer systems – modeling of emergency situations for a residential site, development of an action plan, involvement of resources, notification </w:t>
      </w:r>
      <w:proofErr w:type="gramStart"/>
      <w:r w:rsidRPr="00310A1D">
        <w:rPr>
          <w:rFonts w:ascii="Times New Roman" w:hAnsi="Times New Roman" w:cs="Times New Roman"/>
          <w:sz w:val="24"/>
          <w:szCs w:val="24"/>
          <w:lang w:val="en-US"/>
        </w:rPr>
        <w:t>system;</w:t>
      </w:r>
      <w:proofErr w:type="gramEnd"/>
    </w:p>
    <w:p w14:paraId="2F5F8EEF" w14:textId="77777777" w:rsidR="00FB45CE" w:rsidRPr="00310A1D" w:rsidRDefault="00FB45CE" w:rsidP="00D811EC">
      <w:pPr>
        <w:pStyle w:val="Sarakstarindkopa"/>
        <w:numPr>
          <w:ilvl w:val="1"/>
          <w:numId w:val="9"/>
        </w:numPr>
        <w:spacing w:before="100" w:beforeAutospacing="1" w:after="100" w:afterAutospacing="1" w:line="360" w:lineRule="auto"/>
        <w:ind w:left="1134"/>
        <w:rPr>
          <w:rFonts w:ascii="Times New Roman" w:hAnsi="Times New Roman" w:cs="Times New Roman"/>
          <w:sz w:val="24"/>
          <w:szCs w:val="24"/>
          <w:lang w:val="en-US"/>
        </w:rPr>
      </w:pPr>
      <w:r w:rsidRPr="00310A1D">
        <w:rPr>
          <w:rFonts w:ascii="Times New Roman" w:hAnsi="Times New Roman" w:cs="Times New Roman"/>
          <w:sz w:val="24"/>
          <w:szCs w:val="24"/>
          <w:lang w:val="en-US"/>
        </w:rPr>
        <w:t xml:space="preserve">accidents and pollution in heating systems – modeling of emergency situations for a residential area, development of an action plan, involvement of resources, </w:t>
      </w:r>
      <w:proofErr w:type="gramStart"/>
      <w:r w:rsidRPr="00310A1D">
        <w:rPr>
          <w:rFonts w:ascii="Times New Roman" w:hAnsi="Times New Roman" w:cs="Times New Roman"/>
          <w:sz w:val="24"/>
          <w:szCs w:val="24"/>
          <w:lang w:val="en-US"/>
        </w:rPr>
        <w:t>notification;</w:t>
      </w:r>
      <w:proofErr w:type="gramEnd"/>
    </w:p>
    <w:p w14:paraId="7FFB3BF0" w14:textId="77777777" w:rsidR="00FB45CE" w:rsidRPr="00310A1D" w:rsidRDefault="00FB45CE" w:rsidP="00D811EC">
      <w:pPr>
        <w:pStyle w:val="Sarakstarindkopa"/>
        <w:numPr>
          <w:ilvl w:val="1"/>
          <w:numId w:val="9"/>
        </w:numPr>
        <w:spacing w:before="100" w:beforeAutospacing="1" w:after="100" w:afterAutospacing="1" w:line="360" w:lineRule="auto"/>
        <w:ind w:left="1134"/>
        <w:rPr>
          <w:rFonts w:ascii="Times New Roman" w:hAnsi="Times New Roman" w:cs="Times New Roman"/>
          <w:sz w:val="24"/>
          <w:szCs w:val="24"/>
          <w:lang w:val="en-US"/>
        </w:rPr>
      </w:pPr>
      <w:r w:rsidRPr="00310A1D">
        <w:rPr>
          <w:rFonts w:ascii="Times New Roman" w:hAnsi="Times New Roman" w:cs="Times New Roman"/>
          <w:sz w:val="24"/>
          <w:szCs w:val="24"/>
          <w:lang w:val="en-US"/>
        </w:rPr>
        <w:t xml:space="preserve"> accidents in </w:t>
      </w:r>
      <w:proofErr w:type="gramStart"/>
      <w:r w:rsidRPr="00310A1D">
        <w:rPr>
          <w:rFonts w:ascii="Times New Roman" w:hAnsi="Times New Roman" w:cs="Times New Roman"/>
          <w:sz w:val="24"/>
          <w:szCs w:val="24"/>
          <w:lang w:val="en-US"/>
        </w:rPr>
        <w:t>the a</w:t>
      </w:r>
      <w:proofErr w:type="gramEnd"/>
      <w:r w:rsidRPr="00310A1D">
        <w:rPr>
          <w:rFonts w:ascii="Times New Roman" w:hAnsi="Times New Roman" w:cs="Times New Roman"/>
          <w:sz w:val="24"/>
          <w:szCs w:val="24"/>
          <w:lang w:val="en-US"/>
        </w:rPr>
        <w:t xml:space="preserve"> natural gas supply system – damage to main pipelines, gas leakage, combustion – modeling of emergency situations for a residential site, development of an action plan, involvement of resources, notification;</w:t>
      </w:r>
    </w:p>
    <w:p w14:paraId="64377393" w14:textId="77777777" w:rsidR="00FB45CE" w:rsidRPr="00310A1D" w:rsidRDefault="00FB45CE" w:rsidP="00D811EC">
      <w:pPr>
        <w:pStyle w:val="Sarakstarindkopa"/>
        <w:numPr>
          <w:ilvl w:val="1"/>
          <w:numId w:val="9"/>
        </w:numPr>
        <w:spacing w:before="100" w:beforeAutospacing="1" w:after="100" w:afterAutospacing="1" w:line="360" w:lineRule="auto"/>
        <w:ind w:left="1134"/>
        <w:rPr>
          <w:rFonts w:ascii="Times New Roman" w:hAnsi="Times New Roman" w:cs="Times New Roman"/>
          <w:sz w:val="24"/>
          <w:szCs w:val="24"/>
          <w:lang w:val="en-US"/>
        </w:rPr>
      </w:pPr>
      <w:r w:rsidRPr="00310A1D">
        <w:rPr>
          <w:rFonts w:ascii="Times New Roman" w:hAnsi="Times New Roman" w:cs="Times New Roman"/>
          <w:sz w:val="24"/>
          <w:szCs w:val="24"/>
          <w:lang w:val="en-US"/>
        </w:rPr>
        <w:t xml:space="preserve">significant transport accidents – modeling of emergency situations for a residential site, development of an action plan, involvement of resources, </w:t>
      </w:r>
      <w:proofErr w:type="gramStart"/>
      <w:r w:rsidRPr="00310A1D">
        <w:rPr>
          <w:rFonts w:ascii="Times New Roman" w:hAnsi="Times New Roman" w:cs="Times New Roman"/>
          <w:sz w:val="24"/>
          <w:szCs w:val="24"/>
          <w:lang w:val="en-US"/>
        </w:rPr>
        <w:t>notification;</w:t>
      </w:r>
      <w:proofErr w:type="gramEnd"/>
    </w:p>
    <w:p w14:paraId="3E59C550" w14:textId="77777777" w:rsidR="00FB45CE" w:rsidRPr="00310A1D" w:rsidRDefault="00FB45CE" w:rsidP="00D811EC">
      <w:pPr>
        <w:pStyle w:val="Sarakstarindkopa"/>
        <w:numPr>
          <w:ilvl w:val="1"/>
          <w:numId w:val="9"/>
        </w:numPr>
        <w:spacing w:before="100" w:beforeAutospacing="1" w:after="100" w:afterAutospacing="1" w:line="360" w:lineRule="auto"/>
        <w:ind w:left="1134"/>
        <w:rPr>
          <w:rFonts w:ascii="Times New Roman" w:hAnsi="Times New Roman" w:cs="Times New Roman"/>
          <w:sz w:val="24"/>
          <w:szCs w:val="24"/>
          <w:lang w:val="en-US"/>
        </w:rPr>
      </w:pPr>
      <w:r w:rsidRPr="00310A1D">
        <w:rPr>
          <w:rFonts w:ascii="Times New Roman" w:hAnsi="Times New Roman" w:cs="Times New Roman"/>
          <w:sz w:val="24"/>
          <w:szCs w:val="24"/>
          <w:lang w:val="en-US"/>
        </w:rPr>
        <w:t xml:space="preserve">collapse of structures – modeling of emergency situations, development of an action plan, involvement of resources, notification. </w:t>
      </w:r>
    </w:p>
    <w:p w14:paraId="14F37205" w14:textId="77777777" w:rsidR="00FB45CE" w:rsidRPr="00310A1D" w:rsidRDefault="00FB45CE" w:rsidP="00D811EC">
      <w:pPr>
        <w:pStyle w:val="Sarakstarindkopa"/>
        <w:numPr>
          <w:ilvl w:val="0"/>
          <w:numId w:val="9"/>
        </w:numPr>
        <w:spacing w:before="0" w:after="0" w:line="360" w:lineRule="auto"/>
        <w:ind w:left="709"/>
        <w:rPr>
          <w:rFonts w:ascii="Times New Roman" w:hAnsi="Times New Roman" w:cs="Times New Roman"/>
          <w:color w:val="000000"/>
          <w:sz w:val="24"/>
          <w:szCs w:val="24"/>
          <w:lang w:val="en-US"/>
        </w:rPr>
      </w:pPr>
      <w:r w:rsidRPr="00310A1D">
        <w:rPr>
          <w:rFonts w:ascii="Times New Roman" w:hAnsi="Times New Roman" w:cs="Times New Roman"/>
          <w:color w:val="000000"/>
          <w:sz w:val="24"/>
          <w:szCs w:val="24"/>
          <w:lang w:val="en-US"/>
        </w:rPr>
        <w:t>Playing out at least one risk situation. During training, an exercise scenario close to the risk situation is played out, modeling situations with a view to acquiring and improving practical skills in case of non-standard occurrence.</w:t>
      </w:r>
    </w:p>
    <w:p w14:paraId="5A69E921" w14:textId="77777777" w:rsidR="00FB45CE" w:rsidRPr="00310A1D" w:rsidRDefault="00FB45CE" w:rsidP="00D811EC">
      <w:pPr>
        <w:pStyle w:val="Sarakstarindkopa"/>
        <w:numPr>
          <w:ilvl w:val="0"/>
          <w:numId w:val="9"/>
        </w:numPr>
        <w:spacing w:before="0" w:after="0" w:line="360" w:lineRule="auto"/>
        <w:ind w:left="709"/>
        <w:rPr>
          <w:rFonts w:ascii="Times New Roman" w:hAnsi="Times New Roman" w:cs="Times New Roman"/>
          <w:color w:val="000000"/>
          <w:sz w:val="24"/>
          <w:szCs w:val="24"/>
          <w:lang w:val="en-US"/>
        </w:rPr>
      </w:pPr>
      <w:r w:rsidRPr="00310A1D">
        <w:rPr>
          <w:rFonts w:ascii="Times New Roman" w:hAnsi="Times New Roman" w:cs="Times New Roman"/>
          <w:color w:val="000000"/>
          <w:sz w:val="24"/>
          <w:szCs w:val="24"/>
          <w:lang w:val="en-US"/>
        </w:rPr>
        <w:t xml:space="preserve">Development of guidelines for the inspection of the municipality machinery and equipment (machinery, generators, water pumps, etc., according to the list submitted by </w:t>
      </w:r>
      <w:proofErr w:type="spellStart"/>
      <w:r w:rsidRPr="00310A1D">
        <w:rPr>
          <w:rFonts w:ascii="Times New Roman" w:hAnsi="Times New Roman" w:cs="Times New Roman"/>
          <w:color w:val="000000"/>
          <w:sz w:val="24"/>
          <w:szCs w:val="24"/>
          <w:lang w:val="en-US"/>
        </w:rPr>
        <w:t>Jekabpils</w:t>
      </w:r>
      <w:proofErr w:type="spellEnd"/>
      <w:r w:rsidRPr="00310A1D">
        <w:rPr>
          <w:rFonts w:ascii="Times New Roman" w:hAnsi="Times New Roman" w:cs="Times New Roman"/>
          <w:color w:val="000000"/>
          <w:sz w:val="24"/>
          <w:szCs w:val="24"/>
          <w:lang w:val="en-US"/>
        </w:rPr>
        <w:t xml:space="preserve"> Municipality); including documentation of the inspections, their frequency; identification of responsible persons; update of information in the registers; training of specialists; other relevant information at the discretion of the Performer.</w:t>
      </w:r>
    </w:p>
    <w:p w14:paraId="2C21837C" w14:textId="77777777" w:rsidR="00FB45CE" w:rsidRPr="00310A1D" w:rsidRDefault="00FB45CE" w:rsidP="00D811EC">
      <w:pPr>
        <w:pStyle w:val="Sarakstarindkopa"/>
        <w:numPr>
          <w:ilvl w:val="0"/>
          <w:numId w:val="9"/>
        </w:numPr>
        <w:spacing w:before="0" w:after="0" w:line="360" w:lineRule="auto"/>
        <w:ind w:left="709"/>
        <w:rPr>
          <w:rFonts w:ascii="Times New Roman" w:hAnsi="Times New Roman" w:cs="Times New Roman"/>
          <w:color w:val="000000"/>
          <w:sz w:val="24"/>
          <w:szCs w:val="24"/>
          <w:lang w:val="en-US"/>
        </w:rPr>
      </w:pPr>
      <w:r w:rsidRPr="00310A1D">
        <w:rPr>
          <w:rFonts w:ascii="Times New Roman" w:hAnsi="Times New Roman" w:cs="Times New Roman"/>
          <w:color w:val="000000"/>
          <w:sz w:val="24"/>
          <w:szCs w:val="24"/>
          <w:lang w:val="en-US"/>
        </w:rPr>
        <w:t xml:space="preserve">Development of practical recommendations for public education activities in </w:t>
      </w:r>
      <w:proofErr w:type="spellStart"/>
      <w:r w:rsidRPr="00310A1D">
        <w:rPr>
          <w:rFonts w:ascii="Times New Roman" w:hAnsi="Times New Roman" w:cs="Times New Roman"/>
          <w:color w:val="000000"/>
          <w:sz w:val="24"/>
          <w:szCs w:val="24"/>
          <w:lang w:val="en-US"/>
        </w:rPr>
        <w:t>Jekabpils</w:t>
      </w:r>
      <w:proofErr w:type="spellEnd"/>
      <w:r w:rsidRPr="00310A1D">
        <w:rPr>
          <w:rFonts w:ascii="Times New Roman" w:hAnsi="Times New Roman" w:cs="Times New Roman"/>
          <w:color w:val="000000"/>
          <w:sz w:val="24"/>
          <w:szCs w:val="24"/>
          <w:lang w:val="en-US"/>
        </w:rPr>
        <w:t xml:space="preserve"> municipality. </w:t>
      </w:r>
    </w:p>
    <w:p w14:paraId="1CBE067D" w14:textId="77777777" w:rsidR="00FB45CE" w:rsidRPr="00310A1D" w:rsidRDefault="00FB45CE" w:rsidP="00D811EC">
      <w:pPr>
        <w:spacing w:line="360" w:lineRule="auto"/>
        <w:ind w:firstLine="709"/>
        <w:rPr>
          <w:rFonts w:ascii="Times New Roman" w:hAnsi="Times New Roman" w:cs="Times New Roman"/>
          <w:sz w:val="24"/>
          <w:szCs w:val="24"/>
          <w:lang w:val="en-US"/>
        </w:rPr>
      </w:pPr>
      <w:r w:rsidRPr="00310A1D">
        <w:rPr>
          <w:rFonts w:ascii="Times New Roman" w:hAnsi="Times New Roman" w:cs="Times New Roman"/>
          <w:sz w:val="24"/>
          <w:szCs w:val="24"/>
          <w:lang w:val="en-US"/>
        </w:rPr>
        <w:t xml:space="preserve">Since the project task did not include an update of the entire CP plan, the Action Plans for the management of risks defined in the project task were updated keeping the structure of the CP plan, the risk identification </w:t>
      </w:r>
      <w:proofErr w:type="gramStart"/>
      <w:r w:rsidRPr="00310A1D">
        <w:rPr>
          <w:rFonts w:ascii="Times New Roman" w:hAnsi="Times New Roman" w:cs="Times New Roman"/>
          <w:sz w:val="24"/>
          <w:szCs w:val="24"/>
          <w:lang w:val="en-US"/>
        </w:rPr>
        <w:t>arrangements</w:t>
      </w:r>
      <w:proofErr w:type="gramEnd"/>
      <w:r w:rsidRPr="00310A1D">
        <w:rPr>
          <w:rFonts w:ascii="Times New Roman" w:hAnsi="Times New Roman" w:cs="Times New Roman"/>
          <w:sz w:val="24"/>
          <w:szCs w:val="24"/>
          <w:lang w:val="en-US"/>
        </w:rPr>
        <w:t xml:space="preserve"> and the results of the risk assessment. Moreover, in updating the action plans, the new preventive, </w:t>
      </w:r>
      <w:proofErr w:type="gramStart"/>
      <w:r w:rsidRPr="00310A1D">
        <w:rPr>
          <w:rFonts w:ascii="Times New Roman" w:hAnsi="Times New Roman" w:cs="Times New Roman"/>
          <w:sz w:val="24"/>
          <w:szCs w:val="24"/>
          <w:lang w:val="en-US"/>
        </w:rPr>
        <w:t>preparedness</w:t>
      </w:r>
      <w:proofErr w:type="gramEnd"/>
      <w:r w:rsidRPr="00310A1D">
        <w:rPr>
          <w:rFonts w:ascii="Times New Roman" w:hAnsi="Times New Roman" w:cs="Times New Roman"/>
          <w:sz w:val="24"/>
          <w:szCs w:val="24"/>
          <w:lang w:val="en-US"/>
        </w:rPr>
        <w:t xml:space="preserve"> and operational actions were structured in the format of the tables used in the previous version of the plan.</w:t>
      </w:r>
    </w:p>
    <w:p w14:paraId="410BA61A" w14:textId="77777777" w:rsidR="00FB45CE" w:rsidRPr="00310A1D" w:rsidRDefault="00FB45CE" w:rsidP="00FB45CE">
      <w:pPr>
        <w:spacing w:line="360" w:lineRule="auto"/>
        <w:rPr>
          <w:rFonts w:ascii="Times New Roman" w:hAnsi="Times New Roman" w:cs="Times New Roman"/>
          <w:lang w:val="en-US"/>
        </w:rPr>
      </w:pPr>
    </w:p>
    <w:p w14:paraId="76F0123A" w14:textId="77777777" w:rsidR="00FB45CE" w:rsidRPr="00310A1D" w:rsidRDefault="00FB45CE" w:rsidP="00ED2CF4">
      <w:pPr>
        <w:pStyle w:val="Virsraksts1"/>
        <w:numPr>
          <w:ilvl w:val="0"/>
          <w:numId w:val="11"/>
        </w:numPr>
        <w:spacing w:before="0"/>
        <w:ind w:left="426"/>
        <w:rPr>
          <w:rFonts w:ascii="Times New Roman" w:hAnsi="Times New Roman" w:cs="Times New Roman"/>
          <w:lang w:val="en-US"/>
        </w:rPr>
      </w:pPr>
      <w:bookmarkStart w:id="2" w:name="_Toc97542700"/>
      <w:r w:rsidRPr="00310A1D">
        <w:rPr>
          <w:rFonts w:ascii="Times New Roman" w:hAnsi="Times New Roman" w:cs="Times New Roman"/>
          <w:lang w:val="en-US"/>
        </w:rPr>
        <w:t>Specialists involved in the Project</w:t>
      </w:r>
      <w:bookmarkEnd w:id="2"/>
    </w:p>
    <w:p w14:paraId="72F832A7"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The project involved two consultative companies – </w:t>
      </w:r>
      <w:r w:rsidRPr="006A2DFB">
        <w:rPr>
          <w:rFonts w:ascii="Times New Roman" w:hAnsi="Times New Roman" w:cs="Times New Roman"/>
          <w:i/>
          <w:sz w:val="24"/>
          <w:szCs w:val="24"/>
          <w:lang w:val="en-US"/>
        </w:rPr>
        <w:t xml:space="preserve">AC </w:t>
      </w:r>
      <w:proofErr w:type="spellStart"/>
      <w:r w:rsidRPr="006A2DFB">
        <w:rPr>
          <w:rFonts w:ascii="Times New Roman" w:hAnsi="Times New Roman" w:cs="Times New Roman"/>
          <w:i/>
          <w:sz w:val="24"/>
          <w:szCs w:val="24"/>
          <w:lang w:val="en-US"/>
        </w:rPr>
        <w:t>Konsultacijas</w:t>
      </w:r>
      <w:proofErr w:type="spellEnd"/>
      <w:r w:rsidRPr="006A2DFB">
        <w:rPr>
          <w:rFonts w:ascii="Times New Roman" w:hAnsi="Times New Roman" w:cs="Times New Roman"/>
          <w:i/>
          <w:sz w:val="24"/>
          <w:szCs w:val="24"/>
          <w:lang w:val="en-US"/>
        </w:rPr>
        <w:t xml:space="preserve">, Ltd. </w:t>
      </w:r>
      <w:r w:rsidRPr="006A2DFB">
        <w:rPr>
          <w:rFonts w:ascii="Times New Roman" w:hAnsi="Times New Roman" w:cs="Times New Roman"/>
          <w:sz w:val="24"/>
          <w:szCs w:val="24"/>
          <w:lang w:val="en-US"/>
        </w:rPr>
        <w:t xml:space="preserve">and </w:t>
      </w:r>
      <w:r w:rsidRPr="006A2DFB">
        <w:rPr>
          <w:rFonts w:ascii="Times New Roman" w:hAnsi="Times New Roman" w:cs="Times New Roman"/>
          <w:i/>
          <w:sz w:val="24"/>
          <w:szCs w:val="24"/>
          <w:lang w:val="en-US"/>
        </w:rPr>
        <w:t>Estonian, Latvian &amp; Lithuanian Environment</w:t>
      </w:r>
      <w:r w:rsidRPr="006A2DFB">
        <w:rPr>
          <w:rFonts w:ascii="Times New Roman" w:hAnsi="Times New Roman" w:cs="Times New Roman"/>
          <w:sz w:val="24"/>
          <w:szCs w:val="24"/>
          <w:lang w:val="en-US"/>
        </w:rPr>
        <w:t xml:space="preserve">, </w:t>
      </w:r>
      <w:r w:rsidRPr="006A2DFB">
        <w:rPr>
          <w:rFonts w:ascii="Times New Roman" w:hAnsi="Times New Roman" w:cs="Times New Roman"/>
          <w:i/>
          <w:sz w:val="24"/>
          <w:szCs w:val="24"/>
          <w:lang w:val="en-US"/>
        </w:rPr>
        <w:t>Ltd.</w:t>
      </w:r>
      <w:r w:rsidRPr="006A2DFB">
        <w:rPr>
          <w:rFonts w:ascii="Times New Roman" w:hAnsi="Times New Roman" w:cs="Times New Roman"/>
          <w:sz w:val="24"/>
          <w:szCs w:val="24"/>
          <w:lang w:val="en-US"/>
        </w:rPr>
        <w:t xml:space="preserve"> (</w:t>
      </w:r>
      <w:r w:rsidRPr="006A2DFB">
        <w:rPr>
          <w:rFonts w:ascii="Times New Roman" w:hAnsi="Times New Roman" w:cs="Times New Roman"/>
          <w:i/>
          <w:sz w:val="24"/>
          <w:szCs w:val="24"/>
          <w:lang w:val="en-US"/>
        </w:rPr>
        <w:t>ELLE, Ltd</w:t>
      </w:r>
      <w:r w:rsidRPr="006A2DFB">
        <w:rPr>
          <w:rFonts w:ascii="Times New Roman" w:hAnsi="Times New Roman" w:cs="Times New Roman"/>
          <w:sz w:val="24"/>
          <w:szCs w:val="24"/>
          <w:lang w:val="en-US"/>
        </w:rPr>
        <w:t xml:space="preserve">.). </w:t>
      </w:r>
      <w:r w:rsidRPr="006A2DFB">
        <w:rPr>
          <w:rFonts w:ascii="Times New Roman" w:hAnsi="Times New Roman" w:cs="Times New Roman"/>
          <w:i/>
          <w:sz w:val="24"/>
          <w:szCs w:val="24"/>
          <w:lang w:val="en-US"/>
        </w:rPr>
        <w:t xml:space="preserve">AC </w:t>
      </w:r>
      <w:proofErr w:type="spellStart"/>
      <w:r w:rsidRPr="006A2DFB">
        <w:rPr>
          <w:rFonts w:ascii="Times New Roman" w:hAnsi="Times New Roman" w:cs="Times New Roman"/>
          <w:i/>
          <w:sz w:val="24"/>
          <w:szCs w:val="24"/>
          <w:lang w:val="en-US"/>
        </w:rPr>
        <w:t>Konsultacijas</w:t>
      </w:r>
      <w:proofErr w:type="spellEnd"/>
      <w:r w:rsidRPr="006A2DFB">
        <w:rPr>
          <w:rFonts w:ascii="Times New Roman" w:hAnsi="Times New Roman" w:cs="Times New Roman"/>
          <w:sz w:val="24"/>
          <w:szCs w:val="24"/>
          <w:lang w:val="en-US"/>
        </w:rPr>
        <w:t xml:space="preserve"> carried out the Project coordination, prepared an overview of the requirements of key regulatory documents, carried out an analysis of the initial state, and developed the Guidelines and Recommendations for the Development of Collaborative Models for Emergency Management in the </w:t>
      </w:r>
      <w:proofErr w:type="spellStart"/>
      <w:r w:rsidRPr="006A2DFB">
        <w:rPr>
          <w:rFonts w:ascii="Times New Roman" w:hAnsi="Times New Roman" w:cs="Times New Roman"/>
          <w:sz w:val="24"/>
          <w:szCs w:val="24"/>
          <w:lang w:val="en-US"/>
        </w:rPr>
        <w:t>Zemgale</w:t>
      </w:r>
      <w:proofErr w:type="spellEnd"/>
      <w:r w:rsidRPr="006A2DFB">
        <w:rPr>
          <w:rFonts w:ascii="Times New Roman" w:hAnsi="Times New Roman" w:cs="Times New Roman"/>
          <w:sz w:val="24"/>
          <w:szCs w:val="24"/>
          <w:lang w:val="en-US"/>
        </w:rPr>
        <w:t xml:space="preserve"> Region and Recommendations for Public Education Activities. </w:t>
      </w:r>
      <w:r w:rsidRPr="006A2DFB">
        <w:rPr>
          <w:rFonts w:ascii="Times New Roman" w:hAnsi="Times New Roman" w:cs="Times New Roman"/>
          <w:b/>
          <w:bCs/>
          <w:sz w:val="24"/>
          <w:szCs w:val="24"/>
          <w:lang w:val="en-US"/>
        </w:rPr>
        <w:t>Inguna Tomsone</w:t>
      </w:r>
      <w:r w:rsidRPr="006A2DFB">
        <w:rPr>
          <w:rFonts w:ascii="Times New Roman" w:hAnsi="Times New Roman" w:cs="Times New Roman"/>
          <w:sz w:val="24"/>
          <w:szCs w:val="24"/>
          <w:lang w:val="en-US"/>
        </w:rPr>
        <w:t xml:space="preserve">, with many years of experience in project management, was involved in the Project on the side of the </w:t>
      </w:r>
      <w:r w:rsidRPr="006A2DFB">
        <w:rPr>
          <w:rFonts w:ascii="Times New Roman" w:hAnsi="Times New Roman" w:cs="Times New Roman"/>
          <w:i/>
          <w:sz w:val="24"/>
          <w:szCs w:val="24"/>
          <w:lang w:val="en-US"/>
        </w:rPr>
        <w:t xml:space="preserve">AC </w:t>
      </w:r>
      <w:proofErr w:type="spellStart"/>
      <w:r w:rsidRPr="006A2DFB">
        <w:rPr>
          <w:rFonts w:ascii="Times New Roman" w:hAnsi="Times New Roman" w:cs="Times New Roman"/>
          <w:i/>
          <w:sz w:val="24"/>
          <w:szCs w:val="24"/>
          <w:lang w:val="en-US"/>
        </w:rPr>
        <w:t>Konsultacijas</w:t>
      </w:r>
      <w:proofErr w:type="spellEnd"/>
      <w:r w:rsidRPr="006A2DFB">
        <w:rPr>
          <w:rFonts w:ascii="Times New Roman" w:hAnsi="Times New Roman" w:cs="Times New Roman"/>
          <w:sz w:val="24"/>
          <w:szCs w:val="24"/>
          <w:lang w:val="en-US"/>
        </w:rPr>
        <w:t>.</w:t>
      </w:r>
    </w:p>
    <w:p w14:paraId="36BC2CFA" w14:textId="77777777" w:rsidR="00FB45CE" w:rsidRPr="006A2DFB" w:rsidRDefault="00FB45CE" w:rsidP="00FB45CE">
      <w:pPr>
        <w:spacing w:before="0" w:after="0" w:line="360" w:lineRule="auto"/>
        <w:rPr>
          <w:rFonts w:ascii="Times New Roman" w:hAnsi="Times New Roman" w:cs="Times New Roman"/>
          <w:sz w:val="24"/>
          <w:szCs w:val="24"/>
          <w:lang w:val="en-US"/>
        </w:rPr>
      </w:pPr>
    </w:p>
    <w:p w14:paraId="6C16337B"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The specialists from the </w:t>
      </w:r>
      <w:r w:rsidRPr="006A2DFB">
        <w:rPr>
          <w:rFonts w:ascii="Times New Roman" w:hAnsi="Times New Roman" w:cs="Times New Roman"/>
          <w:i/>
          <w:sz w:val="24"/>
          <w:szCs w:val="24"/>
          <w:lang w:val="en-US"/>
        </w:rPr>
        <w:t>Estonian, Latvian &amp; Lithuanian Environment, Ltd</w:t>
      </w:r>
      <w:r w:rsidRPr="006A2DFB">
        <w:rPr>
          <w:rFonts w:ascii="Times New Roman" w:hAnsi="Times New Roman" w:cs="Times New Roman"/>
          <w:sz w:val="24"/>
          <w:szCs w:val="24"/>
          <w:lang w:val="en-US"/>
        </w:rPr>
        <w:t xml:space="preserve">. chaired the working group meetings, evaluated the existing practice of the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CP system, developed improvement proposals, updated the Action Plans defined in the project task, and conducted the CP commission training. Specialists from </w:t>
      </w:r>
      <w:r w:rsidRPr="006A2DFB">
        <w:rPr>
          <w:rFonts w:ascii="Times New Roman" w:hAnsi="Times New Roman" w:cs="Times New Roman"/>
          <w:i/>
          <w:sz w:val="24"/>
          <w:szCs w:val="24"/>
          <w:lang w:val="en-US"/>
        </w:rPr>
        <w:t>ELLE, Ltd</w:t>
      </w:r>
      <w:r w:rsidRPr="006A2DFB">
        <w:rPr>
          <w:rFonts w:ascii="Times New Roman" w:hAnsi="Times New Roman" w:cs="Times New Roman"/>
          <w:sz w:val="24"/>
          <w:szCs w:val="24"/>
          <w:lang w:val="en-US"/>
        </w:rPr>
        <w:t xml:space="preserve">. prepared Guidelines for Inspections of Municipal Machinery and Equipment. On the part of the </w:t>
      </w:r>
      <w:r w:rsidRPr="006A2DFB">
        <w:rPr>
          <w:rFonts w:ascii="Times New Roman" w:hAnsi="Times New Roman" w:cs="Times New Roman"/>
          <w:i/>
          <w:sz w:val="24"/>
          <w:szCs w:val="24"/>
          <w:lang w:val="en-US"/>
        </w:rPr>
        <w:t>Estonian, Latvian &amp; Lithuanian Environment</w:t>
      </w:r>
      <w:r w:rsidRPr="006A2DFB">
        <w:rPr>
          <w:rFonts w:ascii="Times New Roman" w:hAnsi="Times New Roman" w:cs="Times New Roman"/>
          <w:sz w:val="24"/>
          <w:szCs w:val="24"/>
          <w:lang w:val="en-US"/>
        </w:rPr>
        <w:t>, the Project involved the following risk management professionals:</w:t>
      </w:r>
    </w:p>
    <w:p w14:paraId="2AC1EC86" w14:textId="77777777" w:rsidR="00FB45CE" w:rsidRPr="006A2DFB" w:rsidRDefault="00FB45CE" w:rsidP="00ED2CF4">
      <w:pPr>
        <w:pStyle w:val="Sarakstarindkopa"/>
        <w:numPr>
          <w:ilvl w:val="0"/>
          <w:numId w:val="13"/>
        </w:numPr>
        <w:spacing w:before="0" w:after="0" w:line="360" w:lineRule="auto"/>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Senior adviser </w:t>
      </w:r>
      <w:r w:rsidRPr="006A2DFB">
        <w:rPr>
          <w:rFonts w:ascii="Times New Roman" w:hAnsi="Times New Roman" w:cs="Times New Roman"/>
          <w:b/>
          <w:bCs/>
          <w:sz w:val="24"/>
          <w:szCs w:val="24"/>
          <w:lang w:val="en-US"/>
        </w:rPr>
        <w:t xml:space="preserve">Andris </w:t>
      </w:r>
      <w:proofErr w:type="spellStart"/>
      <w:r w:rsidRPr="006A2DFB">
        <w:rPr>
          <w:rFonts w:ascii="Times New Roman" w:hAnsi="Times New Roman" w:cs="Times New Roman"/>
          <w:b/>
          <w:bCs/>
          <w:sz w:val="24"/>
          <w:szCs w:val="24"/>
          <w:lang w:val="en-US"/>
        </w:rPr>
        <w:t>Maurans</w:t>
      </w:r>
      <w:proofErr w:type="spellEnd"/>
      <w:r w:rsidRPr="006A2DFB">
        <w:rPr>
          <w:rFonts w:ascii="Times New Roman" w:hAnsi="Times New Roman" w:cs="Times New Roman"/>
          <w:sz w:val="24"/>
          <w:szCs w:val="24"/>
          <w:lang w:val="en-US"/>
        </w:rPr>
        <w:t xml:space="preserve"> with over 30-year experience in the fields of risk management and civil protection.</w:t>
      </w:r>
    </w:p>
    <w:p w14:paraId="6C9B8773" w14:textId="77777777" w:rsidR="00FB45CE" w:rsidRPr="006A2DFB" w:rsidRDefault="00FB45CE" w:rsidP="00ED2CF4">
      <w:pPr>
        <w:pStyle w:val="Sarakstarindkopa"/>
        <w:numPr>
          <w:ilvl w:val="0"/>
          <w:numId w:val="13"/>
        </w:numPr>
        <w:spacing w:before="0" w:after="0" w:line="360" w:lineRule="auto"/>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Senior adviser </w:t>
      </w:r>
      <w:r w:rsidRPr="006A2DFB">
        <w:rPr>
          <w:rFonts w:ascii="Times New Roman" w:hAnsi="Times New Roman" w:cs="Times New Roman"/>
          <w:b/>
          <w:bCs/>
          <w:sz w:val="24"/>
          <w:szCs w:val="24"/>
          <w:lang w:val="en-US"/>
        </w:rPr>
        <w:t>Janis Prindulis</w:t>
      </w:r>
      <w:r w:rsidRPr="006A2DFB">
        <w:rPr>
          <w:rFonts w:ascii="Times New Roman" w:hAnsi="Times New Roman" w:cs="Times New Roman"/>
          <w:sz w:val="24"/>
          <w:szCs w:val="24"/>
          <w:lang w:val="en-US"/>
        </w:rPr>
        <w:t xml:space="preserve"> with over 20-year experience in the fields of risk management and civil protection.</w:t>
      </w:r>
    </w:p>
    <w:p w14:paraId="25A83E84" w14:textId="77777777" w:rsidR="00FB45CE" w:rsidRPr="006A2DFB" w:rsidRDefault="00FB45CE" w:rsidP="00ED2CF4">
      <w:pPr>
        <w:pStyle w:val="Sarakstarindkopa"/>
        <w:numPr>
          <w:ilvl w:val="0"/>
          <w:numId w:val="13"/>
        </w:numPr>
        <w:spacing w:before="0" w:after="0" w:line="360" w:lineRule="auto"/>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Adviser </w:t>
      </w:r>
      <w:r w:rsidRPr="006A2DFB">
        <w:rPr>
          <w:rFonts w:ascii="Times New Roman" w:hAnsi="Times New Roman" w:cs="Times New Roman"/>
          <w:b/>
          <w:bCs/>
          <w:sz w:val="24"/>
          <w:szCs w:val="24"/>
          <w:lang w:val="en-US"/>
        </w:rPr>
        <w:t>Dainis Macs</w:t>
      </w:r>
      <w:r w:rsidRPr="006A2DFB">
        <w:rPr>
          <w:rFonts w:ascii="Times New Roman" w:hAnsi="Times New Roman" w:cs="Times New Roman"/>
          <w:sz w:val="24"/>
          <w:szCs w:val="24"/>
          <w:lang w:val="en-US"/>
        </w:rPr>
        <w:t xml:space="preserve"> with over 15-year experience in the fields of risk management and civil protection.</w:t>
      </w:r>
    </w:p>
    <w:p w14:paraId="42730B9F" w14:textId="77777777" w:rsidR="00FB45CE" w:rsidRPr="00310A1D" w:rsidRDefault="00FB45CE" w:rsidP="00ED2CF4">
      <w:pPr>
        <w:pStyle w:val="Virsraksts1"/>
        <w:numPr>
          <w:ilvl w:val="0"/>
          <w:numId w:val="11"/>
        </w:numPr>
        <w:ind w:left="426"/>
        <w:rPr>
          <w:rFonts w:ascii="Times New Roman" w:hAnsi="Times New Roman" w:cs="Times New Roman"/>
          <w:lang w:val="en-US"/>
        </w:rPr>
      </w:pPr>
      <w:bookmarkStart w:id="3" w:name="_Toc97542701"/>
      <w:r w:rsidRPr="00310A1D">
        <w:rPr>
          <w:rFonts w:ascii="Times New Roman" w:hAnsi="Times New Roman" w:cs="Times New Roman"/>
          <w:lang w:val="en-US"/>
        </w:rPr>
        <w:t>Project implementation methodology</w:t>
      </w:r>
      <w:bookmarkEnd w:id="3"/>
    </w:p>
    <w:p w14:paraId="5291990B"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An assessment of the existing situation was carried out before the Project activities were started. As part of it, advisers evaluated the existing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civil protection plan, related documents, historical </w:t>
      </w:r>
      <w:proofErr w:type="gramStart"/>
      <w:r w:rsidRPr="006A2DFB">
        <w:rPr>
          <w:rFonts w:ascii="Times New Roman" w:hAnsi="Times New Roman" w:cs="Times New Roman"/>
          <w:sz w:val="24"/>
          <w:szCs w:val="24"/>
          <w:lang w:val="en-US"/>
        </w:rPr>
        <w:t>experience</w:t>
      </w:r>
      <w:proofErr w:type="gramEnd"/>
      <w:r w:rsidRPr="006A2DFB">
        <w:rPr>
          <w:rFonts w:ascii="Times New Roman" w:hAnsi="Times New Roman" w:cs="Times New Roman"/>
          <w:sz w:val="24"/>
          <w:szCs w:val="24"/>
          <w:lang w:val="en-US"/>
        </w:rPr>
        <w:t xml:space="preserve"> and regulatory framework. The first meeting of the working group was devoted to clarifying the existing situation, in which the employees responsible for the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explained their experience and practice in managing the risks covered by the Project.</w:t>
      </w:r>
    </w:p>
    <w:p w14:paraId="36A9235F"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The implementation of the Project was mainly based on active meetings of the working groups. Each type of risk was discussed at </w:t>
      </w:r>
      <w:proofErr w:type="gramStart"/>
      <w:r w:rsidRPr="006A2DFB">
        <w:rPr>
          <w:rFonts w:ascii="Times New Roman" w:hAnsi="Times New Roman" w:cs="Times New Roman"/>
          <w:sz w:val="24"/>
          <w:szCs w:val="24"/>
          <w:lang w:val="en-US"/>
        </w:rPr>
        <w:t>a number of</w:t>
      </w:r>
      <w:proofErr w:type="gramEnd"/>
      <w:r w:rsidRPr="006A2DFB">
        <w:rPr>
          <w:rFonts w:ascii="Times New Roman" w:hAnsi="Times New Roman" w:cs="Times New Roman"/>
          <w:sz w:val="24"/>
          <w:szCs w:val="24"/>
          <w:lang w:val="en-US"/>
        </w:rPr>
        <w:t xml:space="preserve"> meetings of the working group. Initially, the existing action plans, practices and issues were analyzed. The next meeting of the working group discussed the proposals and comments made by the advisers involved in the Project. At the closing meeting, the updated action plans were adopted conceptually.</w:t>
      </w:r>
    </w:p>
    <w:p w14:paraId="11BECE54"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Between the meetings of the working groups, the responsible employees of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compiled the technical information needed to describe the significance of the risk, to determine the priorities of risk management and to develop appropriate action plans.</w:t>
      </w:r>
    </w:p>
    <w:p w14:paraId="5FFE25AF"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During meetings between the working groups, the employees responsible for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gathered the technical information needed to describe the importance of risk, to identify priorities for risk management and to develop appropriate action plans. Throughout the implementation of the Project, active communication took place with the responsible national and municipal authorities, as well as with the commercial operators in the processes of which large-scale accidents are possible.</w:t>
      </w:r>
    </w:p>
    <w:p w14:paraId="33F89B1E"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Ivars Osma, the commander of the </w:t>
      </w:r>
      <w:proofErr w:type="spellStart"/>
      <w:r w:rsidRPr="006A2DFB">
        <w:rPr>
          <w:rFonts w:ascii="Times New Roman" w:hAnsi="Times New Roman" w:cs="Times New Roman"/>
          <w:sz w:val="24"/>
          <w:szCs w:val="24"/>
          <w:lang w:val="en-US"/>
        </w:rPr>
        <w:t>Akniste</w:t>
      </w:r>
      <w:proofErr w:type="spellEnd"/>
      <w:r w:rsidRPr="006A2DFB">
        <w:rPr>
          <w:rFonts w:ascii="Times New Roman" w:hAnsi="Times New Roman" w:cs="Times New Roman"/>
          <w:sz w:val="24"/>
          <w:szCs w:val="24"/>
          <w:lang w:val="en-US"/>
        </w:rPr>
        <w:t xml:space="preserve"> post, VUGD (State Fire and Rescue Service), who prepared </w:t>
      </w:r>
      <w:proofErr w:type="gramStart"/>
      <w:r w:rsidRPr="006A2DFB">
        <w:rPr>
          <w:rFonts w:ascii="Times New Roman" w:hAnsi="Times New Roman" w:cs="Times New Roman"/>
          <w:sz w:val="24"/>
          <w:szCs w:val="24"/>
          <w:lang w:val="en-US"/>
        </w:rPr>
        <w:t>a number of</w:t>
      </w:r>
      <w:proofErr w:type="gramEnd"/>
      <w:r w:rsidRPr="006A2DFB">
        <w:rPr>
          <w:rFonts w:ascii="Times New Roman" w:hAnsi="Times New Roman" w:cs="Times New Roman"/>
          <w:sz w:val="24"/>
          <w:szCs w:val="24"/>
          <w:lang w:val="en-US"/>
        </w:rPr>
        <w:t xml:space="preserve"> presentations on the information and resources at VUGD, was actively involved in discussing issues relevant to the Project. </w:t>
      </w:r>
      <w:proofErr w:type="gramStart"/>
      <w:r w:rsidRPr="006A2DFB">
        <w:rPr>
          <w:rFonts w:ascii="Times New Roman" w:hAnsi="Times New Roman" w:cs="Times New Roman"/>
          <w:sz w:val="24"/>
          <w:szCs w:val="24"/>
          <w:lang w:val="en-US"/>
        </w:rPr>
        <w:t>In view of the fact that</w:t>
      </w:r>
      <w:proofErr w:type="gramEnd"/>
      <w:r w:rsidRPr="006A2DFB">
        <w:rPr>
          <w:rFonts w:ascii="Times New Roman" w:hAnsi="Times New Roman" w:cs="Times New Roman"/>
          <w:sz w:val="24"/>
          <w:szCs w:val="24"/>
          <w:lang w:val="en-US"/>
        </w:rPr>
        <w:t xml:space="preserve"> the risk profile of chemical accidents was found to be insufficient in the existing action plans, the Project promoters decided to prepare information on the possibilities of detecting the harmful effects of chemical accidents.</w:t>
      </w:r>
    </w:p>
    <w:p w14:paraId="6363A0FE" w14:textId="77777777" w:rsidR="00FB45CE" w:rsidRPr="006A2DFB" w:rsidRDefault="00FB45CE" w:rsidP="00D811EC">
      <w:pPr>
        <w:spacing w:before="0" w:line="360" w:lineRule="auto"/>
        <w:ind w:firstLine="709"/>
        <w:rPr>
          <w:rFonts w:ascii="Times New Roman" w:hAnsi="Times New Roman" w:cs="Times New Roman"/>
          <w:sz w:val="24"/>
          <w:szCs w:val="24"/>
          <w:lang w:val="en-US"/>
        </w:rPr>
      </w:pPr>
      <w:proofErr w:type="gramStart"/>
      <w:r w:rsidRPr="006A2DFB">
        <w:rPr>
          <w:rFonts w:ascii="Times New Roman" w:hAnsi="Times New Roman" w:cs="Times New Roman"/>
          <w:sz w:val="24"/>
          <w:szCs w:val="24"/>
          <w:lang w:val="en-US"/>
        </w:rPr>
        <w:t>In the course of</w:t>
      </w:r>
      <w:proofErr w:type="gramEnd"/>
      <w:r w:rsidRPr="006A2DFB">
        <w:rPr>
          <w:rFonts w:ascii="Times New Roman" w:hAnsi="Times New Roman" w:cs="Times New Roman"/>
          <w:sz w:val="24"/>
          <w:szCs w:val="24"/>
          <w:lang w:val="en-US"/>
        </w:rPr>
        <w:t xml:space="preserve"> the Project implementation, the advisers prepared and presented information on modern modeling possibilities of the harmful effects of chemical accidents. Areas threatened by accidents potentially occurring in the railway and road transportation of typically dangerous goods were demonstrated and the factors affecting the extent of the consequences of accidents were described to the members of the working group.</w:t>
      </w:r>
    </w:p>
    <w:p w14:paraId="00241AFA" w14:textId="77777777" w:rsidR="00FB45CE" w:rsidRPr="006A2DFB" w:rsidRDefault="00FB45CE" w:rsidP="00D811EC">
      <w:pPr>
        <w:spacing w:before="0" w:line="360" w:lineRule="auto"/>
        <w:ind w:firstLine="709"/>
        <w:rPr>
          <w:rFonts w:ascii="Times New Roman" w:hAnsi="Times New Roman" w:cs="Times New Roman"/>
          <w:sz w:val="24"/>
          <w:szCs w:val="24"/>
          <w:lang w:val="en-US"/>
        </w:rPr>
      </w:pPr>
      <w:proofErr w:type="gramStart"/>
      <w:r w:rsidRPr="006A2DFB">
        <w:rPr>
          <w:rFonts w:ascii="Times New Roman" w:hAnsi="Times New Roman" w:cs="Times New Roman"/>
          <w:sz w:val="24"/>
          <w:szCs w:val="24"/>
          <w:lang w:val="en-US"/>
        </w:rPr>
        <w:t>In the course of</w:t>
      </w:r>
      <w:proofErr w:type="gramEnd"/>
      <w:r w:rsidRPr="006A2DFB">
        <w:rPr>
          <w:rFonts w:ascii="Times New Roman" w:hAnsi="Times New Roman" w:cs="Times New Roman"/>
          <w:sz w:val="24"/>
          <w:szCs w:val="24"/>
          <w:lang w:val="en-US"/>
        </w:rPr>
        <w:t xml:space="preserve"> the Project execution, the advisers proposed to discuss a number of key conceptual issues related to the functioning of the CP system. Firstly, the consultants involved in the Project suggested reviewing the information and actions contained in the CP plan </w:t>
      </w:r>
      <w:proofErr w:type="gramStart"/>
      <w:r w:rsidRPr="006A2DFB">
        <w:rPr>
          <w:rFonts w:ascii="Times New Roman" w:hAnsi="Times New Roman" w:cs="Times New Roman"/>
          <w:sz w:val="24"/>
          <w:szCs w:val="24"/>
          <w:lang w:val="en-US"/>
        </w:rPr>
        <w:t>in order to</w:t>
      </w:r>
      <w:proofErr w:type="gramEnd"/>
      <w:r w:rsidRPr="006A2DFB">
        <w:rPr>
          <w:rFonts w:ascii="Times New Roman" w:hAnsi="Times New Roman" w:cs="Times New Roman"/>
          <w:sz w:val="24"/>
          <w:szCs w:val="24"/>
          <w:lang w:val="en-US"/>
        </w:rPr>
        <w:t xml:space="preserve"> highlight the fact that the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 CP system operates in the management of regional-level accidents and disasters. It was conceptually supported by the working group.</w:t>
      </w:r>
    </w:p>
    <w:p w14:paraId="042B8F1D"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Secondly, the consultants proposed to use scientifically justified criteria for the harmful effects of technological accidents, which allows for an objective identification of emergency-threatened areas and a more targeted planning of the use of available resources to carry out the evacuation of people. This suggestion was also conceptually supported by the Working Group.</w:t>
      </w:r>
    </w:p>
    <w:p w14:paraId="161DF80C" w14:textId="77777777" w:rsidR="00FB45CE" w:rsidRPr="00310A1D" w:rsidRDefault="00FB45CE" w:rsidP="00ED2CF4">
      <w:pPr>
        <w:pStyle w:val="Virsraksts1"/>
        <w:numPr>
          <w:ilvl w:val="0"/>
          <w:numId w:val="11"/>
        </w:numPr>
        <w:ind w:left="426"/>
        <w:rPr>
          <w:rFonts w:ascii="Times New Roman" w:hAnsi="Times New Roman" w:cs="Times New Roman"/>
          <w:lang w:val="en-US"/>
        </w:rPr>
      </w:pPr>
      <w:bookmarkStart w:id="4" w:name="_Toc97542702"/>
      <w:r w:rsidRPr="00310A1D">
        <w:rPr>
          <w:rFonts w:ascii="Times New Roman" w:hAnsi="Times New Roman" w:cs="Times New Roman"/>
          <w:lang w:val="en-US"/>
        </w:rPr>
        <w:t>Description of the existing situation</w:t>
      </w:r>
      <w:bookmarkEnd w:id="4"/>
    </w:p>
    <w:p w14:paraId="16C1A22A"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Evaluation of the existing situation was initially performed by studying the national level normative and the </w:t>
      </w:r>
      <w:proofErr w:type="spellStart"/>
      <w:r w:rsidRPr="006A2DFB">
        <w:rPr>
          <w:rFonts w:ascii="Times New Roman" w:hAnsi="Times New Roman" w:cs="Times New Roman"/>
          <w:sz w:val="24"/>
          <w:szCs w:val="24"/>
          <w:lang w:val="en-US"/>
        </w:rPr>
        <w:t>Zemgale</w:t>
      </w:r>
      <w:proofErr w:type="spellEnd"/>
      <w:r w:rsidRPr="006A2DFB">
        <w:rPr>
          <w:rFonts w:ascii="Times New Roman" w:hAnsi="Times New Roman" w:cs="Times New Roman"/>
          <w:sz w:val="24"/>
          <w:szCs w:val="24"/>
          <w:lang w:val="en-US"/>
        </w:rPr>
        <w:t xml:space="preserve"> Planning Region documents. Compliance with these requirements was further evaluated in the existing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civil protection plan and in the operation of </w:t>
      </w:r>
      <w:proofErr w:type="spellStart"/>
      <w:r w:rsidRPr="006A2DFB">
        <w:rPr>
          <w:rFonts w:ascii="Times New Roman" w:hAnsi="Times New Roman" w:cs="Times New Roman"/>
          <w:sz w:val="24"/>
          <w:szCs w:val="24"/>
          <w:lang w:val="en-US"/>
        </w:rPr>
        <w:t>he</w:t>
      </w:r>
      <w:proofErr w:type="spellEnd"/>
      <w:r w:rsidRPr="006A2DFB">
        <w:rPr>
          <w:rFonts w:ascii="Times New Roman" w:hAnsi="Times New Roman" w:cs="Times New Roman"/>
          <w:sz w:val="24"/>
          <w:szCs w:val="24"/>
          <w:lang w:val="en-US"/>
        </w:rPr>
        <w:t xml:space="preserve"> former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Cooperation Territory Civil Protection Commission.</w:t>
      </w:r>
    </w:p>
    <w:p w14:paraId="1D76E297"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Main national standards and documents for which analysis was carried out:</w:t>
      </w:r>
    </w:p>
    <w:p w14:paraId="74DF74F6" w14:textId="77777777" w:rsidR="00FB45CE" w:rsidRPr="006A2DFB" w:rsidRDefault="00FB45CE" w:rsidP="00ED2CF4">
      <w:pPr>
        <w:pStyle w:val="Sarakstarindkopa"/>
        <w:numPr>
          <w:ilvl w:val="0"/>
          <w:numId w:val="14"/>
        </w:numPr>
        <w:spacing w:before="0" w:after="0"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National Security Law (NSL).</w:t>
      </w:r>
    </w:p>
    <w:p w14:paraId="3B96E91B" w14:textId="77777777" w:rsidR="00FB45CE" w:rsidRPr="006A2DFB" w:rsidRDefault="00FB45CE" w:rsidP="00ED2CF4">
      <w:pPr>
        <w:pStyle w:val="Sarakstarindkopa"/>
        <w:numPr>
          <w:ilvl w:val="0"/>
          <w:numId w:val="14"/>
        </w:numPr>
        <w:spacing w:before="0" w:after="0"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Civil Protection and Disaster Management Law (CPDML).</w:t>
      </w:r>
    </w:p>
    <w:p w14:paraId="27798A0D" w14:textId="77777777" w:rsidR="00FB45CE" w:rsidRPr="006A2DFB" w:rsidRDefault="00FB45CE" w:rsidP="00ED2CF4">
      <w:pPr>
        <w:pStyle w:val="Sarakstarindkopa"/>
        <w:numPr>
          <w:ilvl w:val="0"/>
          <w:numId w:val="14"/>
        </w:numPr>
        <w:spacing w:before="0" w:after="0"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National Civil Protection Plan, which is the planning document of measures for the provision of the national civil protection system specified in the National Security Law and in the CPDML.</w:t>
      </w:r>
    </w:p>
    <w:p w14:paraId="7CB1D502" w14:textId="77777777" w:rsidR="00FB45CE" w:rsidRPr="006A2DFB" w:rsidRDefault="00FB45CE" w:rsidP="00ED2CF4">
      <w:pPr>
        <w:pStyle w:val="Sarakstarindkopa"/>
        <w:numPr>
          <w:ilvl w:val="0"/>
          <w:numId w:val="14"/>
        </w:numPr>
        <w:spacing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Cabinet Regulation No. 341 “</w:t>
      </w:r>
      <w:r w:rsidRPr="006A2DFB">
        <w:rPr>
          <w:rFonts w:ascii="Times New Roman" w:hAnsi="Times New Roman" w:cs="Times New Roman"/>
          <w:bCs/>
          <w:sz w:val="24"/>
          <w:szCs w:val="24"/>
          <w:lang w:val="en-US"/>
        </w:rPr>
        <w:t>Regulations Regarding the Types and Procedures for the Organizing of Civil Protection and Disaster Management Exercises”.</w:t>
      </w:r>
    </w:p>
    <w:p w14:paraId="4D45A815" w14:textId="77777777" w:rsidR="00FB45CE" w:rsidRPr="006A2DFB" w:rsidRDefault="00FB45CE" w:rsidP="00ED2CF4">
      <w:pPr>
        <w:pStyle w:val="Sarakstarindkopa"/>
        <w:numPr>
          <w:ilvl w:val="0"/>
          <w:numId w:val="14"/>
        </w:numPr>
        <w:spacing w:before="0" w:after="0"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Other Cabinet regulations that will be relevant to the analysis.</w:t>
      </w:r>
    </w:p>
    <w:p w14:paraId="044E1F4D" w14:textId="77777777" w:rsidR="00FB45CE" w:rsidRPr="006A2DFB" w:rsidRDefault="00FB45CE" w:rsidP="00ED2CF4">
      <w:pPr>
        <w:pStyle w:val="Sarakstarindkopa"/>
        <w:numPr>
          <w:ilvl w:val="0"/>
          <w:numId w:val="14"/>
        </w:numPr>
        <w:spacing w:before="0" w:after="0"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Current State Fire and Rescue Service documents (</w:t>
      </w:r>
      <w:proofErr w:type="gramStart"/>
      <w:r w:rsidRPr="006A2DFB">
        <w:rPr>
          <w:rFonts w:ascii="Times New Roman" w:hAnsi="Times New Roman" w:cs="Times New Roman"/>
          <w:sz w:val="24"/>
          <w:szCs w:val="24"/>
          <w:lang w:val="en-US"/>
        </w:rPr>
        <w:t>e.g.</w:t>
      </w:r>
      <w:proofErr w:type="gramEnd"/>
      <w:r w:rsidRPr="006A2DFB">
        <w:rPr>
          <w:rFonts w:ascii="Times New Roman" w:hAnsi="Times New Roman" w:cs="Times New Roman"/>
          <w:sz w:val="24"/>
          <w:szCs w:val="24"/>
          <w:lang w:val="en-US"/>
        </w:rPr>
        <w:t xml:space="preserve"> National Fire and Rescue Service Annual Public Review, State Fire and Rescue Service Operational Strategy 2020-2022) and studies (e.g. Awareness of the Latvian Public about Preparedness and Action in Emergency Situations and Situations of Catastrophe or Threat Thereof).</w:t>
      </w:r>
    </w:p>
    <w:p w14:paraId="44136F24"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 </w:t>
      </w:r>
      <w:proofErr w:type="spellStart"/>
      <w:r w:rsidRPr="006A2DFB">
        <w:rPr>
          <w:rFonts w:ascii="Times New Roman" w:hAnsi="Times New Roman" w:cs="Times New Roman"/>
          <w:sz w:val="24"/>
          <w:szCs w:val="24"/>
          <w:lang w:val="en-US"/>
        </w:rPr>
        <w:t>Zemgale</w:t>
      </w:r>
      <w:proofErr w:type="spellEnd"/>
      <w:r w:rsidRPr="006A2DFB">
        <w:rPr>
          <w:rFonts w:ascii="Times New Roman" w:hAnsi="Times New Roman" w:cs="Times New Roman"/>
          <w:sz w:val="24"/>
          <w:szCs w:val="24"/>
          <w:lang w:val="en-US"/>
        </w:rPr>
        <w:t xml:space="preserve"> Planning Region documents included in the analysis:</w:t>
      </w:r>
    </w:p>
    <w:p w14:paraId="389B8B53" w14:textId="77777777" w:rsidR="00FB45CE" w:rsidRPr="006A2DFB" w:rsidRDefault="00FB45CE" w:rsidP="00ED2CF4">
      <w:pPr>
        <w:pStyle w:val="Sarakstarindkopa"/>
        <w:numPr>
          <w:ilvl w:val="0"/>
          <w:numId w:val="15"/>
        </w:numPr>
        <w:spacing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STUDY and ACTION PLAN “</w:t>
      </w:r>
      <w:r w:rsidRPr="006A2DFB">
        <w:rPr>
          <w:rFonts w:ascii="Times New Roman" w:hAnsi="Times New Roman" w:cs="Times New Roman"/>
          <w:bCs/>
          <w:sz w:val="24"/>
          <w:szCs w:val="24"/>
          <w:lang w:val="en-US"/>
        </w:rPr>
        <w:t xml:space="preserve">Improving Co-operation Between Latvian and Lithuanian Border Municipalities in Ensuring the Public Safety” </w:t>
      </w:r>
      <w:r w:rsidRPr="006A2DFB">
        <w:rPr>
          <w:rFonts w:ascii="Times New Roman" w:hAnsi="Times New Roman" w:cs="Times New Roman"/>
          <w:sz w:val="24"/>
          <w:szCs w:val="24"/>
          <w:lang w:val="en-US"/>
        </w:rPr>
        <w:t>(2020).</w:t>
      </w:r>
    </w:p>
    <w:p w14:paraId="423CC16C" w14:textId="77777777" w:rsidR="00FB45CE" w:rsidRPr="006A2DFB" w:rsidRDefault="00FB45CE" w:rsidP="00ED2CF4">
      <w:pPr>
        <w:pStyle w:val="Sarakstarindkopa"/>
        <w:numPr>
          <w:ilvl w:val="0"/>
          <w:numId w:val="15"/>
        </w:numPr>
        <w:spacing w:line="360" w:lineRule="auto"/>
        <w:ind w:left="709"/>
        <w:rPr>
          <w:rFonts w:ascii="Times New Roman" w:hAnsi="Times New Roman" w:cs="Times New Roman"/>
          <w:sz w:val="24"/>
          <w:szCs w:val="24"/>
          <w:lang w:val="en-US"/>
        </w:rPr>
      </w:pPr>
      <w:proofErr w:type="spellStart"/>
      <w:r w:rsidRPr="006A2DFB">
        <w:rPr>
          <w:rFonts w:ascii="Times New Roman" w:hAnsi="Times New Roman" w:cs="Times New Roman"/>
          <w:sz w:val="24"/>
          <w:szCs w:val="24"/>
          <w:lang w:val="en-US"/>
        </w:rPr>
        <w:t>Zemgale</w:t>
      </w:r>
      <w:proofErr w:type="spellEnd"/>
      <w:r w:rsidRPr="006A2DFB">
        <w:rPr>
          <w:rFonts w:ascii="Times New Roman" w:hAnsi="Times New Roman" w:cs="Times New Roman"/>
          <w:sz w:val="24"/>
          <w:szCs w:val="24"/>
          <w:lang w:val="en-US"/>
        </w:rPr>
        <w:t xml:space="preserve"> Planning Region Sustainable Development Strategy 2015-2030 and </w:t>
      </w:r>
      <w:proofErr w:type="spellStart"/>
      <w:r w:rsidRPr="006A2DFB">
        <w:rPr>
          <w:rFonts w:ascii="Times New Roman" w:hAnsi="Times New Roman" w:cs="Times New Roman"/>
          <w:sz w:val="24"/>
          <w:szCs w:val="24"/>
          <w:lang w:val="en-US"/>
        </w:rPr>
        <w:t>Zemgale</w:t>
      </w:r>
      <w:proofErr w:type="spellEnd"/>
      <w:r w:rsidRPr="006A2DFB">
        <w:rPr>
          <w:rFonts w:ascii="Times New Roman" w:hAnsi="Times New Roman" w:cs="Times New Roman"/>
          <w:sz w:val="24"/>
          <w:szCs w:val="24"/>
          <w:lang w:val="en-US"/>
        </w:rPr>
        <w:t xml:space="preserve"> Planning Region Development </w:t>
      </w:r>
      <w:proofErr w:type="spellStart"/>
      <w:r w:rsidRPr="006A2DFB">
        <w:rPr>
          <w:rFonts w:ascii="Times New Roman" w:hAnsi="Times New Roman" w:cs="Times New Roman"/>
          <w:sz w:val="24"/>
          <w:szCs w:val="24"/>
          <w:lang w:val="en-US"/>
        </w:rPr>
        <w:t>Programme</w:t>
      </w:r>
      <w:proofErr w:type="spellEnd"/>
      <w:r w:rsidRPr="006A2DFB">
        <w:rPr>
          <w:rFonts w:ascii="Times New Roman" w:hAnsi="Times New Roman" w:cs="Times New Roman"/>
          <w:sz w:val="24"/>
          <w:szCs w:val="24"/>
          <w:lang w:val="en-US"/>
        </w:rPr>
        <w:t xml:space="preserve"> 2021-2027 (in particular, sections concerning the management of natural and environmental emergencies, such as the </w:t>
      </w:r>
      <w:proofErr w:type="gramStart"/>
      <w:r w:rsidRPr="006A2DFB">
        <w:rPr>
          <w:rFonts w:ascii="Times New Roman" w:hAnsi="Times New Roman" w:cs="Times New Roman"/>
          <w:sz w:val="24"/>
          <w:szCs w:val="24"/>
          <w:lang w:val="en-US"/>
        </w:rPr>
        <w:t>Public</w:t>
      </w:r>
      <w:proofErr w:type="gramEnd"/>
      <w:r w:rsidRPr="006A2DFB">
        <w:rPr>
          <w:rFonts w:ascii="Times New Roman" w:hAnsi="Times New Roman" w:cs="Times New Roman"/>
          <w:sz w:val="24"/>
          <w:szCs w:val="24"/>
          <w:lang w:val="en-US"/>
        </w:rPr>
        <w:t xml:space="preserve"> safety</w:t>
      </w:r>
      <w:r w:rsidRPr="00310A1D">
        <w:rPr>
          <w:rFonts w:ascii="Times New Roman" w:hAnsi="Times New Roman" w:cs="Times New Roman"/>
          <w:sz w:val="24"/>
          <w:szCs w:val="24"/>
          <w:lang w:val="en-US"/>
        </w:rPr>
        <w:t xml:space="preserve"> </w:t>
      </w:r>
      <w:r w:rsidRPr="006A2DFB">
        <w:rPr>
          <w:rFonts w:ascii="Times New Roman" w:hAnsi="Times New Roman" w:cs="Times New Roman"/>
          <w:sz w:val="24"/>
          <w:szCs w:val="24"/>
          <w:lang w:val="en-US"/>
        </w:rPr>
        <w:t>section 1.7. and its subsection 1.7.2. Risk management and civil protection within the Existing Situation chapter, will be evaluated).</w:t>
      </w:r>
    </w:p>
    <w:p w14:paraId="2FD53702"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Upon consulting the information provided by the civil protection specialist from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the following facts are compiled for the efficiency assessment of the operation of the civil protection system and its compliance with the regulatory enactments:</w:t>
      </w:r>
    </w:p>
    <w:p w14:paraId="21AC1B59" w14:textId="77777777" w:rsidR="00FB45CE" w:rsidRPr="006A2DFB" w:rsidRDefault="00FB45CE" w:rsidP="00ED2CF4">
      <w:pPr>
        <w:pStyle w:val="Sarakstarindkopa"/>
        <w:numPr>
          <w:ilvl w:val="0"/>
          <w:numId w:val="16"/>
        </w:numPr>
        <w:suppressAutoHyphens/>
        <w:spacing w:before="0" w:after="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A civil protection plan for the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(CPP) has been developed and approved by the Chairman of the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Council in 2021.</w:t>
      </w:r>
    </w:p>
    <w:p w14:paraId="62A1F414" w14:textId="77777777" w:rsidR="00FB45CE" w:rsidRPr="006A2DFB" w:rsidRDefault="00FB45CE" w:rsidP="00ED2CF4">
      <w:pPr>
        <w:pStyle w:val="Sarakstarindkopa"/>
        <w:numPr>
          <w:ilvl w:val="0"/>
          <w:numId w:val="16"/>
        </w:numPr>
        <w:suppressAutoHyphens/>
        <w:spacing w:before="0" w:after="0" w:line="360" w:lineRule="auto"/>
        <w:rPr>
          <w:rFonts w:ascii="Times New Roman" w:hAnsi="Times New Roman" w:cs="Times New Roman"/>
          <w:sz w:val="24"/>
          <w:szCs w:val="24"/>
          <w:lang w:val="en-US"/>
        </w:rPr>
      </w:pP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CPP structure is formed and complies with the Cabinet Regulation No. 658 of November 7, 2017, on the structure of civil protection plans and the information to be included in them.</w:t>
      </w:r>
    </w:p>
    <w:p w14:paraId="7A1D9FCB" w14:textId="77777777" w:rsidR="00FB45CE" w:rsidRPr="006A2DFB" w:rsidRDefault="00FB45CE" w:rsidP="00ED2CF4">
      <w:pPr>
        <w:pStyle w:val="Sarakstarindkopa"/>
        <w:numPr>
          <w:ilvl w:val="0"/>
          <w:numId w:val="16"/>
        </w:numPr>
        <w:suppressAutoHyphens/>
        <w:spacing w:before="0" w:after="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A civil protection commission is established in the municipality, which operates in accordance with the by-law of the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Cooperation Territory Civil Protection Commission.</w:t>
      </w:r>
    </w:p>
    <w:p w14:paraId="5D882A9A" w14:textId="77777777" w:rsidR="00FB45CE" w:rsidRPr="006A2DFB" w:rsidRDefault="00FB45CE" w:rsidP="00ED2CF4">
      <w:pPr>
        <w:pStyle w:val="Sarakstarindkopa"/>
        <w:numPr>
          <w:ilvl w:val="0"/>
          <w:numId w:val="16"/>
        </w:numPr>
        <w:suppressAutoHyphens/>
        <w:spacing w:before="0" w:after="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The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Cooperation Territory Civil Protection Commission convenes one to twice a year, or more frequently if it is necessary (no evidence of meetings within the framework of the Project is available). According to the information submitted, the Civil Protection Commission last came together to discuss flood hazards, the fire-threat period in forests, as well as to make changes to the structure of the Civil Protection Commission and the Regulation, or to consider and approve the CPP.</w:t>
      </w:r>
    </w:p>
    <w:p w14:paraId="4BD73986" w14:textId="77777777" w:rsidR="00FB45CE" w:rsidRPr="006A2DFB" w:rsidRDefault="00FB45CE" w:rsidP="00ED2CF4">
      <w:pPr>
        <w:pStyle w:val="Sarakstarindkopa"/>
        <w:numPr>
          <w:ilvl w:val="0"/>
          <w:numId w:val="17"/>
        </w:numPr>
        <w:suppressAutoHyphens/>
        <w:spacing w:before="0" w:after="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In the last 5 years, the only disaster involving the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Cooperation Territory Civil Protection Commission has been the Covid-19 pandemic.</w:t>
      </w:r>
    </w:p>
    <w:p w14:paraId="1AC6B2E2" w14:textId="77777777" w:rsidR="00FB45CE" w:rsidRPr="006A2DFB" w:rsidRDefault="00FB45CE" w:rsidP="00ED2CF4">
      <w:pPr>
        <w:pStyle w:val="Sarakstarindkopa"/>
        <w:numPr>
          <w:ilvl w:val="0"/>
          <w:numId w:val="17"/>
        </w:numPr>
        <w:suppressAutoHyphens/>
        <w:spacing w:before="0" w:after="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No training in civil protection has taken place in the last 5 years, including:</w:t>
      </w:r>
    </w:p>
    <w:p w14:paraId="53C93C7A" w14:textId="77777777" w:rsidR="00FB45CE" w:rsidRPr="006A2DFB" w:rsidRDefault="00FB45CE" w:rsidP="00FB45CE">
      <w:pPr>
        <w:pStyle w:val="Sarakstarindkopa"/>
        <w:numPr>
          <w:ilvl w:val="0"/>
          <w:numId w:val="8"/>
        </w:numPr>
        <w:spacing w:before="0" w:after="0" w:line="360" w:lineRule="auto"/>
        <w:rPr>
          <w:rFonts w:ascii="Times New Roman" w:hAnsi="Times New Roman" w:cs="Times New Roman"/>
          <w:sz w:val="24"/>
          <w:szCs w:val="24"/>
          <w:u w:val="single"/>
          <w:lang w:val="en-US"/>
        </w:rPr>
      </w:pPr>
      <w:r w:rsidRPr="006A2DFB">
        <w:rPr>
          <w:rFonts w:ascii="Times New Roman" w:hAnsi="Times New Roman" w:cs="Times New Roman"/>
          <w:sz w:val="24"/>
          <w:szCs w:val="24"/>
          <w:lang w:val="en-US"/>
        </w:rPr>
        <w:t xml:space="preserve">The State Fire and Rescue Service have not performed the training of the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Cooperation Territory Civil Protection Commission, as specified in Section 10, Paragraph 1, Clause 5 of the Civil Protection and Disaster Management Law.</w:t>
      </w:r>
    </w:p>
    <w:p w14:paraId="6A21ECE2" w14:textId="77777777" w:rsidR="00FB45CE" w:rsidRPr="006A2DFB" w:rsidRDefault="00FB45CE" w:rsidP="00ED2CF4">
      <w:pPr>
        <w:pStyle w:val="Sarakstarindkopa"/>
        <w:numPr>
          <w:ilvl w:val="0"/>
          <w:numId w:val="10"/>
        </w:numPr>
        <w:suppressAutoHyphens/>
        <w:spacing w:before="0" w:after="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Civil protection training of the local government has not been organized, as specified in Section 11, Paragraph 1, Clause 7 of the Civil Protection and Disaster Management Law.</w:t>
      </w:r>
    </w:p>
    <w:p w14:paraId="32898EC4" w14:textId="77777777" w:rsidR="00FB45CE" w:rsidRPr="006A2DFB" w:rsidRDefault="00FB45CE" w:rsidP="00ED2CF4">
      <w:pPr>
        <w:pStyle w:val="Sarakstarindkopa"/>
        <w:numPr>
          <w:ilvl w:val="0"/>
          <w:numId w:val="18"/>
        </w:numPr>
        <w:suppressAutoHyphens/>
        <w:spacing w:before="0" w:after="0"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CPP maintenance and review are not carried out regularly and systematically, as the plan has been revised twice over the last 5 years and both in 2021.</w:t>
      </w:r>
    </w:p>
    <w:p w14:paraId="6236C7EC" w14:textId="77777777" w:rsidR="00FB45CE" w:rsidRPr="006A2DFB" w:rsidRDefault="00FB45CE" w:rsidP="00ED2CF4">
      <w:pPr>
        <w:pStyle w:val="Sarakstarindkopa"/>
        <w:numPr>
          <w:ilvl w:val="0"/>
          <w:numId w:val="18"/>
        </w:numPr>
        <w:suppressAutoHyphens/>
        <w:spacing w:before="0" w:after="0"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Procedures and principles for cooperation with civil protection commissions of other municipalities have not been established. Cooperation is organized upon necessity and is mainly limited to the exchange of information.</w:t>
      </w:r>
    </w:p>
    <w:p w14:paraId="6AA096F4" w14:textId="77777777" w:rsidR="00FB45CE" w:rsidRPr="006A2DFB" w:rsidRDefault="00FB45CE" w:rsidP="00ED2CF4">
      <w:pPr>
        <w:pStyle w:val="Sarakstarindkopa"/>
        <w:numPr>
          <w:ilvl w:val="0"/>
          <w:numId w:val="18"/>
        </w:numPr>
        <w:suppressAutoHyphens/>
        <w:spacing w:before="0" w:after="0"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Information on the hazards expected in the identified emergency scenarios needs to be improved in the CPP.  At present, for some scenarios, the possible effects of accidents </w:t>
      </w:r>
      <w:proofErr w:type="gramStart"/>
      <w:r w:rsidRPr="006A2DFB">
        <w:rPr>
          <w:rFonts w:ascii="Times New Roman" w:hAnsi="Times New Roman" w:cs="Times New Roman"/>
          <w:sz w:val="24"/>
          <w:szCs w:val="24"/>
          <w:lang w:val="en-US"/>
        </w:rPr>
        <w:t>has</w:t>
      </w:r>
      <w:proofErr w:type="gramEnd"/>
      <w:r w:rsidRPr="006A2DFB">
        <w:rPr>
          <w:rFonts w:ascii="Times New Roman" w:hAnsi="Times New Roman" w:cs="Times New Roman"/>
          <w:sz w:val="24"/>
          <w:szCs w:val="24"/>
          <w:lang w:val="en-US"/>
        </w:rPr>
        <w:t xml:space="preserve"> been described in general terms, at national level, without examining the specificities of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w:t>
      </w:r>
    </w:p>
    <w:p w14:paraId="2DCBEFE6" w14:textId="77777777" w:rsidR="00FB45CE" w:rsidRPr="006A2DFB" w:rsidRDefault="00FB45CE" w:rsidP="00ED2CF4">
      <w:pPr>
        <w:pStyle w:val="Sarakstarindkopa"/>
        <w:numPr>
          <w:ilvl w:val="0"/>
          <w:numId w:val="18"/>
        </w:numPr>
        <w:suppressAutoHyphens/>
        <w:spacing w:before="0" w:after="0"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No information for all objects of increased danger is available to the local government regarding the potential and preparedness for emergency situations. Of the 11 highly sensitive areas present within the municipality, 5 have agreed CPPs with the VUGD and submitted them the local government.</w:t>
      </w:r>
    </w:p>
    <w:p w14:paraId="03BF1B8E" w14:textId="77777777" w:rsidR="00FB45CE" w:rsidRPr="006A2DFB" w:rsidRDefault="00FB45CE" w:rsidP="00ED2CF4">
      <w:pPr>
        <w:pStyle w:val="Sarakstarindkopa"/>
        <w:numPr>
          <w:ilvl w:val="0"/>
          <w:numId w:val="18"/>
        </w:numPr>
        <w:spacing w:before="0" w:after="0"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Preventive, </w:t>
      </w:r>
      <w:proofErr w:type="gramStart"/>
      <w:r w:rsidRPr="006A2DFB">
        <w:rPr>
          <w:rFonts w:ascii="Times New Roman" w:hAnsi="Times New Roman" w:cs="Times New Roman"/>
          <w:sz w:val="24"/>
          <w:szCs w:val="24"/>
          <w:lang w:val="en-US"/>
        </w:rPr>
        <w:t>preparedness</w:t>
      </w:r>
      <w:proofErr w:type="gramEnd"/>
      <w:r w:rsidRPr="006A2DFB">
        <w:rPr>
          <w:rFonts w:ascii="Times New Roman" w:hAnsi="Times New Roman" w:cs="Times New Roman"/>
          <w:sz w:val="24"/>
          <w:szCs w:val="24"/>
          <w:lang w:val="en-US"/>
        </w:rPr>
        <w:t xml:space="preserve"> and emergency response measures include actions also performed by the State and the local government operational services and other actors involved in the emergency response and mitigation, which are not managed by the Civil Protection Commission and control of the operational actions of these services at the level of the CPP of the municipality cannot be ensured. The operational services act in accordance with their instructions and action plans, the duplication of which is not necessary in the civil protection plan and may create contradictions between documents. Recommendation: The preventive, preparedness, </w:t>
      </w:r>
      <w:proofErr w:type="gramStart"/>
      <w:r w:rsidRPr="006A2DFB">
        <w:rPr>
          <w:rFonts w:ascii="Times New Roman" w:hAnsi="Times New Roman" w:cs="Times New Roman"/>
          <w:sz w:val="24"/>
          <w:szCs w:val="24"/>
          <w:lang w:val="en-US"/>
        </w:rPr>
        <w:t>response</w:t>
      </w:r>
      <w:proofErr w:type="gramEnd"/>
      <w:r w:rsidRPr="006A2DFB">
        <w:rPr>
          <w:rFonts w:ascii="Times New Roman" w:hAnsi="Times New Roman" w:cs="Times New Roman"/>
          <w:sz w:val="24"/>
          <w:szCs w:val="24"/>
          <w:lang w:val="en-US"/>
        </w:rPr>
        <w:t xml:space="preserve"> and mitigation measures should be reviewed to include in the CPP actions and measures directly managed by the municipality or those where communication between the municipality and the executives involved in higher or lower-level emergency management is ensured.</w:t>
      </w:r>
    </w:p>
    <w:p w14:paraId="5590D79F" w14:textId="77777777" w:rsidR="00FB45CE" w:rsidRPr="00310A1D" w:rsidRDefault="00FB45CE" w:rsidP="00ED2CF4">
      <w:pPr>
        <w:pStyle w:val="Virsraksts1"/>
        <w:numPr>
          <w:ilvl w:val="0"/>
          <w:numId w:val="11"/>
        </w:numPr>
        <w:ind w:left="426"/>
        <w:rPr>
          <w:rFonts w:ascii="Times New Roman" w:hAnsi="Times New Roman" w:cs="Times New Roman"/>
          <w:lang w:val="en-US"/>
        </w:rPr>
      </w:pPr>
      <w:bookmarkStart w:id="5" w:name="_Toc97542703"/>
      <w:r w:rsidRPr="00310A1D">
        <w:rPr>
          <w:rFonts w:ascii="Times New Roman" w:hAnsi="Times New Roman" w:cs="Times New Roman"/>
          <w:lang w:val="en-US"/>
        </w:rPr>
        <w:t>Task accomplishments</w:t>
      </w:r>
      <w:bookmarkEnd w:id="5"/>
    </w:p>
    <w:p w14:paraId="30ACE214"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Project tasks were scheduled to be carried out, </w:t>
      </w:r>
      <w:proofErr w:type="gramStart"/>
      <w:r w:rsidRPr="006A2DFB">
        <w:rPr>
          <w:rFonts w:ascii="Times New Roman" w:hAnsi="Times New Roman" w:cs="Times New Roman"/>
          <w:sz w:val="24"/>
          <w:szCs w:val="24"/>
          <w:lang w:val="en-US"/>
        </w:rPr>
        <w:t>taking into account</w:t>
      </w:r>
      <w:proofErr w:type="gramEnd"/>
      <w:r w:rsidRPr="006A2DFB">
        <w:rPr>
          <w:rFonts w:ascii="Times New Roman" w:hAnsi="Times New Roman" w:cs="Times New Roman"/>
          <w:sz w:val="24"/>
          <w:szCs w:val="24"/>
          <w:lang w:val="en-US"/>
        </w:rPr>
        <w:t xml:space="preserve"> the risk significance and the amount of information available. In view of the flood risk significance for the city of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and the rural municipalities located on the banks of Daugava, the Project was launched directly around the updating of the action plans for flood risk management.</w:t>
      </w:r>
    </w:p>
    <w:p w14:paraId="7369E1A5"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Preparedness for chemical accidents, which may occur in the railway and road transportation of dangerous goods, as well as in stationary high-risk areas and on the main gas pipelines or on the oil pipeline, was recognized as the next priority. Of the high-risk facilities, special attention was paid to those involving LPG operations.</w:t>
      </w:r>
    </w:p>
    <w:p w14:paraId="4002629D"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Action plans for damage to utilities and infrastructure were further developed.</w:t>
      </w:r>
    </w:p>
    <w:p w14:paraId="368DFBA0" w14:textId="77777777" w:rsidR="00FB45CE" w:rsidRPr="006A2DFB" w:rsidRDefault="00FB45CE" w:rsidP="00ED2CF4">
      <w:pPr>
        <w:pStyle w:val="Virsraksts3"/>
        <w:numPr>
          <w:ilvl w:val="1"/>
          <w:numId w:val="12"/>
        </w:numPr>
        <w:spacing w:line="360" w:lineRule="auto"/>
        <w:ind w:left="1418"/>
        <w:rPr>
          <w:rFonts w:ascii="Times New Roman" w:hAnsi="Times New Roman" w:cs="Times New Roman"/>
          <w:sz w:val="24"/>
          <w:szCs w:val="24"/>
          <w:lang w:val="en-US"/>
        </w:rPr>
      </w:pPr>
      <w:bookmarkStart w:id="6" w:name="_Toc97542704"/>
      <w:r w:rsidRPr="006A2DFB">
        <w:rPr>
          <w:rFonts w:ascii="Times New Roman" w:hAnsi="Times New Roman" w:cs="Times New Roman"/>
          <w:sz w:val="24"/>
          <w:szCs w:val="24"/>
          <w:lang w:val="en-US"/>
        </w:rPr>
        <w:t>Action plans for flood risk management</w:t>
      </w:r>
      <w:bookmarkEnd w:id="6"/>
    </w:p>
    <w:p w14:paraId="7FFAF3C0"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The Action Plan describes the causes of the floods and the risks they pose. Ice congestion formation is assumed to be the main cause. The Action Plan contains a link to the Latvian Flood Risk and Flood Hazard Map prepared by the Latvian Environmental Geology and Meteorology Centre.</w:t>
      </w:r>
    </w:p>
    <w:p w14:paraId="596609A7"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Update of the action plan also included actions in the event of a damage to flood protection structure, which had not previously been addressed. The action plan has been supplemented by a zoning map of the sites that can be flooded in the event of a damage to flood protection structure.</w:t>
      </w:r>
    </w:p>
    <w:p w14:paraId="3A8D4414"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Given that flooding is a predictable risk, action plans define 3 levels of threat related to monitoring actions that correspond to the level of threat. There are </w:t>
      </w:r>
      <w:proofErr w:type="gramStart"/>
      <w:r w:rsidRPr="006A2DFB">
        <w:rPr>
          <w:rFonts w:ascii="Times New Roman" w:hAnsi="Times New Roman" w:cs="Times New Roman"/>
          <w:sz w:val="24"/>
          <w:szCs w:val="24"/>
          <w:lang w:val="en-US"/>
        </w:rPr>
        <w:t>a number of</w:t>
      </w:r>
      <w:proofErr w:type="gramEnd"/>
      <w:r w:rsidRPr="006A2DFB">
        <w:rPr>
          <w:rFonts w:ascii="Times New Roman" w:hAnsi="Times New Roman" w:cs="Times New Roman"/>
          <w:sz w:val="24"/>
          <w:szCs w:val="24"/>
          <w:lang w:val="en-US"/>
        </w:rPr>
        <w:t xml:space="preserve"> criteria for each level of threat that can be used for their identification.</w:t>
      </w:r>
    </w:p>
    <w:p w14:paraId="58798922"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The Action Plan defines the main types of resources that could be involved in flood risk management and population evacuation, as well as the responsible services.</w:t>
      </w:r>
    </w:p>
    <w:p w14:paraId="498EBD56"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The Action Plan includes preventive actions aimed at identifying flood risk and assessing preparedness, actions ensuring preparedness, including maintenance of the necessary resources and organization of periodic training for the services involved in risk management, as well as the algorithms for the actions of the Civil Protection Commission in the event of flood risk occurrence. The response and mitigation measures algorithms have been developed separately for flooding of sites and for risk of a dam rupture.</w:t>
      </w:r>
    </w:p>
    <w:p w14:paraId="040259DF" w14:textId="77777777" w:rsidR="00FB45CE" w:rsidRPr="006A2DFB" w:rsidRDefault="00FB45CE" w:rsidP="00ED2CF4">
      <w:pPr>
        <w:pStyle w:val="Virsraksts3"/>
        <w:numPr>
          <w:ilvl w:val="1"/>
          <w:numId w:val="12"/>
        </w:numPr>
        <w:spacing w:line="360" w:lineRule="auto"/>
        <w:ind w:left="1418"/>
        <w:rPr>
          <w:rFonts w:ascii="Times New Roman" w:hAnsi="Times New Roman" w:cs="Times New Roman"/>
          <w:sz w:val="24"/>
          <w:szCs w:val="24"/>
          <w:lang w:val="en-US"/>
        </w:rPr>
      </w:pPr>
      <w:bookmarkStart w:id="7" w:name="_Toc97542705"/>
      <w:r w:rsidRPr="006A2DFB">
        <w:rPr>
          <w:rFonts w:ascii="Times New Roman" w:hAnsi="Times New Roman" w:cs="Times New Roman"/>
          <w:sz w:val="24"/>
          <w:szCs w:val="24"/>
          <w:lang w:val="en-US"/>
        </w:rPr>
        <w:t>Action plans for river pollution cases</w:t>
      </w:r>
      <w:bookmarkEnd w:id="7"/>
    </w:p>
    <w:p w14:paraId="693E7A61"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The Action Plan describes the causes of river pollution and the risks they pose. There can be a great variety of reasons for such an accident, ranging from problems in urban </w:t>
      </w:r>
      <w:proofErr w:type="gramStart"/>
      <w:r w:rsidRPr="006A2DFB">
        <w:rPr>
          <w:rFonts w:ascii="Times New Roman" w:hAnsi="Times New Roman" w:cs="Times New Roman"/>
          <w:sz w:val="24"/>
          <w:szCs w:val="24"/>
          <w:lang w:val="en-US"/>
        </w:rPr>
        <w:t>waste water</w:t>
      </w:r>
      <w:proofErr w:type="gramEnd"/>
      <w:r w:rsidRPr="006A2DFB">
        <w:rPr>
          <w:rFonts w:ascii="Times New Roman" w:hAnsi="Times New Roman" w:cs="Times New Roman"/>
          <w:sz w:val="24"/>
          <w:szCs w:val="24"/>
          <w:lang w:val="en-US"/>
        </w:rPr>
        <w:t xml:space="preserve"> treatment plants to unauthorized releases of chemicals into the environment. Unfortunately, all identified reasons have been registered in Latvia. This accident may also have the potential for an emergency at national and international level.</w:t>
      </w:r>
    </w:p>
    <w:p w14:paraId="1CE9C830"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The main activities of the Action Plan are aimed at informing the population and providing drinking water.</w:t>
      </w:r>
    </w:p>
    <w:p w14:paraId="4FB190F5" w14:textId="77777777" w:rsidR="00FB45CE" w:rsidRPr="006A2DFB" w:rsidRDefault="00FB45CE" w:rsidP="00ED2CF4">
      <w:pPr>
        <w:pStyle w:val="Virsraksts3"/>
        <w:numPr>
          <w:ilvl w:val="1"/>
          <w:numId w:val="12"/>
        </w:numPr>
        <w:spacing w:line="360" w:lineRule="auto"/>
        <w:ind w:left="1418"/>
        <w:rPr>
          <w:rFonts w:ascii="Times New Roman" w:hAnsi="Times New Roman" w:cs="Times New Roman"/>
          <w:sz w:val="24"/>
          <w:szCs w:val="24"/>
          <w:lang w:val="en-US"/>
        </w:rPr>
      </w:pPr>
      <w:bookmarkStart w:id="8" w:name="_Toc97542706"/>
      <w:r w:rsidRPr="006A2DFB">
        <w:rPr>
          <w:rFonts w:ascii="Times New Roman" w:hAnsi="Times New Roman" w:cs="Times New Roman"/>
          <w:sz w:val="24"/>
          <w:szCs w:val="24"/>
          <w:lang w:val="en-US"/>
        </w:rPr>
        <w:t>Action plans to manage risks for the transportation of dangerous goods by rail</w:t>
      </w:r>
      <w:bookmarkEnd w:id="8"/>
    </w:p>
    <w:p w14:paraId="6A12F7B2"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Dangerous goods are transported in large quantities through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by rail. Most of them are petroleum products and liquefied petroleum gas. Ammonia and acrylonitrile are the chemicals transported to </w:t>
      </w:r>
      <w:proofErr w:type="spellStart"/>
      <w:r w:rsidRPr="006A2DFB">
        <w:rPr>
          <w:rFonts w:ascii="Times New Roman" w:hAnsi="Times New Roman" w:cs="Times New Roman"/>
          <w:sz w:val="24"/>
          <w:szCs w:val="24"/>
          <w:lang w:val="en-US"/>
        </w:rPr>
        <w:t>Ventspils</w:t>
      </w:r>
      <w:proofErr w:type="spellEnd"/>
      <w:r w:rsidRPr="006A2DFB">
        <w:rPr>
          <w:rFonts w:ascii="Times New Roman" w:hAnsi="Times New Roman" w:cs="Times New Roman"/>
          <w:sz w:val="24"/>
          <w:szCs w:val="24"/>
          <w:lang w:val="en-US"/>
        </w:rPr>
        <w:t xml:space="preserve"> Port in large quantities.</w:t>
      </w:r>
    </w:p>
    <w:p w14:paraId="74B548B1"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The Action Plan sets out scientifically justified levels of exposure to chemicals and calculates their distribution distances. The exposure zones are defined for the substances transported more frequently, assuming that a single railway tank is completely released. Depending on the hazardous properties of the substance, the following distances are calculated:</w:t>
      </w:r>
    </w:p>
    <w:p w14:paraId="69B2B71E" w14:textId="77777777" w:rsidR="00FB45CE" w:rsidRPr="006A2DFB" w:rsidRDefault="00FB45CE" w:rsidP="00ED2CF4">
      <w:pPr>
        <w:pStyle w:val="Sarakstarindkopa"/>
        <w:numPr>
          <w:ilvl w:val="0"/>
          <w:numId w:val="19"/>
        </w:numPr>
        <w:spacing w:before="0" w:after="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Distances of toxic effects of chemical </w:t>
      </w:r>
      <w:proofErr w:type="spellStart"/>
      <w:r w:rsidRPr="006A2DFB">
        <w:rPr>
          <w:rFonts w:ascii="Times New Roman" w:hAnsi="Times New Roman" w:cs="Times New Roman"/>
          <w:sz w:val="24"/>
          <w:szCs w:val="24"/>
          <w:lang w:val="en-US"/>
        </w:rPr>
        <w:t>vapours</w:t>
      </w:r>
      <w:proofErr w:type="spellEnd"/>
      <w:r w:rsidRPr="006A2DFB">
        <w:rPr>
          <w:rFonts w:ascii="Times New Roman" w:hAnsi="Times New Roman" w:cs="Times New Roman"/>
          <w:sz w:val="24"/>
          <w:szCs w:val="24"/>
          <w:lang w:val="en-US"/>
        </w:rPr>
        <w:t xml:space="preserve">. </w:t>
      </w:r>
    </w:p>
    <w:p w14:paraId="0827EDD1" w14:textId="77777777" w:rsidR="00FB45CE" w:rsidRPr="006A2DFB" w:rsidRDefault="00FB45CE" w:rsidP="00ED2CF4">
      <w:pPr>
        <w:pStyle w:val="Sarakstarindkopa"/>
        <w:numPr>
          <w:ilvl w:val="0"/>
          <w:numId w:val="19"/>
        </w:numPr>
        <w:spacing w:before="0" w:after="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Distances of heat radiation from fires.</w:t>
      </w:r>
    </w:p>
    <w:p w14:paraId="7EDB1E53" w14:textId="77777777" w:rsidR="00FB45CE" w:rsidRPr="006A2DFB" w:rsidRDefault="00FB45CE" w:rsidP="00ED2CF4">
      <w:pPr>
        <w:pStyle w:val="Sarakstarindkopa"/>
        <w:numPr>
          <w:ilvl w:val="0"/>
          <w:numId w:val="19"/>
        </w:numPr>
        <w:spacing w:before="0" w:after="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Distances of the hazards caused by explosions from excess pressure and flying debris.</w:t>
      </w:r>
    </w:p>
    <w:p w14:paraId="37274738" w14:textId="77777777" w:rsidR="00FB45CE" w:rsidRPr="006A2DFB" w:rsidRDefault="00FB45CE" w:rsidP="00ED2CF4">
      <w:pPr>
        <w:pStyle w:val="Sarakstarindkopa"/>
        <w:numPr>
          <w:ilvl w:val="0"/>
          <w:numId w:val="19"/>
        </w:numPr>
        <w:suppressAutoHyphens/>
        <w:spacing w:before="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Distances for the spread of explosive concentrations of </w:t>
      </w:r>
      <w:proofErr w:type="spellStart"/>
      <w:r w:rsidRPr="006A2DFB">
        <w:rPr>
          <w:rFonts w:ascii="Times New Roman" w:hAnsi="Times New Roman" w:cs="Times New Roman"/>
          <w:sz w:val="24"/>
          <w:szCs w:val="24"/>
          <w:lang w:val="en-US"/>
        </w:rPr>
        <w:t>vapours</w:t>
      </w:r>
      <w:proofErr w:type="spellEnd"/>
      <w:r w:rsidRPr="006A2DFB">
        <w:rPr>
          <w:rFonts w:ascii="Times New Roman" w:hAnsi="Times New Roman" w:cs="Times New Roman"/>
          <w:sz w:val="24"/>
          <w:szCs w:val="24"/>
          <w:lang w:val="en-US"/>
        </w:rPr>
        <w:t xml:space="preserve"> of fire-hazardous substances.</w:t>
      </w:r>
    </w:p>
    <w:p w14:paraId="78E40CED" w14:textId="77777777" w:rsidR="00FB45CE" w:rsidRPr="006A2DFB" w:rsidRDefault="00FB45CE" w:rsidP="00D811EC">
      <w:pPr>
        <w:spacing w:line="360" w:lineRule="auto"/>
        <w:ind w:firstLine="709"/>
        <w:rPr>
          <w:rFonts w:ascii="Times New Roman" w:hAnsi="Times New Roman" w:cs="Times New Roman"/>
          <w:sz w:val="24"/>
          <w:szCs w:val="24"/>
          <w:lang w:val="en-US"/>
        </w:rPr>
      </w:pPr>
      <w:proofErr w:type="gramStart"/>
      <w:r w:rsidRPr="006A2DFB">
        <w:rPr>
          <w:rFonts w:ascii="Times New Roman" w:hAnsi="Times New Roman" w:cs="Times New Roman"/>
          <w:sz w:val="24"/>
          <w:szCs w:val="24"/>
          <w:lang w:val="en-US"/>
        </w:rPr>
        <w:t>On the basis of</w:t>
      </w:r>
      <w:proofErr w:type="gramEnd"/>
      <w:r w:rsidRPr="006A2DFB">
        <w:rPr>
          <w:rFonts w:ascii="Times New Roman" w:hAnsi="Times New Roman" w:cs="Times New Roman"/>
          <w:sz w:val="24"/>
          <w:szCs w:val="24"/>
          <w:lang w:val="en-US"/>
        </w:rPr>
        <w:t xml:space="preserve"> the estimated exposure distances, endangered areas have also been identified, which are added on a scale to the Action Plan. The probability of rail accidents is not very high, but the risk of the consequences of the accident is very high. Human lives can be threatened several hundred </w:t>
      </w:r>
      <w:proofErr w:type="spellStart"/>
      <w:r w:rsidRPr="006A2DFB">
        <w:rPr>
          <w:rFonts w:ascii="Times New Roman" w:hAnsi="Times New Roman" w:cs="Times New Roman"/>
          <w:sz w:val="24"/>
          <w:szCs w:val="24"/>
          <w:lang w:val="en-US"/>
        </w:rPr>
        <w:t>metres</w:t>
      </w:r>
      <w:proofErr w:type="spellEnd"/>
      <w:r w:rsidRPr="006A2DFB">
        <w:rPr>
          <w:rFonts w:ascii="Times New Roman" w:hAnsi="Times New Roman" w:cs="Times New Roman"/>
          <w:sz w:val="24"/>
          <w:szCs w:val="24"/>
          <w:lang w:val="en-US"/>
        </w:rPr>
        <w:t xml:space="preserve"> from the accident site, but the number of people to be evacuated could reach several thousand.</w:t>
      </w:r>
    </w:p>
    <w:p w14:paraId="5FD0DB47"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In the event of a chemical leakage, CPC </w:t>
      </w:r>
      <w:proofErr w:type="gramStart"/>
      <w:r w:rsidRPr="006A2DFB">
        <w:rPr>
          <w:rFonts w:ascii="Times New Roman" w:hAnsi="Times New Roman" w:cs="Times New Roman"/>
          <w:sz w:val="24"/>
          <w:szCs w:val="24"/>
          <w:lang w:val="en-US"/>
        </w:rPr>
        <w:t>has to</w:t>
      </w:r>
      <w:proofErr w:type="gramEnd"/>
      <w:r w:rsidRPr="006A2DFB">
        <w:rPr>
          <w:rFonts w:ascii="Times New Roman" w:hAnsi="Times New Roman" w:cs="Times New Roman"/>
          <w:sz w:val="24"/>
          <w:szCs w:val="24"/>
          <w:lang w:val="en-US"/>
        </w:rPr>
        <w:t xml:space="preserve"> deal with a number of complex challenges:</w:t>
      </w:r>
    </w:p>
    <w:p w14:paraId="6A79244F" w14:textId="77777777" w:rsidR="00FB45CE" w:rsidRPr="006A2DFB" w:rsidRDefault="00FB45CE" w:rsidP="00ED2CF4">
      <w:pPr>
        <w:pStyle w:val="Sarakstarindkopa"/>
        <w:numPr>
          <w:ilvl w:val="0"/>
          <w:numId w:val="20"/>
        </w:numPr>
        <w:spacing w:before="0" w:after="0"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The area at risk must be assessed.</w:t>
      </w:r>
    </w:p>
    <w:p w14:paraId="4472CBA8" w14:textId="77777777" w:rsidR="00FB45CE" w:rsidRPr="006A2DFB" w:rsidRDefault="00FB45CE" w:rsidP="00ED2CF4">
      <w:pPr>
        <w:pStyle w:val="Sarakstarindkopa"/>
        <w:numPr>
          <w:ilvl w:val="0"/>
          <w:numId w:val="20"/>
        </w:numPr>
        <w:spacing w:before="0" w:after="0"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The ways of informing residents should be defined.</w:t>
      </w:r>
    </w:p>
    <w:p w14:paraId="02FBC786" w14:textId="77777777" w:rsidR="00FB45CE" w:rsidRPr="006A2DFB" w:rsidRDefault="00FB45CE" w:rsidP="00ED2CF4">
      <w:pPr>
        <w:pStyle w:val="Sarakstarindkopa"/>
        <w:numPr>
          <w:ilvl w:val="0"/>
          <w:numId w:val="20"/>
        </w:numPr>
        <w:spacing w:before="0" w:after="0"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Demarcation plan should be drawn up.</w:t>
      </w:r>
    </w:p>
    <w:p w14:paraId="10220AD7" w14:textId="77777777" w:rsidR="00FB45CE" w:rsidRPr="006A2DFB" w:rsidRDefault="00FB45CE" w:rsidP="00ED2CF4">
      <w:pPr>
        <w:pStyle w:val="Sarakstarindkopa"/>
        <w:numPr>
          <w:ilvl w:val="0"/>
          <w:numId w:val="20"/>
        </w:numPr>
        <w:spacing w:before="0" w:after="0"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Strategy for the evacuation of residents should be developed.</w:t>
      </w:r>
    </w:p>
    <w:p w14:paraId="0506A591" w14:textId="77777777" w:rsidR="00FB45CE" w:rsidRPr="006A2DFB" w:rsidRDefault="00FB45CE" w:rsidP="00ED2CF4">
      <w:pPr>
        <w:pStyle w:val="Sarakstarindkopa"/>
        <w:numPr>
          <w:ilvl w:val="0"/>
          <w:numId w:val="20"/>
        </w:numPr>
        <w:spacing w:before="0" w:after="0"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Evacuation of people must be prepared.</w:t>
      </w:r>
    </w:p>
    <w:p w14:paraId="6B0A4C6B" w14:textId="77777777" w:rsidR="00FB45CE" w:rsidRPr="006A2DFB" w:rsidRDefault="00FB45CE" w:rsidP="00ED2CF4">
      <w:pPr>
        <w:pStyle w:val="Sarakstarindkopa"/>
        <w:numPr>
          <w:ilvl w:val="0"/>
          <w:numId w:val="20"/>
        </w:numPr>
        <w:spacing w:before="0" w:after="0"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Evacuation of people must be carried out.</w:t>
      </w:r>
    </w:p>
    <w:p w14:paraId="05228D2D" w14:textId="77777777" w:rsidR="00FB45CE" w:rsidRPr="006A2DFB" w:rsidRDefault="00FB45CE" w:rsidP="00ED2CF4">
      <w:pPr>
        <w:pStyle w:val="Sarakstarindkopa"/>
        <w:numPr>
          <w:ilvl w:val="0"/>
          <w:numId w:val="20"/>
        </w:numPr>
        <w:suppressAutoHyphens/>
        <w:spacing w:before="0" w:after="0"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The evacuated area must be guarded.</w:t>
      </w:r>
    </w:p>
    <w:p w14:paraId="198EA4D5" w14:textId="77777777" w:rsidR="00FB45CE" w:rsidRPr="006A2DFB" w:rsidRDefault="00FB45CE" w:rsidP="00ED2CF4">
      <w:pPr>
        <w:pStyle w:val="Virsraksts3"/>
        <w:numPr>
          <w:ilvl w:val="1"/>
          <w:numId w:val="12"/>
        </w:numPr>
        <w:spacing w:line="360" w:lineRule="auto"/>
        <w:ind w:left="1418"/>
        <w:rPr>
          <w:rFonts w:ascii="Times New Roman" w:hAnsi="Times New Roman" w:cs="Times New Roman"/>
          <w:sz w:val="24"/>
          <w:szCs w:val="24"/>
          <w:lang w:val="en-US"/>
        </w:rPr>
      </w:pPr>
      <w:bookmarkStart w:id="9" w:name="_Toc97542707"/>
      <w:r w:rsidRPr="006A2DFB">
        <w:rPr>
          <w:rFonts w:ascii="Times New Roman" w:hAnsi="Times New Roman" w:cs="Times New Roman"/>
          <w:sz w:val="24"/>
          <w:szCs w:val="24"/>
          <w:lang w:val="en-US"/>
        </w:rPr>
        <w:t>Action plans to manage risks for the transportation of dangerous goods by road</w:t>
      </w:r>
      <w:bookmarkEnd w:id="9"/>
    </w:p>
    <w:p w14:paraId="10563CAC"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In the transportation of dangerous goods by road, petroleum products and LPG are most frequently transported to petrol stations. These substances may cause:</w:t>
      </w:r>
    </w:p>
    <w:p w14:paraId="57625C4A" w14:textId="77777777" w:rsidR="00FB45CE" w:rsidRPr="006A2DFB" w:rsidRDefault="00FB45CE" w:rsidP="00ED2CF4">
      <w:pPr>
        <w:pStyle w:val="Sarakstarindkopa"/>
        <w:numPr>
          <w:ilvl w:val="0"/>
          <w:numId w:val="21"/>
        </w:numPr>
        <w:spacing w:before="0" w:after="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Heat radiation.</w:t>
      </w:r>
    </w:p>
    <w:p w14:paraId="737B597F" w14:textId="77777777" w:rsidR="00FB45CE" w:rsidRPr="006A2DFB" w:rsidRDefault="00FB45CE" w:rsidP="00ED2CF4">
      <w:pPr>
        <w:pStyle w:val="Sarakstarindkopa"/>
        <w:numPr>
          <w:ilvl w:val="0"/>
          <w:numId w:val="21"/>
        </w:numPr>
        <w:spacing w:before="0" w:after="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Risk of overpressure and flying debris </w:t>
      </w:r>
      <w:proofErr w:type="gramStart"/>
      <w:r w:rsidRPr="006A2DFB">
        <w:rPr>
          <w:rFonts w:ascii="Times New Roman" w:hAnsi="Times New Roman" w:cs="Times New Roman"/>
          <w:sz w:val="24"/>
          <w:szCs w:val="24"/>
          <w:lang w:val="en-US"/>
        </w:rPr>
        <w:t>as a result of</w:t>
      </w:r>
      <w:proofErr w:type="gramEnd"/>
      <w:r w:rsidRPr="006A2DFB">
        <w:rPr>
          <w:rFonts w:ascii="Times New Roman" w:hAnsi="Times New Roman" w:cs="Times New Roman"/>
          <w:sz w:val="24"/>
          <w:szCs w:val="24"/>
          <w:lang w:val="en-US"/>
        </w:rPr>
        <w:t xml:space="preserve"> explosions.</w:t>
      </w:r>
    </w:p>
    <w:p w14:paraId="5E255C70" w14:textId="77777777" w:rsidR="00FB45CE" w:rsidRPr="006A2DFB" w:rsidRDefault="00FB45CE" w:rsidP="00ED2CF4">
      <w:pPr>
        <w:pStyle w:val="Sarakstarindkopa"/>
        <w:numPr>
          <w:ilvl w:val="0"/>
          <w:numId w:val="21"/>
        </w:numPr>
        <w:spacing w:before="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Spread of explosive concentrations of </w:t>
      </w:r>
      <w:proofErr w:type="spellStart"/>
      <w:r w:rsidRPr="006A2DFB">
        <w:rPr>
          <w:rFonts w:ascii="Times New Roman" w:hAnsi="Times New Roman" w:cs="Times New Roman"/>
          <w:sz w:val="24"/>
          <w:szCs w:val="24"/>
          <w:lang w:val="en-US"/>
        </w:rPr>
        <w:t>vapours</w:t>
      </w:r>
      <w:proofErr w:type="spellEnd"/>
      <w:r w:rsidRPr="006A2DFB">
        <w:rPr>
          <w:rFonts w:ascii="Times New Roman" w:hAnsi="Times New Roman" w:cs="Times New Roman"/>
          <w:sz w:val="24"/>
          <w:szCs w:val="24"/>
          <w:lang w:val="en-US"/>
        </w:rPr>
        <w:t xml:space="preserve"> of fire-hazardous substance.</w:t>
      </w:r>
    </w:p>
    <w:p w14:paraId="5A5825E7"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Action plans provide distances for the spread of harmful effects of potential accidents and identify the areas at risk, </w:t>
      </w:r>
      <w:proofErr w:type="gramStart"/>
      <w:r w:rsidRPr="006A2DFB">
        <w:rPr>
          <w:rFonts w:ascii="Times New Roman" w:hAnsi="Times New Roman" w:cs="Times New Roman"/>
          <w:sz w:val="24"/>
          <w:szCs w:val="24"/>
          <w:lang w:val="en-US"/>
        </w:rPr>
        <w:t>taking into account</w:t>
      </w:r>
      <w:proofErr w:type="gramEnd"/>
      <w:r w:rsidRPr="006A2DFB">
        <w:rPr>
          <w:rFonts w:ascii="Times New Roman" w:hAnsi="Times New Roman" w:cs="Times New Roman"/>
          <w:sz w:val="24"/>
          <w:szCs w:val="24"/>
          <w:lang w:val="en-US"/>
        </w:rPr>
        <w:t xml:space="preserve"> the same principles as for the transportation of dangerous goods by rail. The accident rates of a road tank are slightly lower than those of a railway tank, but the areas threatened by the accident are still large enough and may cause difficulties in rapid localization and effective protection of people.</w:t>
      </w:r>
    </w:p>
    <w:p w14:paraId="02B2FA5F" w14:textId="77777777" w:rsidR="00FB45CE" w:rsidRPr="006A2DFB" w:rsidRDefault="00FB45CE" w:rsidP="00ED2CF4">
      <w:pPr>
        <w:pStyle w:val="Virsraksts3"/>
        <w:numPr>
          <w:ilvl w:val="1"/>
          <w:numId w:val="12"/>
        </w:numPr>
        <w:spacing w:line="360" w:lineRule="auto"/>
        <w:ind w:left="1418"/>
        <w:rPr>
          <w:rFonts w:ascii="Times New Roman" w:hAnsi="Times New Roman" w:cs="Times New Roman"/>
          <w:sz w:val="24"/>
          <w:szCs w:val="24"/>
          <w:lang w:val="en-US"/>
        </w:rPr>
      </w:pPr>
      <w:bookmarkStart w:id="10" w:name="_Toc97542708"/>
      <w:r w:rsidRPr="006A2DFB">
        <w:rPr>
          <w:rFonts w:ascii="Times New Roman" w:hAnsi="Times New Roman" w:cs="Times New Roman"/>
          <w:sz w:val="24"/>
          <w:szCs w:val="24"/>
          <w:lang w:val="en-US"/>
        </w:rPr>
        <w:t>Action plans for risk management of high-risk facilities</w:t>
      </w:r>
      <w:bookmarkEnd w:id="10"/>
    </w:p>
    <w:p w14:paraId="273BADC2"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There are 11 high-risk facilities in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Most of them are petrol stations. The operation of 10 high-risk facilities </w:t>
      </w:r>
      <w:proofErr w:type="gramStart"/>
      <w:r w:rsidRPr="006A2DFB">
        <w:rPr>
          <w:rFonts w:ascii="Times New Roman" w:hAnsi="Times New Roman" w:cs="Times New Roman"/>
          <w:sz w:val="24"/>
          <w:szCs w:val="24"/>
          <w:lang w:val="en-US"/>
        </w:rPr>
        <w:t>is connected with</w:t>
      </w:r>
      <w:proofErr w:type="gramEnd"/>
      <w:r w:rsidRPr="006A2DFB">
        <w:rPr>
          <w:rFonts w:ascii="Times New Roman" w:hAnsi="Times New Roman" w:cs="Times New Roman"/>
          <w:sz w:val="24"/>
          <w:szCs w:val="24"/>
          <w:lang w:val="en-US"/>
        </w:rPr>
        <w:t xml:space="preserve"> liquefied petroleum gas. All high-risk facilities must have CP plans developed that are agreed with the VUGD and submitted to the municipality. At the time the Project implementation,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had at its disposal only CP plans for 5 high-risk facilities.</w:t>
      </w:r>
    </w:p>
    <w:p w14:paraId="3785BB81" w14:textId="77777777" w:rsidR="00FB45CE" w:rsidRPr="006A2DFB" w:rsidRDefault="00FB45CE" w:rsidP="00D811EC">
      <w:pPr>
        <w:spacing w:before="0" w:line="360" w:lineRule="auto"/>
        <w:ind w:firstLine="709"/>
        <w:rPr>
          <w:rFonts w:ascii="Times New Roman" w:hAnsi="Times New Roman" w:cs="Times New Roman"/>
          <w:sz w:val="24"/>
          <w:szCs w:val="24"/>
          <w:lang w:val="en-US"/>
        </w:rPr>
      </w:pPr>
      <w:proofErr w:type="gramStart"/>
      <w:r w:rsidRPr="006A2DFB">
        <w:rPr>
          <w:rFonts w:ascii="Times New Roman" w:hAnsi="Times New Roman" w:cs="Times New Roman"/>
          <w:sz w:val="24"/>
          <w:szCs w:val="24"/>
          <w:lang w:val="en-US"/>
        </w:rPr>
        <w:t>In view of the fact that</w:t>
      </w:r>
      <w:proofErr w:type="gramEnd"/>
      <w:r w:rsidRPr="006A2DFB">
        <w:rPr>
          <w:rFonts w:ascii="Times New Roman" w:hAnsi="Times New Roman" w:cs="Times New Roman"/>
          <w:sz w:val="24"/>
          <w:szCs w:val="24"/>
          <w:lang w:val="en-US"/>
        </w:rPr>
        <w:t xml:space="preserve"> fuel leakages in the process of filling customers' cars can lead to small fires in the area of a petrol station, petroleum storage tanks are located underground, while gas is stored in tanks of less than 30 m</w:t>
      </w:r>
      <w:r w:rsidRPr="006A2DFB">
        <w:rPr>
          <w:rFonts w:ascii="Times New Roman" w:hAnsi="Times New Roman" w:cs="Times New Roman"/>
          <w:sz w:val="24"/>
          <w:szCs w:val="24"/>
          <w:vertAlign w:val="superscript"/>
          <w:lang w:val="en-US"/>
        </w:rPr>
        <w:t>3</w:t>
      </w:r>
      <w:r w:rsidRPr="006A2DFB">
        <w:rPr>
          <w:rFonts w:ascii="Times New Roman" w:hAnsi="Times New Roman" w:cs="Times New Roman"/>
          <w:sz w:val="24"/>
          <w:szCs w:val="24"/>
          <w:lang w:val="en-US"/>
        </w:rPr>
        <w:t>, the Project identifies threatened zones around petrol stations, caused by fuel supply road accidents (the capacity of road tankers is greater than the capacity of individual storage tanks).</w:t>
      </w:r>
    </w:p>
    <w:p w14:paraId="20770E0B"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The biggest challenge for rescue services and the CP system in accidents at facilities where LPG technology equipment is located is to prevent LPG tanks from overheating, which could cause a fireball fire. It can develop if the LPG tank is heated for some time. As a result of such accident, human life is endangered in </w:t>
      </w:r>
      <w:proofErr w:type="gramStart"/>
      <w:r w:rsidRPr="006A2DFB">
        <w:rPr>
          <w:rFonts w:ascii="Times New Roman" w:hAnsi="Times New Roman" w:cs="Times New Roman"/>
          <w:sz w:val="24"/>
          <w:szCs w:val="24"/>
          <w:lang w:val="en-US"/>
        </w:rPr>
        <w:t>a distance of more</w:t>
      </w:r>
      <w:proofErr w:type="gramEnd"/>
      <w:r w:rsidRPr="006A2DFB">
        <w:rPr>
          <w:rFonts w:ascii="Times New Roman" w:hAnsi="Times New Roman" w:cs="Times New Roman"/>
          <w:sz w:val="24"/>
          <w:szCs w:val="24"/>
          <w:lang w:val="en-US"/>
        </w:rPr>
        <w:t xml:space="preserve"> than 500 m from the exploding LPG tank. To avoid large casualties, municipal and state police officers must alert nearby people immediately and remove them to a safe distance.</w:t>
      </w:r>
    </w:p>
    <w:p w14:paraId="12628F18"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In the development of the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CP action plan for the event of an accident, it was </w:t>
      </w:r>
      <w:proofErr w:type="gramStart"/>
      <w:r w:rsidRPr="006A2DFB">
        <w:rPr>
          <w:rFonts w:ascii="Times New Roman" w:hAnsi="Times New Roman" w:cs="Times New Roman"/>
          <w:sz w:val="24"/>
          <w:szCs w:val="24"/>
          <w:lang w:val="en-US"/>
        </w:rPr>
        <w:t>taken into account</w:t>
      </w:r>
      <w:proofErr w:type="gramEnd"/>
      <w:r w:rsidRPr="006A2DFB">
        <w:rPr>
          <w:rFonts w:ascii="Times New Roman" w:hAnsi="Times New Roman" w:cs="Times New Roman"/>
          <w:sz w:val="24"/>
          <w:szCs w:val="24"/>
          <w:lang w:val="en-US"/>
        </w:rPr>
        <w:t xml:space="preserve"> that the localization work at the emergency site will be started by the site employees in accordance with the actions specified in their CP plan, and by the VUGD according to their internal procedures. The responsibility of the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CPC arises when it is necessary to attract local police for informing people in a large area and carrying out the evacuation of people.</w:t>
      </w:r>
    </w:p>
    <w:p w14:paraId="6A18500D" w14:textId="77777777" w:rsidR="00FB45CE" w:rsidRPr="006A2DFB" w:rsidRDefault="00FB45CE" w:rsidP="00ED2CF4">
      <w:pPr>
        <w:pStyle w:val="Virsraksts3"/>
        <w:numPr>
          <w:ilvl w:val="1"/>
          <w:numId w:val="12"/>
        </w:numPr>
        <w:spacing w:line="360" w:lineRule="auto"/>
        <w:ind w:left="1418"/>
        <w:rPr>
          <w:rFonts w:ascii="Times New Roman" w:hAnsi="Times New Roman" w:cs="Times New Roman"/>
          <w:sz w:val="24"/>
          <w:szCs w:val="24"/>
          <w:lang w:val="en-US"/>
        </w:rPr>
      </w:pPr>
      <w:bookmarkStart w:id="11" w:name="_Toc97542709"/>
      <w:r w:rsidRPr="006A2DFB">
        <w:rPr>
          <w:rFonts w:ascii="Times New Roman" w:hAnsi="Times New Roman" w:cs="Times New Roman"/>
          <w:sz w:val="24"/>
          <w:szCs w:val="24"/>
          <w:lang w:val="en-US"/>
        </w:rPr>
        <w:t>Emergency in main pipelines</w:t>
      </w:r>
      <w:bookmarkEnd w:id="11"/>
    </w:p>
    <w:p w14:paraId="41C3F5BD"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area is crossed by the main gas pipeline of the </w:t>
      </w:r>
      <w:r w:rsidRPr="006A2DFB">
        <w:rPr>
          <w:rFonts w:ascii="Times New Roman" w:hAnsi="Times New Roman" w:cs="Times New Roman"/>
          <w:i/>
          <w:sz w:val="24"/>
          <w:szCs w:val="24"/>
          <w:lang w:val="en-US"/>
        </w:rPr>
        <w:t>JSC Conexus Baltic Grid</w:t>
      </w:r>
      <w:r w:rsidRPr="006A2DFB">
        <w:rPr>
          <w:rFonts w:ascii="Times New Roman" w:hAnsi="Times New Roman" w:cs="Times New Roman"/>
          <w:sz w:val="24"/>
          <w:szCs w:val="24"/>
          <w:lang w:val="en-US"/>
        </w:rPr>
        <w:t xml:space="preserve"> and the main petroleum product pipeline of the </w:t>
      </w:r>
      <w:proofErr w:type="spellStart"/>
      <w:r w:rsidRPr="006A2DFB">
        <w:rPr>
          <w:rFonts w:ascii="Times New Roman" w:hAnsi="Times New Roman" w:cs="Times New Roman"/>
          <w:i/>
          <w:sz w:val="24"/>
          <w:szCs w:val="24"/>
          <w:lang w:val="en-US"/>
        </w:rPr>
        <w:t>LatRosTrans</w:t>
      </w:r>
      <w:proofErr w:type="spellEnd"/>
      <w:r w:rsidRPr="006A2DFB">
        <w:rPr>
          <w:rFonts w:ascii="Times New Roman" w:hAnsi="Times New Roman" w:cs="Times New Roman"/>
          <w:i/>
          <w:sz w:val="24"/>
          <w:szCs w:val="24"/>
          <w:lang w:val="en-US"/>
        </w:rPr>
        <w:t>, Ltd</w:t>
      </w:r>
      <w:r w:rsidRPr="006A2DFB">
        <w:rPr>
          <w:rFonts w:ascii="Times New Roman" w:hAnsi="Times New Roman" w:cs="Times New Roman"/>
          <w:sz w:val="24"/>
          <w:szCs w:val="24"/>
          <w:lang w:val="en-US"/>
        </w:rPr>
        <w:t>. The main gas pipeline “Riga–Daugavpils” has a branch “</w:t>
      </w:r>
      <w:proofErr w:type="spellStart"/>
      <w:r w:rsidRPr="006A2DFB">
        <w:rPr>
          <w:rFonts w:ascii="Times New Roman" w:hAnsi="Times New Roman" w:cs="Times New Roman"/>
          <w:sz w:val="24"/>
          <w:szCs w:val="24"/>
          <w:lang w:val="en-US"/>
        </w:rPr>
        <w:t>Dikeris</w:t>
      </w:r>
      <w:proofErr w:type="spellEnd"/>
      <w:r w:rsidRPr="006A2DFB">
        <w:rPr>
          <w:rFonts w:ascii="Times New Roman" w:hAnsi="Times New Roman" w:cs="Times New Roman"/>
          <w:sz w:val="24"/>
          <w:szCs w:val="24"/>
          <w:lang w:val="en-US"/>
        </w:rPr>
        <w:t>–</w:t>
      </w:r>
      <w:proofErr w:type="spellStart"/>
      <w:r w:rsidRPr="006A2DFB">
        <w:rPr>
          <w:rFonts w:ascii="Times New Roman" w:hAnsi="Times New Roman" w:cs="Times New Roman"/>
          <w:sz w:val="24"/>
          <w:szCs w:val="24"/>
          <w:lang w:val="en-US"/>
        </w:rPr>
        <w:t>Aiviekste</w:t>
      </w:r>
      <w:proofErr w:type="spellEnd"/>
      <w:r w:rsidRPr="006A2DFB">
        <w:rPr>
          <w:rFonts w:ascii="Times New Roman" w:hAnsi="Times New Roman" w:cs="Times New Roman"/>
          <w:sz w:val="24"/>
          <w:szCs w:val="24"/>
          <w:lang w:val="en-US"/>
        </w:rPr>
        <w:t xml:space="preserve">”, which has been established as a backup pipeline for crossing the river of </w:t>
      </w:r>
      <w:proofErr w:type="spellStart"/>
      <w:r w:rsidRPr="006A2DFB">
        <w:rPr>
          <w:rFonts w:ascii="Times New Roman" w:hAnsi="Times New Roman" w:cs="Times New Roman"/>
          <w:sz w:val="24"/>
          <w:szCs w:val="24"/>
          <w:lang w:val="en-US"/>
        </w:rPr>
        <w:t>Aiviekste</w:t>
      </w:r>
      <w:proofErr w:type="spellEnd"/>
      <w:r w:rsidRPr="006A2DFB">
        <w:rPr>
          <w:rFonts w:ascii="Times New Roman" w:hAnsi="Times New Roman" w:cs="Times New Roman"/>
          <w:sz w:val="24"/>
          <w:szCs w:val="24"/>
          <w:lang w:val="en-US"/>
        </w:rPr>
        <w:t xml:space="preserve">. A gas-regulating station “GRS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is located near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w:t>
      </w:r>
    </w:p>
    <w:p w14:paraId="15B72689" w14:textId="77777777" w:rsidR="00FB45CE" w:rsidRPr="006A2DFB" w:rsidRDefault="00FB45CE" w:rsidP="00D811EC">
      <w:pPr>
        <w:spacing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In the development of the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CP action plan for the event of an accident, it was </w:t>
      </w:r>
      <w:proofErr w:type="gramStart"/>
      <w:r w:rsidRPr="006A2DFB">
        <w:rPr>
          <w:rFonts w:ascii="Times New Roman" w:hAnsi="Times New Roman" w:cs="Times New Roman"/>
          <w:sz w:val="24"/>
          <w:szCs w:val="24"/>
          <w:lang w:val="en-US"/>
        </w:rPr>
        <w:t>taken into account</w:t>
      </w:r>
      <w:proofErr w:type="gramEnd"/>
      <w:r w:rsidRPr="006A2DFB">
        <w:rPr>
          <w:rFonts w:ascii="Times New Roman" w:hAnsi="Times New Roman" w:cs="Times New Roman"/>
          <w:sz w:val="24"/>
          <w:szCs w:val="24"/>
          <w:lang w:val="en-US"/>
        </w:rPr>
        <w:t xml:space="preserve"> that the localization work at the emergency site will be started by the site employees in accordance with the actions specified in their CP plan, and by the VUGD according to their internal procedures. The responsibility of the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CPC arises when it is necessary to attract local police for informing people in a large area and carrying out the evacuation of people.</w:t>
      </w:r>
    </w:p>
    <w:p w14:paraId="2E4E0533"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The Action Plan provides spread distances of heat radiation from the gas jet fire for accidents on the main gas pipeline, the gas pipeline branch to the “GRS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and in the technological installations of the GRS. Major distances are possible in the event of an emergency of the main gas pipeline.</w:t>
      </w:r>
    </w:p>
    <w:p w14:paraId="022A4E8C" w14:textId="77777777" w:rsidR="00FB45CE" w:rsidRPr="006A2DFB" w:rsidRDefault="00FB45CE" w:rsidP="00D811EC">
      <w:pPr>
        <w:spacing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In the event of an accident in the main petroleum pipeline, ground and surface waters are expected to be contaminated with petroleum products. </w:t>
      </w:r>
      <w:proofErr w:type="gramStart"/>
      <w:r w:rsidRPr="006A2DFB">
        <w:rPr>
          <w:rFonts w:ascii="Times New Roman" w:hAnsi="Times New Roman" w:cs="Times New Roman"/>
          <w:sz w:val="24"/>
          <w:szCs w:val="24"/>
          <w:lang w:val="en-US"/>
        </w:rPr>
        <w:t>In view of the fact that</w:t>
      </w:r>
      <w:proofErr w:type="gramEnd"/>
      <w:r w:rsidRPr="006A2DFB">
        <w:rPr>
          <w:rFonts w:ascii="Times New Roman" w:hAnsi="Times New Roman" w:cs="Times New Roman"/>
          <w:sz w:val="24"/>
          <w:szCs w:val="24"/>
          <w:lang w:val="en-US"/>
        </w:rPr>
        <w:t xml:space="preserve"> the probability of ignition of diesel fuel is very low, the calculation of the prevalence of heat radiation within the Project was not </w:t>
      </w:r>
      <w:bookmarkStart w:id="12" w:name="_Toc97542710"/>
      <w:r w:rsidRPr="006A2DFB">
        <w:rPr>
          <w:rFonts w:ascii="Times New Roman" w:hAnsi="Times New Roman" w:cs="Times New Roman"/>
          <w:sz w:val="24"/>
          <w:szCs w:val="24"/>
          <w:lang w:val="en-US"/>
        </w:rPr>
        <w:t>performed.</w:t>
      </w:r>
    </w:p>
    <w:bookmarkEnd w:id="12"/>
    <w:p w14:paraId="2C13FC3F" w14:textId="77777777" w:rsidR="00FB45CE" w:rsidRPr="006A2DFB" w:rsidRDefault="00FB45CE" w:rsidP="00ED2CF4">
      <w:pPr>
        <w:pStyle w:val="Virsraksts3"/>
        <w:numPr>
          <w:ilvl w:val="1"/>
          <w:numId w:val="12"/>
        </w:numPr>
        <w:spacing w:line="360" w:lineRule="auto"/>
        <w:ind w:left="1418"/>
        <w:rPr>
          <w:rFonts w:ascii="Times New Roman" w:hAnsi="Times New Roman" w:cs="Times New Roman"/>
          <w:sz w:val="24"/>
          <w:szCs w:val="24"/>
          <w:lang w:val="en-US"/>
        </w:rPr>
      </w:pPr>
      <w:r w:rsidRPr="006A2DFB">
        <w:rPr>
          <w:rFonts w:ascii="Times New Roman" w:hAnsi="Times New Roman" w:cs="Times New Roman"/>
          <w:sz w:val="24"/>
          <w:szCs w:val="24"/>
          <w:lang w:val="en-US"/>
        </w:rPr>
        <w:t>Electricity supply disorders</w:t>
      </w:r>
    </w:p>
    <w:p w14:paraId="15C0B6E3"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In the event of an interruption of electricity supply, the supply of many utilities will be paralyzed in full or in part:</w:t>
      </w:r>
    </w:p>
    <w:p w14:paraId="1D34DD36" w14:textId="77777777" w:rsidR="00FB45CE" w:rsidRPr="006A2DFB" w:rsidRDefault="00FB45CE" w:rsidP="00ED2CF4">
      <w:pPr>
        <w:pStyle w:val="Sarakstarindkopa"/>
        <w:numPr>
          <w:ilvl w:val="0"/>
          <w:numId w:val="22"/>
        </w:numPr>
        <w:suppressAutoHyphens/>
        <w:spacing w:before="0" w:after="0" w:line="360" w:lineRule="auto"/>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Heating.</w:t>
      </w:r>
    </w:p>
    <w:p w14:paraId="101723AE" w14:textId="77777777" w:rsidR="00FB45CE" w:rsidRPr="006A2DFB" w:rsidRDefault="00FB45CE" w:rsidP="00ED2CF4">
      <w:pPr>
        <w:pStyle w:val="Sarakstarindkopa"/>
        <w:numPr>
          <w:ilvl w:val="0"/>
          <w:numId w:val="22"/>
        </w:numPr>
        <w:suppressAutoHyphens/>
        <w:spacing w:before="0" w:after="0" w:line="360" w:lineRule="auto"/>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Drinking water Supply.</w:t>
      </w:r>
    </w:p>
    <w:p w14:paraId="62C0937D" w14:textId="77777777" w:rsidR="00FB45CE" w:rsidRPr="006A2DFB" w:rsidRDefault="00FB45CE" w:rsidP="00ED2CF4">
      <w:pPr>
        <w:pStyle w:val="Sarakstarindkopa"/>
        <w:numPr>
          <w:ilvl w:val="0"/>
          <w:numId w:val="22"/>
        </w:numPr>
        <w:suppressAutoHyphens/>
        <w:spacing w:before="0" w:after="0" w:line="360" w:lineRule="auto"/>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Drainage and treatment of </w:t>
      </w:r>
      <w:proofErr w:type="gramStart"/>
      <w:r w:rsidRPr="006A2DFB">
        <w:rPr>
          <w:rFonts w:ascii="Times New Roman" w:hAnsi="Times New Roman" w:cs="Times New Roman"/>
          <w:sz w:val="24"/>
          <w:szCs w:val="24"/>
          <w:lang w:val="en-US"/>
        </w:rPr>
        <w:t>waste water</w:t>
      </w:r>
      <w:proofErr w:type="gramEnd"/>
      <w:r w:rsidRPr="006A2DFB">
        <w:rPr>
          <w:rFonts w:ascii="Times New Roman" w:hAnsi="Times New Roman" w:cs="Times New Roman"/>
          <w:sz w:val="24"/>
          <w:szCs w:val="24"/>
          <w:lang w:val="en-US"/>
        </w:rPr>
        <w:t>.</w:t>
      </w:r>
    </w:p>
    <w:p w14:paraId="10E714FB"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Cases of long-term electricity supply interruptions will also have a significant impact on many economic activities, on the activities of agricultural and public facilities. The main task of the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CPC is to communicate with employees responsible for the </w:t>
      </w:r>
      <w:r w:rsidRPr="006A2DFB">
        <w:rPr>
          <w:rFonts w:ascii="Times New Roman" w:hAnsi="Times New Roman" w:cs="Times New Roman"/>
          <w:i/>
          <w:sz w:val="24"/>
          <w:szCs w:val="24"/>
          <w:lang w:val="en-US"/>
        </w:rPr>
        <w:t xml:space="preserve">JSC </w:t>
      </w:r>
      <w:proofErr w:type="spellStart"/>
      <w:r w:rsidRPr="006A2DFB">
        <w:rPr>
          <w:rFonts w:ascii="Times New Roman" w:hAnsi="Times New Roman" w:cs="Times New Roman"/>
          <w:i/>
          <w:sz w:val="24"/>
          <w:szCs w:val="24"/>
          <w:lang w:val="en-US"/>
        </w:rPr>
        <w:t>Sadales</w:t>
      </w:r>
      <w:proofErr w:type="spellEnd"/>
      <w:r w:rsidRPr="006A2DFB">
        <w:rPr>
          <w:rFonts w:ascii="Times New Roman" w:hAnsi="Times New Roman" w:cs="Times New Roman"/>
          <w:i/>
          <w:sz w:val="24"/>
          <w:szCs w:val="24"/>
          <w:lang w:val="en-US"/>
        </w:rPr>
        <w:t xml:space="preserve"> </w:t>
      </w:r>
      <w:proofErr w:type="spellStart"/>
      <w:r w:rsidRPr="006A2DFB">
        <w:rPr>
          <w:rFonts w:ascii="Times New Roman" w:hAnsi="Times New Roman" w:cs="Times New Roman"/>
          <w:i/>
          <w:sz w:val="24"/>
          <w:szCs w:val="24"/>
          <w:lang w:val="en-US"/>
        </w:rPr>
        <w:t>tīkls</w:t>
      </w:r>
      <w:proofErr w:type="spellEnd"/>
      <w:r w:rsidRPr="006A2DFB">
        <w:rPr>
          <w:rFonts w:ascii="Times New Roman" w:hAnsi="Times New Roman" w:cs="Times New Roman"/>
          <w:sz w:val="24"/>
          <w:szCs w:val="24"/>
          <w:lang w:val="en-US"/>
        </w:rPr>
        <w:t xml:space="preserve"> (‘Distribution Network’) about the planned electricity recovery deadlines, to identify the priority sites that should be supplied with mobile electricity generators.</w:t>
      </w:r>
    </w:p>
    <w:p w14:paraId="0C1C8A3F" w14:textId="77777777" w:rsidR="00FB45CE" w:rsidRPr="006A2DFB" w:rsidRDefault="00FB45CE" w:rsidP="00ED2CF4">
      <w:pPr>
        <w:pStyle w:val="Virsraksts3"/>
        <w:numPr>
          <w:ilvl w:val="1"/>
          <w:numId w:val="12"/>
        </w:numPr>
        <w:spacing w:line="360" w:lineRule="auto"/>
        <w:ind w:left="1418"/>
        <w:rPr>
          <w:rFonts w:ascii="Times New Roman" w:hAnsi="Times New Roman" w:cs="Times New Roman"/>
          <w:sz w:val="24"/>
          <w:szCs w:val="24"/>
          <w:lang w:val="en-US"/>
        </w:rPr>
      </w:pPr>
      <w:bookmarkStart w:id="13" w:name="_Toc97542711"/>
      <w:r w:rsidRPr="006A2DFB">
        <w:rPr>
          <w:rFonts w:ascii="Times New Roman" w:hAnsi="Times New Roman" w:cs="Times New Roman"/>
          <w:sz w:val="24"/>
          <w:szCs w:val="24"/>
          <w:lang w:val="en-US"/>
        </w:rPr>
        <w:t>Action plans for the management of public utilities and infrastructure risks</w:t>
      </w:r>
      <w:bookmarkEnd w:id="13"/>
    </w:p>
    <w:p w14:paraId="3DF05B0B"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Within the framework of the Project, action plans for accidents in the following utility infrastructure sites have been updated:</w:t>
      </w:r>
    </w:p>
    <w:p w14:paraId="48E18BC3" w14:textId="77777777" w:rsidR="00FB45CE" w:rsidRPr="006A2DFB" w:rsidRDefault="00FB45CE" w:rsidP="00ED2CF4">
      <w:pPr>
        <w:pStyle w:val="Sarakstarindkopa"/>
        <w:numPr>
          <w:ilvl w:val="0"/>
          <w:numId w:val="23"/>
        </w:numPr>
        <w:spacing w:before="0" w:after="0" w:line="360" w:lineRule="auto"/>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Heating facilities.</w:t>
      </w:r>
    </w:p>
    <w:p w14:paraId="0FBB9EB8" w14:textId="77777777" w:rsidR="00FB45CE" w:rsidRPr="006A2DFB" w:rsidRDefault="00FB45CE" w:rsidP="00ED2CF4">
      <w:pPr>
        <w:pStyle w:val="Sarakstarindkopa"/>
        <w:numPr>
          <w:ilvl w:val="0"/>
          <w:numId w:val="23"/>
        </w:numPr>
        <w:spacing w:before="0" w:after="0" w:line="360" w:lineRule="auto"/>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Drinking water supply facilities.</w:t>
      </w:r>
    </w:p>
    <w:p w14:paraId="2BC4BB62" w14:textId="77777777" w:rsidR="00FB45CE" w:rsidRPr="006A2DFB" w:rsidRDefault="00FB45CE" w:rsidP="00ED2CF4">
      <w:pPr>
        <w:pStyle w:val="Sarakstarindkopa"/>
        <w:numPr>
          <w:ilvl w:val="0"/>
          <w:numId w:val="23"/>
        </w:numPr>
        <w:spacing w:before="0" w:line="360" w:lineRule="auto"/>
        <w:jc w:val="left"/>
        <w:rPr>
          <w:rFonts w:ascii="Times New Roman" w:hAnsi="Times New Roman" w:cs="Times New Roman"/>
          <w:sz w:val="24"/>
          <w:szCs w:val="24"/>
          <w:lang w:val="en-US"/>
        </w:rPr>
      </w:pPr>
      <w:proofErr w:type="gramStart"/>
      <w:r w:rsidRPr="006A2DFB">
        <w:rPr>
          <w:rFonts w:ascii="Times New Roman" w:hAnsi="Times New Roman" w:cs="Times New Roman"/>
          <w:sz w:val="24"/>
          <w:szCs w:val="24"/>
          <w:lang w:val="en-US"/>
        </w:rPr>
        <w:t>Waste water</w:t>
      </w:r>
      <w:proofErr w:type="gramEnd"/>
      <w:r w:rsidRPr="006A2DFB">
        <w:rPr>
          <w:rFonts w:ascii="Times New Roman" w:hAnsi="Times New Roman" w:cs="Times New Roman"/>
          <w:sz w:val="24"/>
          <w:szCs w:val="24"/>
          <w:lang w:val="en-US"/>
        </w:rPr>
        <w:t xml:space="preserve"> treatment plants.</w:t>
      </w:r>
    </w:p>
    <w:p w14:paraId="35555D78"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Interruptions of centralized heating facilities may be basically caused by a variety of technical problems. Short-term disruption of heating reduces the household amenities of the population and may affect the functioning of schools, nursery schools and other public institutions while long-term heating problems during the winter in high-frost conditions may threaten the safety of the heating system. As part of the Project, all centralized heat supply facilities in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have been identified.</w:t>
      </w:r>
    </w:p>
    <w:p w14:paraId="26EF8748"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Supply of drinking water may also be affected by a variety of technical damage. Major drinking water supply facilities are provided with stationary power generators that would provide water supply in cases of electricity interruption. In cases of electricity interruption, it is possible to bring the mobile electricity generators being at the disposal of the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CPC to the minor populated areas. As part of the Project, all centralized water supply facilities in the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have been identified and the most vulnerable ones, with the least chance of reservation, were identified. It is possible to bring drinking water to </w:t>
      </w:r>
      <w:proofErr w:type="gramStart"/>
      <w:r w:rsidRPr="006A2DFB">
        <w:rPr>
          <w:rFonts w:ascii="Times New Roman" w:hAnsi="Times New Roman" w:cs="Times New Roman"/>
          <w:sz w:val="24"/>
          <w:szCs w:val="24"/>
          <w:lang w:val="en-US"/>
        </w:rPr>
        <w:t>small populated</w:t>
      </w:r>
      <w:proofErr w:type="gramEnd"/>
      <w:r w:rsidRPr="006A2DFB">
        <w:rPr>
          <w:rFonts w:ascii="Times New Roman" w:hAnsi="Times New Roman" w:cs="Times New Roman"/>
          <w:sz w:val="24"/>
          <w:szCs w:val="24"/>
          <w:lang w:val="en-US"/>
        </w:rPr>
        <w:t xml:space="preserve"> areas with a specialized transportation tank.</w:t>
      </w:r>
    </w:p>
    <w:p w14:paraId="4E25A1F5"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Damage to </w:t>
      </w:r>
      <w:proofErr w:type="gramStart"/>
      <w:r w:rsidRPr="006A2DFB">
        <w:rPr>
          <w:rFonts w:ascii="Times New Roman" w:hAnsi="Times New Roman" w:cs="Times New Roman"/>
          <w:sz w:val="24"/>
          <w:szCs w:val="24"/>
          <w:lang w:val="en-US"/>
        </w:rPr>
        <w:t>waste water</w:t>
      </w:r>
      <w:proofErr w:type="gramEnd"/>
      <w:r w:rsidRPr="006A2DFB">
        <w:rPr>
          <w:rFonts w:ascii="Times New Roman" w:hAnsi="Times New Roman" w:cs="Times New Roman"/>
          <w:sz w:val="24"/>
          <w:szCs w:val="24"/>
          <w:lang w:val="en-US"/>
        </w:rPr>
        <w:t xml:space="preserve"> treatment plants may not only cause household inconvenience, but also environmental pollution. Failure to comply with the technological process of </w:t>
      </w:r>
      <w:proofErr w:type="gramStart"/>
      <w:r w:rsidRPr="006A2DFB">
        <w:rPr>
          <w:rFonts w:ascii="Times New Roman" w:hAnsi="Times New Roman" w:cs="Times New Roman"/>
          <w:sz w:val="24"/>
          <w:szCs w:val="24"/>
          <w:lang w:val="en-US"/>
        </w:rPr>
        <w:t>waste water</w:t>
      </w:r>
      <w:proofErr w:type="gramEnd"/>
      <w:r w:rsidRPr="006A2DFB">
        <w:rPr>
          <w:rFonts w:ascii="Times New Roman" w:hAnsi="Times New Roman" w:cs="Times New Roman"/>
          <w:sz w:val="24"/>
          <w:szCs w:val="24"/>
          <w:lang w:val="en-US"/>
        </w:rPr>
        <w:t xml:space="preserve"> treatment may influence the progress of the technological process. Further, increased </w:t>
      </w:r>
      <w:proofErr w:type="gramStart"/>
      <w:r w:rsidRPr="006A2DFB">
        <w:rPr>
          <w:rFonts w:ascii="Times New Roman" w:hAnsi="Times New Roman" w:cs="Times New Roman"/>
          <w:sz w:val="24"/>
          <w:szCs w:val="24"/>
          <w:lang w:val="en-US"/>
        </w:rPr>
        <w:t>waste water</w:t>
      </w:r>
      <w:proofErr w:type="gramEnd"/>
      <w:r w:rsidRPr="006A2DFB">
        <w:rPr>
          <w:rFonts w:ascii="Times New Roman" w:hAnsi="Times New Roman" w:cs="Times New Roman"/>
          <w:sz w:val="24"/>
          <w:szCs w:val="24"/>
          <w:lang w:val="en-US"/>
        </w:rPr>
        <w:t xml:space="preserve"> pollution can kill bacteria, resulting in the waste water treatment process being completely stopped for some time and untreated waste water is discharged into the environment. </w:t>
      </w:r>
      <w:proofErr w:type="gramStart"/>
      <w:r w:rsidRPr="006A2DFB">
        <w:rPr>
          <w:rFonts w:ascii="Times New Roman" w:hAnsi="Times New Roman" w:cs="Times New Roman"/>
          <w:sz w:val="24"/>
          <w:szCs w:val="24"/>
          <w:lang w:val="en-US"/>
        </w:rPr>
        <w:t>Waste water</w:t>
      </w:r>
      <w:proofErr w:type="gramEnd"/>
      <w:r w:rsidRPr="006A2DFB">
        <w:rPr>
          <w:rFonts w:ascii="Times New Roman" w:hAnsi="Times New Roman" w:cs="Times New Roman"/>
          <w:sz w:val="24"/>
          <w:szCs w:val="24"/>
          <w:lang w:val="en-US"/>
        </w:rPr>
        <w:t xml:space="preserve"> treatment plants may also be threatened by floodwaters.</w:t>
      </w:r>
    </w:p>
    <w:p w14:paraId="14C314D0"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In the event of all accidents at public utilities and their infrastructure, the municipal public services and contracting organizations will basically operate. The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CPC will be involved in informing and evacuating the population.</w:t>
      </w:r>
    </w:p>
    <w:p w14:paraId="1B023D1E" w14:textId="77777777" w:rsidR="00FB45CE" w:rsidRPr="006A2DFB" w:rsidRDefault="00FB45CE" w:rsidP="00ED2CF4">
      <w:pPr>
        <w:pStyle w:val="Virsraksts3"/>
        <w:numPr>
          <w:ilvl w:val="1"/>
          <w:numId w:val="12"/>
        </w:numPr>
        <w:spacing w:line="360" w:lineRule="auto"/>
        <w:ind w:left="1418"/>
        <w:rPr>
          <w:rFonts w:ascii="Times New Roman" w:hAnsi="Times New Roman" w:cs="Times New Roman"/>
          <w:sz w:val="24"/>
          <w:szCs w:val="24"/>
          <w:lang w:val="en-US"/>
        </w:rPr>
      </w:pPr>
      <w:bookmarkStart w:id="14" w:name="_Toc97542712"/>
      <w:r w:rsidRPr="006A2DFB">
        <w:rPr>
          <w:rFonts w:ascii="Times New Roman" w:hAnsi="Times New Roman" w:cs="Times New Roman"/>
          <w:sz w:val="24"/>
          <w:szCs w:val="24"/>
          <w:lang w:val="en-US"/>
        </w:rPr>
        <w:t>Collapse of buildings</w:t>
      </w:r>
      <w:bookmarkEnd w:id="14"/>
    </w:p>
    <w:p w14:paraId="3FEF5B4D"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Collapse of buildings can be caused by the loss of structural elements of the building, the explosion of gas and external factors such as hurricanes, falling trees and driving off the road. In the event of the collapse of buildings, the rescue of people and the search for survivors will be carried out by the VUGD employees. The role of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CPC will be the involvement of specialized techniques, the evacuation of people, their </w:t>
      </w:r>
      <w:proofErr w:type="gramStart"/>
      <w:r w:rsidRPr="006A2DFB">
        <w:rPr>
          <w:rFonts w:ascii="Times New Roman" w:hAnsi="Times New Roman" w:cs="Times New Roman"/>
          <w:sz w:val="24"/>
          <w:szCs w:val="24"/>
          <w:lang w:val="en-US"/>
        </w:rPr>
        <w:t>accommodation</w:t>
      </w:r>
      <w:proofErr w:type="gramEnd"/>
      <w:r w:rsidRPr="006A2DFB">
        <w:rPr>
          <w:rFonts w:ascii="Times New Roman" w:hAnsi="Times New Roman" w:cs="Times New Roman"/>
          <w:sz w:val="24"/>
          <w:szCs w:val="24"/>
          <w:lang w:val="en-US"/>
        </w:rPr>
        <w:t xml:space="preserve"> and the provision of psychological assistance.</w:t>
      </w:r>
    </w:p>
    <w:p w14:paraId="5C8E63AD" w14:textId="77777777" w:rsidR="00FB45CE" w:rsidRPr="006A2DFB" w:rsidRDefault="00FB45CE" w:rsidP="00ED2CF4">
      <w:pPr>
        <w:pStyle w:val="Virsraksts3"/>
        <w:numPr>
          <w:ilvl w:val="1"/>
          <w:numId w:val="12"/>
        </w:numPr>
        <w:spacing w:line="360" w:lineRule="auto"/>
        <w:ind w:left="1418"/>
        <w:rPr>
          <w:rFonts w:ascii="Times New Roman" w:hAnsi="Times New Roman" w:cs="Times New Roman"/>
          <w:sz w:val="24"/>
          <w:szCs w:val="24"/>
          <w:lang w:val="en-US"/>
        </w:rPr>
      </w:pPr>
      <w:bookmarkStart w:id="15" w:name="_Toc97542713"/>
      <w:r w:rsidRPr="006A2DFB">
        <w:rPr>
          <w:rFonts w:ascii="Times New Roman" w:hAnsi="Times New Roman" w:cs="Times New Roman"/>
          <w:sz w:val="24"/>
          <w:szCs w:val="24"/>
          <w:lang w:val="en-US"/>
        </w:rPr>
        <w:t>Training of the Civil Protection Commission</w:t>
      </w:r>
      <w:bookmarkEnd w:id="15"/>
    </w:p>
    <w:p w14:paraId="5D92C15B"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Training of the Civil Protection Commission of the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Cooperation Area was organized as theoretical desk training, in which CPC members, according to the description given in the work task, analyzed the disaster, made decisions on the necessary </w:t>
      </w:r>
      <w:proofErr w:type="gramStart"/>
      <w:r w:rsidRPr="006A2DFB">
        <w:rPr>
          <w:rFonts w:ascii="Times New Roman" w:hAnsi="Times New Roman" w:cs="Times New Roman"/>
          <w:sz w:val="24"/>
          <w:szCs w:val="24"/>
          <w:lang w:val="en-US"/>
        </w:rPr>
        <w:t>actions</w:t>
      </w:r>
      <w:proofErr w:type="gramEnd"/>
      <w:r w:rsidRPr="006A2DFB">
        <w:rPr>
          <w:rFonts w:ascii="Times New Roman" w:hAnsi="Times New Roman" w:cs="Times New Roman"/>
          <w:sz w:val="24"/>
          <w:szCs w:val="24"/>
          <w:lang w:val="en-US"/>
        </w:rPr>
        <w:t xml:space="preserve"> and issued orders to the responsible services.</w:t>
      </w:r>
    </w:p>
    <w:p w14:paraId="6210B445"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The training included an accident in the transportation of dangerous goods by rail with a chemical leakage. The training exercise was examined in two parts, in the first of which the State Fire and Rescue Service presented their actions and readiness, while in the second, the same was performed by the members of the Civil Protection Commission of the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Cooperation Area.</w:t>
      </w:r>
    </w:p>
    <w:p w14:paraId="35E0B0B4"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The training was filmed to allow the material to be used for re-training the members of the CPC and executives.</w:t>
      </w:r>
    </w:p>
    <w:p w14:paraId="07E7C9FA"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As a result of the training, it was concluded that the preparedness of the Civil Protection Commission of the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Cooperation Area for chemical accidents was generally to be assessed as weak. During the accomplishment of the task, information from the Civil Protection Plan of the municipality and other sources of information related to civil protection, including cartographic material, was not used. Inaccurate information was provided on the potential of hazards in the accident under consideration, as well as the available resources for carrying out the planned tasks were not evaluated. Several decisions taken could lead to threats to the health and life of the population.</w:t>
      </w:r>
    </w:p>
    <w:p w14:paraId="623C3477"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After the training, the following measures to improve the efficiency of the CPC were recommended:</w:t>
      </w:r>
    </w:p>
    <w:p w14:paraId="3AB59F5C" w14:textId="77777777" w:rsidR="00FB45CE" w:rsidRPr="006A2DFB" w:rsidRDefault="00FB45CE" w:rsidP="00ED2CF4">
      <w:pPr>
        <w:pStyle w:val="Sarakstarindkopa"/>
        <w:numPr>
          <w:ilvl w:val="0"/>
          <w:numId w:val="24"/>
        </w:numPr>
        <w:spacing w:before="0" w:after="0" w:line="360" w:lineRule="auto"/>
        <w:ind w:left="709"/>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CPC members should be more closely acquainted with the information and action algorithms contained in the CP </w:t>
      </w:r>
      <w:proofErr w:type="gramStart"/>
      <w:r w:rsidRPr="006A2DFB">
        <w:rPr>
          <w:rFonts w:ascii="Times New Roman" w:hAnsi="Times New Roman" w:cs="Times New Roman"/>
          <w:sz w:val="24"/>
          <w:szCs w:val="24"/>
          <w:lang w:val="en-US"/>
        </w:rPr>
        <w:t>plan;</w:t>
      </w:r>
      <w:proofErr w:type="gramEnd"/>
    </w:p>
    <w:p w14:paraId="64AF5600" w14:textId="77777777" w:rsidR="00FB45CE" w:rsidRPr="006A2DFB" w:rsidRDefault="00FB45CE" w:rsidP="00ED2CF4">
      <w:pPr>
        <w:pStyle w:val="Sarakstarindkopa"/>
        <w:numPr>
          <w:ilvl w:val="0"/>
          <w:numId w:val="24"/>
        </w:numPr>
        <w:spacing w:before="0" w:after="0" w:line="360" w:lineRule="auto"/>
        <w:ind w:left="709"/>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CPC training should be organized at regular intervals </w:t>
      </w:r>
      <w:proofErr w:type="gramStart"/>
      <w:r w:rsidRPr="006A2DFB">
        <w:rPr>
          <w:rFonts w:ascii="Times New Roman" w:hAnsi="Times New Roman" w:cs="Times New Roman"/>
          <w:sz w:val="24"/>
          <w:szCs w:val="24"/>
          <w:lang w:val="en-US"/>
        </w:rPr>
        <w:t>in order to</w:t>
      </w:r>
      <w:proofErr w:type="gramEnd"/>
      <w:r w:rsidRPr="006A2DFB">
        <w:rPr>
          <w:rFonts w:ascii="Times New Roman" w:hAnsi="Times New Roman" w:cs="Times New Roman"/>
          <w:sz w:val="24"/>
          <w:szCs w:val="24"/>
          <w:lang w:val="en-US"/>
        </w:rPr>
        <w:t xml:space="preserve"> raise awareness of potential hazards and to ensure the most effective functioning of the CPC in the event of emergency.</w:t>
      </w:r>
    </w:p>
    <w:p w14:paraId="35832614" w14:textId="77777777" w:rsidR="00FB45CE" w:rsidRPr="006A2DFB" w:rsidRDefault="00FB45CE" w:rsidP="00ED2CF4">
      <w:pPr>
        <w:pStyle w:val="Sarakstarindkopa"/>
        <w:numPr>
          <w:ilvl w:val="0"/>
          <w:numId w:val="24"/>
        </w:numPr>
        <w:spacing w:before="0" w:after="0" w:line="360" w:lineRule="auto"/>
        <w:ind w:left="709"/>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Considering the possibility of growing the capacity of the municipality </w:t>
      </w:r>
      <w:proofErr w:type="gramStart"/>
      <w:r w:rsidRPr="006A2DFB">
        <w:rPr>
          <w:rFonts w:ascii="Times New Roman" w:hAnsi="Times New Roman" w:cs="Times New Roman"/>
          <w:sz w:val="24"/>
          <w:szCs w:val="24"/>
          <w:lang w:val="en-US"/>
        </w:rPr>
        <w:t>in the area of</w:t>
      </w:r>
      <w:proofErr w:type="gramEnd"/>
      <w:r w:rsidRPr="006A2DFB">
        <w:rPr>
          <w:rFonts w:ascii="Times New Roman" w:hAnsi="Times New Roman" w:cs="Times New Roman"/>
          <w:sz w:val="24"/>
          <w:szCs w:val="24"/>
          <w:lang w:val="en-US"/>
        </w:rPr>
        <w:t xml:space="preserve"> CP by keeping 2 staff members able to quickly provide the CPC with the information contained in the CP plan in the event of emergency.</w:t>
      </w:r>
    </w:p>
    <w:p w14:paraId="03588C36" w14:textId="77777777" w:rsidR="00FB45CE" w:rsidRPr="006A2DFB" w:rsidRDefault="00FB45CE" w:rsidP="00ED2CF4">
      <w:pPr>
        <w:pStyle w:val="Sarakstarindkopa"/>
        <w:numPr>
          <w:ilvl w:val="0"/>
          <w:numId w:val="24"/>
        </w:numPr>
        <w:suppressAutoHyphens/>
        <w:spacing w:before="0" w:after="0" w:line="360" w:lineRule="auto"/>
        <w:ind w:left="709"/>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Start entering and maintaining information relevant to the CP system in the geospatial information system module.</w:t>
      </w:r>
    </w:p>
    <w:p w14:paraId="770796E8" w14:textId="77777777" w:rsidR="00FB45CE" w:rsidRPr="006A2DFB" w:rsidRDefault="00FB45CE" w:rsidP="00ED2CF4">
      <w:pPr>
        <w:pStyle w:val="Sarakstarindkopa"/>
        <w:numPr>
          <w:ilvl w:val="0"/>
          <w:numId w:val="24"/>
        </w:numPr>
        <w:spacing w:before="0" w:after="0" w:line="360" w:lineRule="auto"/>
        <w:ind w:left="709"/>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Examine the possibility of acquiring one of the computer programs for modeling the chemical accidents in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w:t>
      </w:r>
    </w:p>
    <w:p w14:paraId="79353152" w14:textId="77777777" w:rsidR="00FB45CE" w:rsidRPr="006A2DFB" w:rsidRDefault="00FB45CE" w:rsidP="00ED2CF4">
      <w:pPr>
        <w:pStyle w:val="Sarakstarindkopa"/>
        <w:numPr>
          <w:ilvl w:val="0"/>
          <w:numId w:val="24"/>
        </w:numPr>
        <w:suppressAutoHyphens/>
        <w:spacing w:before="0" w:after="0" w:line="360" w:lineRule="auto"/>
        <w:ind w:left="709"/>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Encourage centralized acquirement and usage of chemical accident modeling computer programs by the VUGD to assess and forecast the occurrence of the consequences of an accident.</w:t>
      </w:r>
    </w:p>
    <w:p w14:paraId="08B21E7D" w14:textId="77777777" w:rsidR="00FB45CE" w:rsidRPr="00310A1D" w:rsidRDefault="00FB45CE" w:rsidP="00A051AE">
      <w:pPr>
        <w:pStyle w:val="Virsraksts1"/>
        <w:numPr>
          <w:ilvl w:val="0"/>
          <w:numId w:val="12"/>
        </w:numPr>
        <w:ind w:left="426"/>
        <w:rPr>
          <w:rFonts w:ascii="Times New Roman" w:hAnsi="Times New Roman" w:cs="Times New Roman"/>
          <w:lang w:val="en-US"/>
        </w:rPr>
      </w:pPr>
      <w:bookmarkStart w:id="16" w:name="_Toc97542714"/>
      <w:r w:rsidRPr="00310A1D">
        <w:rPr>
          <w:rFonts w:ascii="Times New Roman" w:hAnsi="Times New Roman" w:cs="Times New Roman"/>
          <w:lang w:val="en-US"/>
        </w:rPr>
        <w:t>Guidelines for technical equipment and public education</w:t>
      </w:r>
      <w:bookmarkEnd w:id="16"/>
    </w:p>
    <w:p w14:paraId="34485317" w14:textId="77777777" w:rsidR="00FB45CE" w:rsidRPr="00310A1D" w:rsidRDefault="00FB45CE" w:rsidP="00ED2CF4">
      <w:pPr>
        <w:pStyle w:val="Virsraksts3"/>
        <w:numPr>
          <w:ilvl w:val="1"/>
          <w:numId w:val="12"/>
        </w:numPr>
        <w:spacing w:line="360" w:lineRule="auto"/>
        <w:ind w:left="1418"/>
        <w:rPr>
          <w:rFonts w:ascii="Times New Roman" w:hAnsi="Times New Roman" w:cs="Times New Roman"/>
          <w:sz w:val="24"/>
          <w:szCs w:val="24"/>
          <w:lang w:val="en-US"/>
        </w:rPr>
      </w:pPr>
      <w:r w:rsidRPr="00310A1D">
        <w:rPr>
          <w:rFonts w:ascii="Times New Roman" w:hAnsi="Times New Roman" w:cs="Times New Roman"/>
          <w:sz w:val="24"/>
          <w:szCs w:val="24"/>
          <w:lang w:val="en-US"/>
        </w:rPr>
        <w:t>Guidelines for technical equipment</w:t>
      </w:r>
    </w:p>
    <w:p w14:paraId="55A85D3D" w14:textId="77777777" w:rsidR="00FB45CE" w:rsidRPr="006A2DFB" w:rsidRDefault="00FB45CE" w:rsidP="00D811EC">
      <w:pPr>
        <w:spacing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Guidelines describe the principles for documenting the performance of Equipment inspections and maintaining up-to-date information, as well as describe the principles for determining responsibilities and providing appropriate professionals for working with the equipment. As far as possible, common inspection parameters for similar installations have been identified and uniform requirements for inspections, including periodicity, have been defined.</w:t>
      </w:r>
    </w:p>
    <w:p w14:paraId="370DDCBB" w14:textId="77777777" w:rsidR="00FB45CE" w:rsidRPr="006A2DFB" w:rsidRDefault="00FB45CE" w:rsidP="00D811EC">
      <w:pPr>
        <w:spacing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The need for the equipment and resources necessary to overcome </w:t>
      </w:r>
      <w:proofErr w:type="gramStart"/>
      <w:r w:rsidRPr="006A2DFB">
        <w:rPr>
          <w:rFonts w:ascii="Times New Roman" w:hAnsi="Times New Roman" w:cs="Times New Roman"/>
          <w:sz w:val="24"/>
          <w:szCs w:val="24"/>
          <w:lang w:val="en-US"/>
        </w:rPr>
        <w:t>an emergency situation</w:t>
      </w:r>
      <w:proofErr w:type="gramEnd"/>
      <w:r w:rsidRPr="006A2DFB">
        <w:rPr>
          <w:rFonts w:ascii="Times New Roman" w:hAnsi="Times New Roman" w:cs="Times New Roman"/>
          <w:sz w:val="24"/>
          <w:szCs w:val="24"/>
          <w:lang w:val="en-US"/>
        </w:rPr>
        <w:t>, the quantity shall be determined in the Civil Protection Plan of the municipality on the basis of the identified risk, its manifestations and the extent of its consequences.</w:t>
      </w:r>
    </w:p>
    <w:p w14:paraId="29D9B72B"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Critical infrastructure facilities shall develop emergency prevention plans and determine the necessary resources for ensuring the continuity of their operation, the available material reserves, and shall submit them to the Head of the Civil Protection Commission or to the municipal civil protection expert.</w:t>
      </w:r>
    </w:p>
    <w:p w14:paraId="2054C02B" w14:textId="77777777" w:rsidR="00FB45CE" w:rsidRPr="006A2DFB" w:rsidRDefault="00FB45CE" w:rsidP="00D811EC">
      <w:pPr>
        <w:spacing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The list of equipment and resources shall be grouped by type of application, such as evacuation transport, freight vehicles, equipment for </w:t>
      </w:r>
      <w:r w:rsidRPr="006A2DFB">
        <w:rPr>
          <w:rFonts w:ascii="Times New Roman" w:hAnsi="Times New Roman" w:cs="Times New Roman"/>
          <w:iCs/>
          <w:sz w:val="24"/>
          <w:szCs w:val="24"/>
          <w:lang w:val="en-US"/>
        </w:rPr>
        <w:t>information, notification and alert,</w:t>
      </w:r>
      <w:r w:rsidRPr="006A2DFB">
        <w:rPr>
          <w:rFonts w:ascii="Times New Roman" w:hAnsi="Times New Roman" w:cs="Times New Roman"/>
          <w:sz w:val="24"/>
          <w:szCs w:val="24"/>
          <w:lang w:val="en-US"/>
        </w:rPr>
        <w:t xml:space="preserve"> electrical generators, etc.</w:t>
      </w:r>
    </w:p>
    <w:p w14:paraId="6E5CF966"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Ownership of the technical means and other resources included in the municipal Civil Protection Plan:</w:t>
      </w:r>
    </w:p>
    <w:p w14:paraId="7FD8BEB4" w14:textId="77777777" w:rsidR="00FB45CE" w:rsidRPr="006A2DFB" w:rsidRDefault="00FB45CE" w:rsidP="00ED2CF4">
      <w:pPr>
        <w:pStyle w:val="Sarakstarindkopa"/>
        <w:numPr>
          <w:ilvl w:val="0"/>
          <w:numId w:val="25"/>
        </w:numPr>
        <w:spacing w:before="0" w:after="0"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municipal </w:t>
      </w:r>
      <w:proofErr w:type="gramStart"/>
      <w:r w:rsidRPr="006A2DFB">
        <w:rPr>
          <w:rFonts w:ascii="Times New Roman" w:hAnsi="Times New Roman" w:cs="Times New Roman"/>
          <w:sz w:val="24"/>
          <w:szCs w:val="24"/>
          <w:lang w:val="en-US"/>
        </w:rPr>
        <w:t>resources;</w:t>
      </w:r>
      <w:proofErr w:type="gramEnd"/>
    </w:p>
    <w:p w14:paraId="3918FAF3" w14:textId="77777777" w:rsidR="00FB45CE" w:rsidRPr="006A2DFB" w:rsidRDefault="00FB45CE" w:rsidP="00ED2CF4">
      <w:pPr>
        <w:pStyle w:val="Sarakstarindkopa"/>
        <w:numPr>
          <w:ilvl w:val="0"/>
          <w:numId w:val="25"/>
        </w:numPr>
        <w:spacing w:before="0" w:after="0"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resources of municipal capital </w:t>
      </w:r>
      <w:proofErr w:type="gramStart"/>
      <w:r w:rsidRPr="006A2DFB">
        <w:rPr>
          <w:rFonts w:ascii="Times New Roman" w:hAnsi="Times New Roman" w:cs="Times New Roman"/>
          <w:sz w:val="24"/>
          <w:szCs w:val="24"/>
          <w:lang w:val="en-US"/>
        </w:rPr>
        <w:t>companies;</w:t>
      </w:r>
      <w:proofErr w:type="gramEnd"/>
    </w:p>
    <w:p w14:paraId="0E6003FD" w14:textId="77777777" w:rsidR="00FB45CE" w:rsidRPr="006A2DFB" w:rsidRDefault="00FB45CE" w:rsidP="00ED2CF4">
      <w:pPr>
        <w:pStyle w:val="Sarakstarindkopa"/>
        <w:numPr>
          <w:ilvl w:val="0"/>
          <w:numId w:val="25"/>
        </w:numPr>
        <w:suppressAutoHyphens/>
        <w:spacing w:before="0" w:after="0"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resources at the disposal of other legal persons with which an agreement has been concluded on the use of resources in the event of risk management.</w:t>
      </w:r>
    </w:p>
    <w:p w14:paraId="1485ADDF" w14:textId="77777777" w:rsidR="00FB45CE" w:rsidRPr="006A2DFB" w:rsidRDefault="00FB45CE" w:rsidP="00D811EC">
      <w:pPr>
        <w:spacing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The inspection and maintenance of equipment shall be ensured by the possessor of the equipment in accordance with the technical regulations and the operation manual. The possessor of the equipment may appoint responsible persons for the maintenance of the equipment and machines. Equipment tests, inspections and service shall be recorded in the log.</w:t>
      </w:r>
    </w:p>
    <w:p w14:paraId="676BF6E3" w14:textId="77777777" w:rsidR="00FB45CE" w:rsidRPr="006A2DFB" w:rsidRDefault="00FB45CE" w:rsidP="00D811EC">
      <w:pPr>
        <w:spacing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The local government shall appoint a responsible person to regularly maintain and update the database of the local government, municipal authorities and capital companies included in the Civil Protection Plan, as well as the technical equipment of merchants every six months, if the responsible person updates the availability of resources, or more frequently if there is information on potential hazards or changes in the provision of resources, availability of resources or readiness for operational work.</w:t>
      </w:r>
    </w:p>
    <w:p w14:paraId="33EB491E"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The municipal authorities and the responsible persons of the municipal capital company shall ensure the conformity, </w:t>
      </w:r>
      <w:proofErr w:type="gramStart"/>
      <w:r w:rsidRPr="006A2DFB">
        <w:rPr>
          <w:rFonts w:ascii="Times New Roman" w:hAnsi="Times New Roman" w:cs="Times New Roman"/>
          <w:sz w:val="24"/>
          <w:szCs w:val="24"/>
          <w:lang w:val="en-US"/>
        </w:rPr>
        <w:t>qualification</w:t>
      </w:r>
      <w:proofErr w:type="gramEnd"/>
      <w:r w:rsidRPr="006A2DFB">
        <w:rPr>
          <w:rFonts w:ascii="Times New Roman" w:hAnsi="Times New Roman" w:cs="Times New Roman"/>
          <w:sz w:val="24"/>
          <w:szCs w:val="24"/>
          <w:lang w:val="en-US"/>
        </w:rPr>
        <w:t xml:space="preserve"> and medical examinations in accordance with the requirements of regulatory enactments of an employee working with the equipment or vehicle.</w:t>
      </w:r>
    </w:p>
    <w:p w14:paraId="6460D7E4"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The municipal authorities and the responsible persons of the municipal capital company shall carry out staff training for the performance of job security, civil </w:t>
      </w:r>
      <w:proofErr w:type="gramStart"/>
      <w:r w:rsidRPr="006A2DFB">
        <w:rPr>
          <w:rFonts w:ascii="Times New Roman" w:hAnsi="Times New Roman" w:cs="Times New Roman"/>
          <w:sz w:val="24"/>
          <w:szCs w:val="24"/>
          <w:lang w:val="en-US"/>
        </w:rPr>
        <w:t>protection</w:t>
      </w:r>
      <w:proofErr w:type="gramEnd"/>
      <w:r w:rsidRPr="006A2DFB">
        <w:rPr>
          <w:rFonts w:ascii="Times New Roman" w:hAnsi="Times New Roman" w:cs="Times New Roman"/>
          <w:sz w:val="24"/>
          <w:szCs w:val="24"/>
          <w:lang w:val="en-US"/>
        </w:rPr>
        <w:t xml:space="preserve"> and work duties.</w:t>
      </w:r>
    </w:p>
    <w:p w14:paraId="7247376B" w14:textId="77777777" w:rsidR="00FB45CE" w:rsidRPr="006A2DFB" w:rsidRDefault="00FB45CE" w:rsidP="00D811EC">
      <w:pPr>
        <w:spacing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The possessor of the equipment shall provide the necessary personal protective equipment for the servicing of the equipment in accordance with the risk assessment of the work environment.</w:t>
      </w:r>
    </w:p>
    <w:p w14:paraId="3125EBCC" w14:textId="77777777" w:rsidR="00FB45CE" w:rsidRPr="00310A1D" w:rsidRDefault="00FB45CE" w:rsidP="00ED2CF4">
      <w:pPr>
        <w:pStyle w:val="Virsraksts3"/>
        <w:numPr>
          <w:ilvl w:val="1"/>
          <w:numId w:val="12"/>
        </w:numPr>
        <w:ind w:left="1418"/>
        <w:rPr>
          <w:rFonts w:ascii="Times New Roman" w:hAnsi="Times New Roman" w:cs="Times New Roman"/>
          <w:sz w:val="24"/>
          <w:szCs w:val="24"/>
          <w:lang w:val="en-US"/>
        </w:rPr>
      </w:pPr>
      <w:r w:rsidRPr="00310A1D">
        <w:rPr>
          <w:rFonts w:ascii="Times New Roman" w:hAnsi="Times New Roman" w:cs="Times New Roman"/>
          <w:sz w:val="24"/>
          <w:szCs w:val="24"/>
          <w:lang w:val="en-US"/>
        </w:rPr>
        <w:t>Recommendations for public education</w:t>
      </w:r>
    </w:p>
    <w:p w14:paraId="16D3C88E"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In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several measures are already carried out to educate the residents of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in the field of civil protection:</w:t>
      </w:r>
    </w:p>
    <w:p w14:paraId="55C1A216" w14:textId="77777777" w:rsidR="00FB45CE" w:rsidRPr="006A2DFB" w:rsidRDefault="00FB45CE" w:rsidP="00ED2CF4">
      <w:pPr>
        <w:pStyle w:val="Sarakstarindkopa"/>
        <w:numPr>
          <w:ilvl w:val="0"/>
          <w:numId w:val="26"/>
        </w:numPr>
        <w:spacing w:before="0" w:after="0"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The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“News” website summarizes all current and up-to-date information about the events in the municipality. Information articles are also published in this section: “Current information on water level in the Daugava”, “State Fire and Rescue Service informs!”, which provides current information on the rise in water levels in the Daugava, ice movements and possible threat of floods. The section “National Fire and Rescue Service informs!” provides information on safety measures and reminders of action to avoid accidents.</w:t>
      </w:r>
    </w:p>
    <w:p w14:paraId="0074102B" w14:textId="77777777" w:rsidR="00FB45CE" w:rsidRPr="006A2DFB" w:rsidRDefault="00FB45CE" w:rsidP="00ED2CF4">
      <w:pPr>
        <w:pStyle w:val="Sarakstarindkopa"/>
        <w:numPr>
          <w:ilvl w:val="0"/>
          <w:numId w:val="26"/>
        </w:numPr>
        <w:suppressAutoHyphens/>
        <w:spacing w:before="0" w:after="0"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The information provided on the website of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is also partly published on the following social networks: </w:t>
      </w:r>
      <w:r w:rsidRPr="006A2DFB">
        <w:rPr>
          <w:rFonts w:ascii="Times New Roman" w:hAnsi="Times New Roman" w:cs="Times New Roman"/>
          <w:i/>
          <w:iCs/>
          <w:sz w:val="24"/>
          <w:szCs w:val="24"/>
          <w:lang w:val="en-US"/>
        </w:rPr>
        <w:t>Twitter</w:t>
      </w:r>
      <w:r w:rsidRPr="006A2DFB">
        <w:rPr>
          <w:rFonts w:ascii="Times New Roman" w:hAnsi="Times New Roman" w:cs="Times New Roman"/>
          <w:sz w:val="24"/>
          <w:szCs w:val="24"/>
          <w:lang w:val="en-US"/>
        </w:rPr>
        <w:t xml:space="preserve">, </w:t>
      </w:r>
      <w:r w:rsidRPr="006A2DFB">
        <w:rPr>
          <w:rFonts w:ascii="Times New Roman" w:hAnsi="Times New Roman" w:cs="Times New Roman"/>
          <w:i/>
          <w:iCs/>
          <w:sz w:val="24"/>
          <w:szCs w:val="24"/>
          <w:lang w:val="en-US"/>
        </w:rPr>
        <w:t>Facebook</w:t>
      </w:r>
      <w:r w:rsidRPr="006A2DFB">
        <w:rPr>
          <w:rFonts w:ascii="Times New Roman" w:hAnsi="Times New Roman" w:cs="Times New Roman"/>
          <w:sz w:val="24"/>
          <w:szCs w:val="24"/>
          <w:lang w:val="en-US"/>
        </w:rPr>
        <w:t xml:space="preserve">, </w:t>
      </w:r>
      <w:r w:rsidRPr="006A2DFB">
        <w:rPr>
          <w:rFonts w:ascii="Times New Roman" w:hAnsi="Times New Roman" w:cs="Times New Roman"/>
          <w:i/>
          <w:iCs/>
          <w:sz w:val="24"/>
          <w:szCs w:val="24"/>
          <w:lang w:val="en-US"/>
        </w:rPr>
        <w:t>Instagram</w:t>
      </w:r>
      <w:r w:rsidRPr="006A2DFB">
        <w:rPr>
          <w:rFonts w:ascii="Times New Roman" w:hAnsi="Times New Roman" w:cs="Times New Roman"/>
          <w:sz w:val="24"/>
          <w:szCs w:val="24"/>
          <w:lang w:val="en-US"/>
        </w:rPr>
        <w:t xml:space="preserve">, </w:t>
      </w:r>
      <w:r w:rsidRPr="006A2DFB">
        <w:rPr>
          <w:rFonts w:ascii="Times New Roman" w:hAnsi="Times New Roman" w:cs="Times New Roman"/>
          <w:i/>
          <w:iCs/>
          <w:sz w:val="24"/>
          <w:szCs w:val="24"/>
          <w:lang w:val="en-US"/>
        </w:rPr>
        <w:t>YouTube</w:t>
      </w:r>
      <w:r w:rsidRPr="006A2DFB">
        <w:rPr>
          <w:rFonts w:ascii="Times New Roman" w:hAnsi="Times New Roman" w:cs="Times New Roman"/>
          <w:sz w:val="24"/>
          <w:szCs w:val="24"/>
          <w:lang w:val="en-US"/>
        </w:rPr>
        <w:t xml:space="preserve">, </w:t>
      </w:r>
      <w:proofErr w:type="spellStart"/>
      <w:r w:rsidRPr="006A2DFB">
        <w:rPr>
          <w:rFonts w:ascii="Times New Roman" w:hAnsi="Times New Roman" w:cs="Times New Roman"/>
          <w:i/>
          <w:iCs/>
          <w:sz w:val="24"/>
          <w:szCs w:val="24"/>
          <w:lang w:val="en-US"/>
        </w:rPr>
        <w:t>Linkedin</w:t>
      </w:r>
      <w:proofErr w:type="spellEnd"/>
      <w:r w:rsidRPr="006A2DFB">
        <w:rPr>
          <w:rFonts w:ascii="Times New Roman" w:hAnsi="Times New Roman" w:cs="Times New Roman"/>
          <w:sz w:val="24"/>
          <w:szCs w:val="24"/>
          <w:lang w:val="en-US"/>
        </w:rPr>
        <w:t xml:space="preserve"> and </w:t>
      </w:r>
      <w:r w:rsidRPr="006A2DFB">
        <w:rPr>
          <w:rFonts w:ascii="Times New Roman" w:hAnsi="Times New Roman" w:cs="Times New Roman"/>
          <w:i/>
          <w:iCs/>
          <w:sz w:val="24"/>
          <w:szCs w:val="24"/>
          <w:lang w:val="en-US"/>
        </w:rPr>
        <w:t>Friends</w:t>
      </w:r>
      <w:r w:rsidRPr="006A2DFB">
        <w:rPr>
          <w:rFonts w:ascii="Times New Roman" w:hAnsi="Times New Roman" w:cs="Times New Roman"/>
          <w:sz w:val="24"/>
          <w:szCs w:val="24"/>
          <w:lang w:val="en-US"/>
        </w:rPr>
        <w:t>, thereby also informing the younger part of the community.</w:t>
      </w:r>
    </w:p>
    <w:p w14:paraId="7F9D03DB" w14:textId="77777777" w:rsidR="00FB45CE" w:rsidRPr="006A2DFB" w:rsidRDefault="00FB45CE" w:rsidP="00ED2CF4">
      <w:pPr>
        <w:pStyle w:val="Sarakstarindkopa"/>
        <w:numPr>
          <w:ilvl w:val="0"/>
          <w:numId w:val="26"/>
        </w:numPr>
        <w:suppressAutoHyphens/>
        <w:spacing w:before="0" w:after="0"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Similarly, 2 local municipality newspapers are available in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w:t>
      </w:r>
      <w:proofErr w:type="gramStart"/>
      <w:r w:rsidRPr="006A2DFB">
        <w:rPr>
          <w:rFonts w:ascii="Times New Roman" w:hAnsi="Times New Roman" w:cs="Times New Roman"/>
          <w:sz w:val="24"/>
          <w:szCs w:val="24"/>
          <w:lang w:val="en-US"/>
        </w:rPr>
        <w:t>i.e.</w:t>
      </w:r>
      <w:proofErr w:type="gramEnd"/>
      <w:r w:rsidRPr="006A2DFB">
        <w:rPr>
          <w:rFonts w:ascii="Times New Roman" w:hAnsi="Times New Roman" w:cs="Times New Roman"/>
          <w:sz w:val="24"/>
          <w:szCs w:val="24"/>
          <w:lang w:val="en-US"/>
        </w:rPr>
        <w:t xml:space="preserve"> </w:t>
      </w:r>
      <w:proofErr w:type="spellStart"/>
      <w:r w:rsidRPr="006A2DFB">
        <w:rPr>
          <w:rFonts w:ascii="Times New Roman" w:hAnsi="Times New Roman" w:cs="Times New Roman"/>
          <w:i/>
          <w:sz w:val="24"/>
          <w:szCs w:val="24"/>
          <w:lang w:val="en-US"/>
        </w:rPr>
        <w:t>Jekabpils</w:t>
      </w:r>
      <w:proofErr w:type="spellEnd"/>
      <w:r w:rsidRPr="006A2DFB">
        <w:rPr>
          <w:rFonts w:ascii="Times New Roman" w:hAnsi="Times New Roman" w:cs="Times New Roman"/>
          <w:i/>
          <w:sz w:val="24"/>
          <w:szCs w:val="24"/>
          <w:lang w:val="en-US"/>
        </w:rPr>
        <w:t xml:space="preserve"> </w:t>
      </w:r>
      <w:proofErr w:type="spellStart"/>
      <w:r w:rsidRPr="006A2DFB">
        <w:rPr>
          <w:rFonts w:ascii="Times New Roman" w:hAnsi="Times New Roman" w:cs="Times New Roman"/>
          <w:i/>
          <w:sz w:val="24"/>
          <w:szCs w:val="24"/>
          <w:lang w:val="en-US"/>
        </w:rPr>
        <w:t>novada</w:t>
      </w:r>
      <w:proofErr w:type="spellEnd"/>
      <w:r w:rsidRPr="006A2DFB">
        <w:rPr>
          <w:rFonts w:ascii="Times New Roman" w:hAnsi="Times New Roman" w:cs="Times New Roman"/>
          <w:i/>
          <w:sz w:val="24"/>
          <w:szCs w:val="24"/>
          <w:lang w:val="en-US"/>
        </w:rPr>
        <w:t xml:space="preserve"> </w:t>
      </w:r>
      <w:proofErr w:type="spellStart"/>
      <w:r w:rsidRPr="006A2DFB">
        <w:rPr>
          <w:rFonts w:ascii="Times New Roman" w:hAnsi="Times New Roman" w:cs="Times New Roman"/>
          <w:i/>
          <w:sz w:val="24"/>
          <w:szCs w:val="24"/>
          <w:lang w:val="en-US"/>
        </w:rPr>
        <w:t>vestis</w:t>
      </w:r>
      <w:proofErr w:type="spellEnd"/>
      <w:r w:rsidRPr="006A2DFB">
        <w:rPr>
          <w:rFonts w:ascii="Times New Roman" w:hAnsi="Times New Roman" w:cs="Times New Roman"/>
          <w:sz w:val="24"/>
          <w:szCs w:val="24"/>
          <w:lang w:val="en-US"/>
        </w:rPr>
        <w:t xml:space="preserv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News’), which is an informative edition of the municipality, and </w:t>
      </w:r>
      <w:proofErr w:type="spellStart"/>
      <w:r w:rsidRPr="006A2DFB">
        <w:rPr>
          <w:rFonts w:ascii="Times New Roman" w:hAnsi="Times New Roman" w:cs="Times New Roman"/>
          <w:i/>
          <w:sz w:val="24"/>
          <w:szCs w:val="24"/>
          <w:lang w:val="en-US"/>
        </w:rPr>
        <w:t>Briva</w:t>
      </w:r>
      <w:proofErr w:type="spellEnd"/>
      <w:r w:rsidRPr="006A2DFB">
        <w:rPr>
          <w:rFonts w:ascii="Times New Roman" w:hAnsi="Times New Roman" w:cs="Times New Roman"/>
          <w:i/>
          <w:sz w:val="24"/>
          <w:szCs w:val="24"/>
          <w:lang w:val="en-US"/>
        </w:rPr>
        <w:t xml:space="preserve"> Daugava</w:t>
      </w:r>
      <w:r w:rsidRPr="006A2DFB">
        <w:rPr>
          <w:rFonts w:ascii="Times New Roman" w:hAnsi="Times New Roman" w:cs="Times New Roman"/>
          <w:sz w:val="24"/>
          <w:szCs w:val="24"/>
          <w:lang w:val="en-US"/>
        </w:rPr>
        <w:t xml:space="preserve"> (‘Free Daugava’).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also provides access to its own television – </w:t>
      </w:r>
      <w:proofErr w:type="spellStart"/>
      <w:r w:rsidRPr="006A2DFB">
        <w:rPr>
          <w:rFonts w:ascii="Times New Roman" w:hAnsi="Times New Roman" w:cs="Times New Roman"/>
          <w:i/>
          <w:sz w:val="24"/>
          <w:szCs w:val="24"/>
          <w:lang w:val="en-US"/>
        </w:rPr>
        <w:t>Vidusdaugavas</w:t>
      </w:r>
      <w:proofErr w:type="spellEnd"/>
      <w:r w:rsidRPr="006A2DFB">
        <w:rPr>
          <w:rFonts w:ascii="Times New Roman" w:hAnsi="Times New Roman" w:cs="Times New Roman"/>
          <w:i/>
          <w:sz w:val="24"/>
          <w:szCs w:val="24"/>
          <w:lang w:val="en-US"/>
        </w:rPr>
        <w:t xml:space="preserve"> </w:t>
      </w:r>
      <w:proofErr w:type="spellStart"/>
      <w:r w:rsidRPr="006A2DFB">
        <w:rPr>
          <w:rFonts w:ascii="Times New Roman" w:hAnsi="Times New Roman" w:cs="Times New Roman"/>
          <w:i/>
          <w:sz w:val="24"/>
          <w:szCs w:val="24"/>
          <w:lang w:val="en-US"/>
        </w:rPr>
        <w:t>televīzija</w:t>
      </w:r>
      <w:proofErr w:type="spellEnd"/>
      <w:r w:rsidRPr="006A2DFB">
        <w:rPr>
          <w:rFonts w:ascii="Times New Roman" w:hAnsi="Times New Roman" w:cs="Times New Roman"/>
          <w:sz w:val="24"/>
          <w:szCs w:val="24"/>
          <w:lang w:val="en-US"/>
        </w:rPr>
        <w:t xml:space="preserve"> (‘</w:t>
      </w:r>
      <w:proofErr w:type="spellStart"/>
      <w:r w:rsidRPr="006A2DFB">
        <w:rPr>
          <w:rFonts w:ascii="Times New Roman" w:hAnsi="Times New Roman" w:cs="Times New Roman"/>
          <w:sz w:val="24"/>
          <w:szCs w:val="24"/>
          <w:lang w:val="en-US"/>
        </w:rPr>
        <w:t>Vidusdaugava</w:t>
      </w:r>
      <w:proofErr w:type="spellEnd"/>
      <w:r w:rsidRPr="006A2DFB">
        <w:rPr>
          <w:rFonts w:ascii="Times New Roman" w:hAnsi="Times New Roman" w:cs="Times New Roman"/>
          <w:sz w:val="24"/>
          <w:szCs w:val="24"/>
          <w:lang w:val="en-US"/>
        </w:rPr>
        <w:t xml:space="preserve"> TV’).</w:t>
      </w:r>
    </w:p>
    <w:p w14:paraId="45A9D847" w14:textId="77777777" w:rsidR="00FB45CE" w:rsidRPr="006A2DFB" w:rsidRDefault="00FB45CE" w:rsidP="00ED2CF4">
      <w:pPr>
        <w:pStyle w:val="Sarakstarindkopa"/>
        <w:numPr>
          <w:ilvl w:val="0"/>
          <w:numId w:val="26"/>
        </w:numPr>
        <w:spacing w:line="360" w:lineRule="auto"/>
        <w:ind w:left="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Information on warning and informing the population in the event of a disaster or threat thereof is also available in the brochure “Do you know how to deal with an emergency?” issued by the VUGD, which is available here: </w:t>
      </w:r>
      <w:hyperlink r:id="rId14" w:history="1">
        <w:r w:rsidRPr="006A2DFB">
          <w:rPr>
            <w:rStyle w:val="Hipersaite"/>
            <w:rFonts w:ascii="Times New Roman" w:hAnsi="Times New Roman" w:cs="Times New Roman"/>
            <w:sz w:val="24"/>
            <w:szCs w:val="24"/>
            <w:lang w:val="en-US"/>
          </w:rPr>
          <w:t>https://www.vugd.gov.lv/lv/media/1351/download</w:t>
        </w:r>
      </w:hyperlink>
      <w:r w:rsidRPr="006A2DFB">
        <w:rPr>
          <w:rFonts w:ascii="Times New Roman" w:hAnsi="Times New Roman" w:cs="Times New Roman"/>
          <w:sz w:val="24"/>
          <w:szCs w:val="24"/>
          <w:lang w:val="en-US"/>
        </w:rPr>
        <w:t xml:space="preserve">. It summarizes all necessary information on possible types of </w:t>
      </w:r>
      <w:proofErr w:type="gramStart"/>
      <w:r w:rsidRPr="006A2DFB">
        <w:rPr>
          <w:rFonts w:ascii="Times New Roman" w:hAnsi="Times New Roman" w:cs="Times New Roman"/>
          <w:sz w:val="24"/>
          <w:szCs w:val="24"/>
          <w:lang w:val="en-US"/>
        </w:rPr>
        <w:t>emergency</w:t>
      </w:r>
      <w:proofErr w:type="gramEnd"/>
      <w:r w:rsidRPr="006A2DFB">
        <w:rPr>
          <w:rFonts w:ascii="Times New Roman" w:hAnsi="Times New Roman" w:cs="Times New Roman"/>
          <w:sz w:val="24"/>
          <w:szCs w:val="24"/>
          <w:lang w:val="en-US"/>
        </w:rPr>
        <w:t xml:space="preserve"> and on the </w:t>
      </w:r>
      <w:proofErr w:type="spellStart"/>
      <w:r w:rsidRPr="006A2DFB">
        <w:rPr>
          <w:rFonts w:ascii="Times New Roman" w:hAnsi="Times New Roman" w:cs="Times New Roman"/>
          <w:sz w:val="24"/>
          <w:szCs w:val="24"/>
          <w:lang w:val="en-US"/>
        </w:rPr>
        <w:t>behaviour</w:t>
      </w:r>
      <w:proofErr w:type="spellEnd"/>
      <w:r w:rsidRPr="006A2DFB">
        <w:rPr>
          <w:rFonts w:ascii="Times New Roman" w:hAnsi="Times New Roman" w:cs="Times New Roman"/>
          <w:sz w:val="24"/>
          <w:szCs w:val="24"/>
          <w:lang w:val="en-US"/>
        </w:rPr>
        <w:t xml:space="preserve"> of the population in specific emergency situations.</w:t>
      </w:r>
    </w:p>
    <w:p w14:paraId="1FDAFA94" w14:textId="77777777" w:rsidR="00FB45CE" w:rsidRPr="006A2DFB" w:rsidRDefault="00FB45CE" w:rsidP="00D811EC">
      <w:pPr>
        <w:spacing w:before="0" w:line="360" w:lineRule="auto"/>
        <w:ind w:firstLine="709"/>
        <w:rPr>
          <w:rFonts w:ascii="Times New Roman" w:hAnsi="Times New Roman" w:cs="Times New Roman"/>
          <w:sz w:val="24"/>
          <w:szCs w:val="24"/>
          <w:lang w:val="en-US"/>
        </w:rPr>
      </w:pPr>
      <w:proofErr w:type="gramStart"/>
      <w:r w:rsidRPr="006A2DFB">
        <w:rPr>
          <w:rFonts w:ascii="Times New Roman" w:hAnsi="Times New Roman" w:cs="Times New Roman"/>
          <w:sz w:val="24"/>
          <w:szCs w:val="24"/>
          <w:lang w:val="en-US"/>
        </w:rPr>
        <w:t>In order to</w:t>
      </w:r>
      <w:proofErr w:type="gramEnd"/>
      <w:r w:rsidRPr="006A2DFB">
        <w:rPr>
          <w:rFonts w:ascii="Times New Roman" w:hAnsi="Times New Roman" w:cs="Times New Roman"/>
          <w:sz w:val="24"/>
          <w:szCs w:val="24"/>
          <w:lang w:val="en-US"/>
        </w:rPr>
        <w:t xml:space="preserve"> improve the existing quality of the information provision in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on the actions in the event of emergency situation, emergency preparedness, civil protection or other relevant areas, it is recommended to display the information using graphical elements and/or visual elements that are easily perceivable to the public.</w:t>
      </w:r>
    </w:p>
    <w:p w14:paraId="2ECBD0FD" w14:textId="77777777" w:rsidR="00FB45CE" w:rsidRPr="006A2DFB" w:rsidRDefault="00FB45CE" w:rsidP="00D811EC">
      <w:pPr>
        <w:spacing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Information booklets are recommended to be easily available in a separate section of the webpage. For instance, “Security” or “Emergency Events” section can be created that is located on the left or right of the website and is well visible to the user. In this section, it is recommended to provide informative phones and links to the websites of other authorities and assistance providers, including the State Fire and Rescue Service, the Emergency Medical Service, the municipal police, the Gas Emergency Service, etc. It is also recommended that guidelines and booklets on public notification, preparedness and emergency procedures be inserted in this section, as well as the current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Civil Protection Plan. The summary of information on national recommendations to the public can be found below. Internet links to other websites, such as the “Security Board” section of the State Fire and Rescue Service website (</w:t>
      </w:r>
      <w:hyperlink r:id="rId15" w:history="1">
        <w:r w:rsidRPr="006A2DFB">
          <w:rPr>
            <w:rStyle w:val="Hipersaite"/>
            <w:rFonts w:ascii="Times New Roman" w:hAnsi="Times New Roman" w:cs="Times New Roman"/>
            <w:sz w:val="24"/>
            <w:szCs w:val="24"/>
            <w:lang w:val="en-US"/>
          </w:rPr>
          <w:t>https://www.vugd.gov.lv/lv/drosibas-Board</w:t>
        </w:r>
      </w:hyperlink>
      <w:r w:rsidRPr="006A2DFB">
        <w:rPr>
          <w:rFonts w:ascii="Times New Roman" w:hAnsi="Times New Roman" w:cs="Times New Roman"/>
          <w:sz w:val="24"/>
          <w:szCs w:val="24"/>
          <w:lang w:val="en-US"/>
        </w:rPr>
        <w:t xml:space="preserve">), which comprises the information necessary for the public on how to prepare for emergencies before the threat, what is the action during the threat, as well as after the threat. Information on flood risks and information provided by the State Fire and Rescue Service and other operational services for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may also be summarized in this section.</w:t>
      </w:r>
    </w:p>
    <w:p w14:paraId="5C1D4FDA" w14:textId="77777777" w:rsidR="00FB45CE" w:rsidRPr="006A2DFB" w:rsidRDefault="00FB45CE" w:rsidP="00D811EC">
      <w:pPr>
        <w:spacing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Examples of good practice from other local governments of Latvia:</w:t>
      </w:r>
    </w:p>
    <w:p w14:paraId="6B8D4525" w14:textId="77777777" w:rsidR="00FB45CE" w:rsidRPr="006A2DFB" w:rsidRDefault="00FB45CE" w:rsidP="00ED2CF4">
      <w:pPr>
        <w:pStyle w:val="Sarakstarindkopa"/>
        <w:numPr>
          <w:ilvl w:val="0"/>
          <w:numId w:val="27"/>
        </w:numPr>
        <w:spacing w:before="0" w:after="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Bauska municipality home page, section "Emergency helplines" </w:t>
      </w:r>
      <w:hyperlink r:id="rId16" w:history="1">
        <w:r w:rsidRPr="006A2DFB">
          <w:rPr>
            <w:rStyle w:val="Hipersaite"/>
            <w:rFonts w:ascii="Times New Roman" w:hAnsi="Times New Roman" w:cs="Times New Roman"/>
            <w:sz w:val="24"/>
            <w:szCs w:val="24"/>
            <w:lang w:val="en-US"/>
          </w:rPr>
          <w:t>https://www.bauska.lv/lv/jaunumi/kur-zvanit-avarijas-situacijas-gadijuma-8178</w:t>
        </w:r>
      </w:hyperlink>
      <w:r w:rsidRPr="006A2DFB">
        <w:rPr>
          <w:rFonts w:ascii="Times New Roman" w:hAnsi="Times New Roman" w:cs="Times New Roman"/>
          <w:sz w:val="24"/>
          <w:szCs w:val="24"/>
          <w:lang w:val="en-US"/>
        </w:rPr>
        <w:t>;</w:t>
      </w:r>
    </w:p>
    <w:p w14:paraId="25A28C50" w14:textId="77777777" w:rsidR="00FB45CE" w:rsidRPr="006A2DFB" w:rsidRDefault="00FB45CE" w:rsidP="00ED2CF4">
      <w:pPr>
        <w:pStyle w:val="Sarakstarindkopa"/>
        <w:numPr>
          <w:ilvl w:val="0"/>
          <w:numId w:val="27"/>
        </w:numPr>
        <w:spacing w:before="0" w:after="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Riga City Municipality home page, section "How to deal with emergencies" </w:t>
      </w:r>
      <w:hyperlink r:id="rId17" w:history="1">
        <w:r w:rsidRPr="006A2DFB">
          <w:rPr>
            <w:rStyle w:val="Hipersaite"/>
            <w:rFonts w:ascii="Times New Roman" w:hAnsi="Times New Roman" w:cs="Times New Roman"/>
            <w:sz w:val="24"/>
            <w:szCs w:val="24"/>
            <w:lang w:val="en-US"/>
          </w:rPr>
          <w:t>https://www.riga.lv/lv/arkartas-gadijumi</w:t>
        </w:r>
      </w:hyperlink>
      <w:r w:rsidRPr="006A2DFB">
        <w:rPr>
          <w:rFonts w:ascii="Times New Roman" w:hAnsi="Times New Roman" w:cs="Times New Roman"/>
          <w:sz w:val="24"/>
          <w:szCs w:val="24"/>
          <w:lang w:val="en-US"/>
        </w:rPr>
        <w:t>;</w:t>
      </w:r>
    </w:p>
    <w:p w14:paraId="67ED93E1" w14:textId="77777777" w:rsidR="00FB45CE" w:rsidRPr="006A2DFB" w:rsidRDefault="00FB45CE" w:rsidP="00ED2CF4">
      <w:pPr>
        <w:pStyle w:val="Sarakstarindkopa"/>
        <w:numPr>
          <w:ilvl w:val="0"/>
          <w:numId w:val="27"/>
        </w:numPr>
        <w:spacing w:before="0" w:after="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Home page of </w:t>
      </w:r>
      <w:proofErr w:type="spellStart"/>
      <w:r w:rsidRPr="006A2DFB">
        <w:rPr>
          <w:rFonts w:ascii="Times New Roman" w:hAnsi="Times New Roman" w:cs="Times New Roman"/>
          <w:sz w:val="24"/>
          <w:szCs w:val="24"/>
          <w:lang w:val="en-US"/>
        </w:rPr>
        <w:t>Valmiera</w:t>
      </w:r>
      <w:proofErr w:type="spellEnd"/>
      <w:r w:rsidRPr="006A2DFB">
        <w:rPr>
          <w:rFonts w:ascii="Times New Roman" w:hAnsi="Times New Roman" w:cs="Times New Roman"/>
          <w:sz w:val="24"/>
          <w:szCs w:val="24"/>
          <w:lang w:val="en-US"/>
        </w:rPr>
        <w:t xml:space="preserve"> municipality, section "Society/ Security" </w:t>
      </w:r>
      <w:hyperlink r:id="rId18" w:history="1">
        <w:r w:rsidRPr="006A2DFB">
          <w:rPr>
            <w:rStyle w:val="Hipersaite"/>
            <w:rFonts w:ascii="Times New Roman" w:hAnsi="Times New Roman" w:cs="Times New Roman"/>
            <w:sz w:val="24"/>
            <w:szCs w:val="24"/>
            <w:lang w:val="en-US"/>
          </w:rPr>
          <w:t>https://www.valmierasnovads.lv/sabiedriba/sabiedribai/drosiba/</w:t>
        </w:r>
      </w:hyperlink>
      <w:r w:rsidRPr="006A2DFB">
        <w:rPr>
          <w:rStyle w:val="Hipersaite"/>
          <w:rFonts w:ascii="Times New Roman" w:hAnsi="Times New Roman" w:cs="Times New Roman"/>
          <w:sz w:val="24"/>
          <w:szCs w:val="24"/>
          <w:lang w:val="en-US"/>
        </w:rPr>
        <w:t>.</w:t>
      </w:r>
    </w:p>
    <w:p w14:paraId="204F0F22" w14:textId="77777777" w:rsidR="00FB45CE" w:rsidRPr="006A2DFB" w:rsidRDefault="00FB45CE" w:rsidP="00D811EC">
      <w:pPr>
        <w:spacing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Besides the improvement of the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website and theoretical knowledge, it is recommended to strengthen the practical skills of society, thereby </w:t>
      </w:r>
      <w:proofErr w:type="gramStart"/>
      <w:r w:rsidRPr="006A2DFB">
        <w:rPr>
          <w:rFonts w:ascii="Times New Roman" w:hAnsi="Times New Roman" w:cs="Times New Roman"/>
          <w:sz w:val="24"/>
          <w:szCs w:val="24"/>
          <w:lang w:val="en-US"/>
        </w:rPr>
        <w:t>improving</w:t>
      </w:r>
      <w:proofErr w:type="gramEnd"/>
      <w:r w:rsidRPr="006A2DFB">
        <w:rPr>
          <w:rFonts w:ascii="Times New Roman" w:hAnsi="Times New Roman" w:cs="Times New Roman"/>
          <w:sz w:val="24"/>
          <w:szCs w:val="24"/>
          <w:lang w:val="en-US"/>
        </w:rPr>
        <w:t xml:space="preserve"> and strengthening the ability of the public to prepare for and act in emergency situations.</w:t>
      </w:r>
    </w:p>
    <w:p w14:paraId="14045083" w14:textId="77777777" w:rsidR="00FB45CE" w:rsidRPr="006A2DFB" w:rsidRDefault="00FB45CE" w:rsidP="00D811EC">
      <w:pPr>
        <w:spacing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Recommendations for strengthening the practical skills of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residents:</w:t>
      </w:r>
    </w:p>
    <w:p w14:paraId="04917E2C" w14:textId="77777777" w:rsidR="00FB45CE" w:rsidRPr="006A2DFB" w:rsidRDefault="00FB45CE" w:rsidP="00ED2CF4">
      <w:pPr>
        <w:pStyle w:val="Sarakstarindkopa"/>
        <w:numPr>
          <w:ilvl w:val="0"/>
          <w:numId w:val="28"/>
        </w:numPr>
        <w:spacing w:before="0" w:after="0" w:line="360" w:lineRule="auto"/>
        <w:contextualSpacing w:val="0"/>
        <w:rPr>
          <w:rFonts w:ascii="Times New Roman" w:hAnsi="Times New Roman" w:cs="Times New Roman"/>
          <w:color w:val="000000"/>
          <w:sz w:val="24"/>
          <w:szCs w:val="24"/>
          <w:lang w:val="en-US"/>
        </w:rPr>
      </w:pPr>
      <w:r w:rsidRPr="006A2DFB">
        <w:rPr>
          <w:rFonts w:ascii="Times New Roman" w:hAnsi="Times New Roman" w:cs="Times New Roman"/>
          <w:sz w:val="24"/>
          <w:szCs w:val="24"/>
          <w:lang w:val="en-US"/>
        </w:rPr>
        <w:t xml:space="preserve">Setting up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 Safety Day in order to increase population awareness of possible types of </w:t>
      </w:r>
      <w:proofErr w:type="gramStart"/>
      <w:r w:rsidRPr="006A2DFB">
        <w:rPr>
          <w:rFonts w:ascii="Times New Roman" w:hAnsi="Times New Roman" w:cs="Times New Roman"/>
          <w:sz w:val="24"/>
          <w:szCs w:val="24"/>
          <w:lang w:val="en-US"/>
        </w:rPr>
        <w:t>emergency</w:t>
      </w:r>
      <w:proofErr w:type="gramEnd"/>
      <w:r w:rsidRPr="006A2DFB">
        <w:rPr>
          <w:rFonts w:ascii="Times New Roman" w:hAnsi="Times New Roman" w:cs="Times New Roman"/>
          <w:sz w:val="24"/>
          <w:szCs w:val="24"/>
          <w:lang w:val="en-US"/>
        </w:rPr>
        <w:t>, emergency preparedness and appropriate action.</w:t>
      </w:r>
    </w:p>
    <w:p w14:paraId="5CA20386" w14:textId="77777777" w:rsidR="00FB45CE" w:rsidRPr="006A2DFB" w:rsidRDefault="00FB45CE" w:rsidP="00ED2CF4">
      <w:pPr>
        <w:pStyle w:val="Sarakstarindkopa"/>
        <w:numPr>
          <w:ilvl w:val="0"/>
          <w:numId w:val="28"/>
        </w:numPr>
        <w:spacing w:before="0" w:after="0" w:line="360" w:lineRule="auto"/>
        <w:contextualSpacing w:val="0"/>
        <w:rPr>
          <w:rFonts w:ascii="Times New Roman" w:hAnsi="Times New Roman" w:cs="Times New Roman"/>
          <w:sz w:val="24"/>
          <w:szCs w:val="24"/>
          <w:lang w:val="en-US"/>
        </w:rPr>
      </w:pPr>
      <w:r w:rsidRPr="006A2DFB">
        <w:rPr>
          <w:rFonts w:ascii="Times New Roman" w:hAnsi="Times New Roman" w:cs="Times New Roman"/>
          <w:sz w:val="24"/>
          <w:szCs w:val="24"/>
          <w:lang w:val="en-US"/>
        </w:rPr>
        <w:t>Production of training video materials which can be easily placed on social networks and/or can also be demonstrated on local television.</w:t>
      </w:r>
    </w:p>
    <w:p w14:paraId="4E6E0598" w14:textId="77777777" w:rsidR="00FB45CE" w:rsidRPr="006A2DFB" w:rsidRDefault="00FB45CE" w:rsidP="00ED2CF4">
      <w:pPr>
        <w:pStyle w:val="Sarakstarindkopa"/>
        <w:numPr>
          <w:ilvl w:val="0"/>
          <w:numId w:val="28"/>
        </w:numPr>
        <w:spacing w:before="0" w:after="0" w:line="360" w:lineRule="auto"/>
        <w:contextualSpacing w:val="0"/>
        <w:rPr>
          <w:rFonts w:ascii="Times New Roman" w:hAnsi="Times New Roman" w:cs="Times New Roman"/>
          <w:color w:val="000000"/>
          <w:sz w:val="24"/>
          <w:szCs w:val="24"/>
          <w:lang w:val="en-US"/>
        </w:rPr>
      </w:pPr>
      <w:r w:rsidRPr="006A2DFB">
        <w:rPr>
          <w:rFonts w:ascii="Times New Roman" w:hAnsi="Times New Roman" w:cs="Times New Roman"/>
          <w:sz w:val="24"/>
          <w:szCs w:val="24"/>
          <w:lang w:val="en-US"/>
        </w:rPr>
        <w:t>In cooperation with the operational services, carrying out additional reminders of potential imminent emergency situations, such as</w:t>
      </w:r>
      <w:r w:rsidRPr="006A2DFB">
        <w:rPr>
          <w:rFonts w:ascii="Times New Roman" w:hAnsi="Times New Roman" w:cs="Times New Roman"/>
          <w:color w:val="000000"/>
          <w:sz w:val="24"/>
          <w:szCs w:val="24"/>
          <w:lang w:val="en-US"/>
        </w:rPr>
        <w:t>:</w:t>
      </w:r>
    </w:p>
    <w:p w14:paraId="6DD970DB" w14:textId="77777777" w:rsidR="00FB45CE" w:rsidRPr="006A2DFB" w:rsidRDefault="00FB45CE" w:rsidP="00ED2CF4">
      <w:pPr>
        <w:pStyle w:val="Sarakstarindkopa"/>
        <w:numPr>
          <w:ilvl w:val="1"/>
          <w:numId w:val="29"/>
        </w:numPr>
        <w:spacing w:before="0" w:after="0" w:line="360" w:lineRule="auto"/>
        <w:contextualSpacing w:val="0"/>
        <w:rPr>
          <w:rFonts w:ascii="Times New Roman" w:hAnsi="Times New Roman" w:cs="Times New Roman"/>
          <w:color w:val="000000"/>
          <w:sz w:val="24"/>
          <w:szCs w:val="24"/>
          <w:lang w:val="en-US"/>
        </w:rPr>
      </w:pPr>
      <w:r w:rsidRPr="006A2DFB">
        <w:rPr>
          <w:rFonts w:ascii="Times New Roman" w:hAnsi="Times New Roman" w:cs="Times New Roman"/>
          <w:sz w:val="24"/>
          <w:szCs w:val="24"/>
          <w:lang w:val="en-US"/>
        </w:rPr>
        <w:t>before the beginning of the flooding season</w:t>
      </w:r>
      <w:r w:rsidRPr="006A2DFB">
        <w:rPr>
          <w:rFonts w:ascii="Times New Roman" w:hAnsi="Times New Roman" w:cs="Times New Roman"/>
          <w:color w:val="000000"/>
          <w:sz w:val="24"/>
          <w:szCs w:val="24"/>
          <w:lang w:val="en-US"/>
        </w:rPr>
        <w:t>,</w:t>
      </w:r>
    </w:p>
    <w:p w14:paraId="49CB7D31" w14:textId="77777777" w:rsidR="00FB45CE" w:rsidRPr="006A2DFB" w:rsidRDefault="00FB45CE" w:rsidP="00ED2CF4">
      <w:pPr>
        <w:pStyle w:val="Sarakstarindkopa"/>
        <w:numPr>
          <w:ilvl w:val="1"/>
          <w:numId w:val="29"/>
        </w:numPr>
        <w:spacing w:before="0" w:after="0" w:line="360" w:lineRule="auto"/>
        <w:contextualSpacing w:val="0"/>
        <w:rPr>
          <w:rFonts w:ascii="Times New Roman" w:hAnsi="Times New Roman" w:cs="Times New Roman"/>
          <w:color w:val="000000"/>
          <w:sz w:val="24"/>
          <w:szCs w:val="24"/>
          <w:lang w:val="en-US"/>
        </w:rPr>
      </w:pPr>
      <w:r w:rsidRPr="006A2DFB">
        <w:rPr>
          <w:rFonts w:ascii="Times New Roman" w:hAnsi="Times New Roman" w:cs="Times New Roman"/>
          <w:sz w:val="24"/>
          <w:szCs w:val="24"/>
          <w:lang w:val="en-US"/>
        </w:rPr>
        <w:t>hazards of forest and peat fires during the summer dry period</w:t>
      </w:r>
      <w:r w:rsidRPr="006A2DFB">
        <w:rPr>
          <w:rFonts w:ascii="Times New Roman" w:hAnsi="Times New Roman" w:cs="Times New Roman"/>
          <w:color w:val="000000"/>
          <w:sz w:val="24"/>
          <w:szCs w:val="24"/>
          <w:lang w:val="en-US"/>
        </w:rPr>
        <w:t>,</w:t>
      </w:r>
    </w:p>
    <w:p w14:paraId="1E8E8F8E" w14:textId="77777777" w:rsidR="00FB45CE" w:rsidRPr="006A2DFB" w:rsidRDefault="00FB45CE" w:rsidP="00ED2CF4">
      <w:pPr>
        <w:pStyle w:val="Sarakstarindkopa"/>
        <w:numPr>
          <w:ilvl w:val="1"/>
          <w:numId w:val="29"/>
        </w:numPr>
        <w:suppressAutoHyphens/>
        <w:spacing w:before="0" w:after="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hazards of turf fires which, in the short term, may cause serious damage not only to the environment but also to the property of the person,</w:t>
      </w:r>
    </w:p>
    <w:p w14:paraId="5E25EA64" w14:textId="77777777" w:rsidR="00FB45CE" w:rsidRPr="006A2DFB" w:rsidRDefault="00FB45CE" w:rsidP="00ED2CF4">
      <w:pPr>
        <w:pStyle w:val="Sarakstarindkopa"/>
        <w:numPr>
          <w:ilvl w:val="1"/>
          <w:numId w:val="29"/>
        </w:numPr>
        <w:spacing w:before="0" w:after="0" w:line="360" w:lineRule="auto"/>
        <w:contextualSpacing w:val="0"/>
        <w:rPr>
          <w:rFonts w:ascii="Times New Roman" w:hAnsi="Times New Roman" w:cs="Times New Roman"/>
          <w:color w:val="000000"/>
          <w:sz w:val="24"/>
          <w:szCs w:val="24"/>
          <w:lang w:val="en-US"/>
        </w:rPr>
      </w:pPr>
      <w:r w:rsidRPr="006A2DFB">
        <w:rPr>
          <w:rFonts w:ascii="Times New Roman" w:hAnsi="Times New Roman" w:cs="Times New Roman"/>
          <w:sz w:val="24"/>
          <w:szCs w:val="24"/>
          <w:lang w:val="en-US"/>
        </w:rPr>
        <w:t>other hazards, such as leakage of dangerous chemicals in the event of a railway accident</w:t>
      </w:r>
      <w:r w:rsidRPr="006A2DFB">
        <w:rPr>
          <w:rFonts w:ascii="Times New Roman" w:hAnsi="Times New Roman" w:cs="Times New Roman"/>
          <w:color w:val="000000"/>
          <w:sz w:val="24"/>
          <w:szCs w:val="24"/>
          <w:lang w:val="en-US"/>
        </w:rPr>
        <w:t>.</w:t>
      </w:r>
    </w:p>
    <w:p w14:paraId="6F9DD3D2" w14:textId="77777777" w:rsidR="00FB45CE" w:rsidRPr="006A2DFB" w:rsidRDefault="00FB45CE" w:rsidP="00ED2CF4">
      <w:pPr>
        <w:pStyle w:val="Sarakstarindkopa"/>
        <w:numPr>
          <w:ilvl w:val="0"/>
          <w:numId w:val="30"/>
        </w:numPr>
        <w:spacing w:before="0" w:after="0" w:line="360" w:lineRule="auto"/>
        <w:contextualSpacing w:val="0"/>
        <w:rPr>
          <w:rFonts w:ascii="Times New Roman" w:hAnsi="Times New Roman" w:cs="Times New Roman"/>
          <w:color w:val="000000"/>
          <w:sz w:val="24"/>
          <w:szCs w:val="24"/>
          <w:lang w:val="en-US"/>
        </w:rPr>
      </w:pPr>
      <w:r w:rsidRPr="006A2DFB">
        <w:rPr>
          <w:rFonts w:ascii="Times New Roman" w:hAnsi="Times New Roman" w:cs="Times New Roman"/>
          <w:sz w:val="24"/>
          <w:szCs w:val="24"/>
          <w:lang w:val="en-US"/>
        </w:rPr>
        <w:t xml:space="preserve">Organization of workshops, </w:t>
      </w:r>
      <w:proofErr w:type="gramStart"/>
      <w:r w:rsidRPr="006A2DFB">
        <w:rPr>
          <w:rFonts w:ascii="Times New Roman" w:hAnsi="Times New Roman" w:cs="Times New Roman"/>
          <w:sz w:val="24"/>
          <w:szCs w:val="24"/>
          <w:lang w:val="en-US"/>
        </w:rPr>
        <w:t>lectures</w:t>
      </w:r>
      <w:proofErr w:type="gramEnd"/>
      <w:r w:rsidRPr="006A2DFB">
        <w:rPr>
          <w:rFonts w:ascii="Times New Roman" w:hAnsi="Times New Roman" w:cs="Times New Roman"/>
          <w:sz w:val="24"/>
          <w:szCs w:val="24"/>
          <w:lang w:val="en-US"/>
        </w:rPr>
        <w:t xml:space="preserve"> or practices in cooperation, for example with operational services, for different age groups of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Municipality.</w:t>
      </w:r>
    </w:p>
    <w:p w14:paraId="14D402CC" w14:textId="77777777" w:rsidR="00FB45CE" w:rsidRPr="006A2DFB" w:rsidRDefault="00FB45CE" w:rsidP="00ED2CF4">
      <w:pPr>
        <w:pStyle w:val="Sarakstarindkopa"/>
        <w:numPr>
          <w:ilvl w:val="0"/>
          <w:numId w:val="30"/>
        </w:numPr>
        <w:suppressAutoHyphens/>
        <w:spacing w:before="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Carrying out public surveys or interactive tasks with feedback from residents on the knowledge that needs to be improved in future training.</w:t>
      </w:r>
    </w:p>
    <w:p w14:paraId="247C07FB" w14:textId="77777777" w:rsidR="00FB45CE" w:rsidRPr="006A2DFB" w:rsidRDefault="00FB45CE" w:rsidP="00D811EC">
      <w:pPr>
        <w:spacing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Besides the involvement of national and municipal authorities in ensuring the municipal civil protection, any natural or legal person may also be involved. Such involvement of a legal or natural person is determined Cabinet Regulation No. 131 of 2017 on the „Involvement of the Resources of Legal or Natural Persons in Response and Elimination of Consequences Measures or Fire-fighting or Rescue Operations and Procedures for the Calculation of Compensation for the Incurred Expenditures and Losses”. This Regulation states that the resources of legal persons and natural persons involved in response and mitigation measures shall be compensated in full in accordance with the application attached to Annex 2 to this Regulation.</w:t>
      </w:r>
    </w:p>
    <w:p w14:paraId="454AE0AE" w14:textId="77777777" w:rsidR="00FB45CE" w:rsidRPr="006A2DFB" w:rsidRDefault="00FB45CE" w:rsidP="00D811EC">
      <w:pPr>
        <w:keepNext/>
        <w:spacing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Other possibilities for the residents of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to be involved and to help the national and municipal authorities are:</w:t>
      </w:r>
    </w:p>
    <w:p w14:paraId="649A4B66" w14:textId="77777777" w:rsidR="00FB45CE" w:rsidRPr="006A2DFB" w:rsidRDefault="00FB45CE" w:rsidP="00ED2CF4">
      <w:pPr>
        <w:pStyle w:val="Sarakstarindkopa"/>
        <w:numPr>
          <w:ilvl w:val="0"/>
          <w:numId w:val="31"/>
        </w:numPr>
        <w:suppressAutoHyphens/>
        <w:spacing w:before="0" w:after="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continued follow-up to TV, radio and other social media on up-to-date information and further action in the event of </w:t>
      </w:r>
      <w:proofErr w:type="gramStart"/>
      <w:r w:rsidRPr="006A2DFB">
        <w:rPr>
          <w:rFonts w:ascii="Times New Roman" w:hAnsi="Times New Roman" w:cs="Times New Roman"/>
          <w:sz w:val="24"/>
          <w:szCs w:val="24"/>
          <w:lang w:val="en-US"/>
        </w:rPr>
        <w:t>threats;</w:t>
      </w:r>
      <w:proofErr w:type="gramEnd"/>
    </w:p>
    <w:p w14:paraId="0E4B803E" w14:textId="77777777" w:rsidR="00FB45CE" w:rsidRPr="006A2DFB" w:rsidRDefault="00FB45CE" w:rsidP="00ED2CF4">
      <w:pPr>
        <w:pStyle w:val="Sarakstarindkopa"/>
        <w:numPr>
          <w:ilvl w:val="0"/>
          <w:numId w:val="31"/>
        </w:numPr>
        <w:suppressAutoHyphens/>
        <w:spacing w:before="0" w:after="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listening to and executing the loudspeaker statements provided by police and the State Fire and Rescue Service </w:t>
      </w:r>
      <w:proofErr w:type="gramStart"/>
      <w:r w:rsidRPr="006A2DFB">
        <w:rPr>
          <w:rFonts w:ascii="Times New Roman" w:hAnsi="Times New Roman" w:cs="Times New Roman"/>
          <w:sz w:val="24"/>
          <w:szCs w:val="24"/>
          <w:lang w:val="en-US"/>
        </w:rPr>
        <w:t>staff;</w:t>
      </w:r>
      <w:proofErr w:type="gramEnd"/>
    </w:p>
    <w:p w14:paraId="01838B7E" w14:textId="77777777" w:rsidR="00FB45CE" w:rsidRPr="006A2DFB" w:rsidRDefault="00FB45CE" w:rsidP="00ED2CF4">
      <w:pPr>
        <w:pStyle w:val="Sarakstarindkopa"/>
        <w:numPr>
          <w:ilvl w:val="0"/>
          <w:numId w:val="31"/>
        </w:numPr>
        <w:spacing w:before="0" w:after="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providing further information to the next-door </w:t>
      </w:r>
      <w:proofErr w:type="spellStart"/>
      <w:r w:rsidRPr="006A2DFB">
        <w:rPr>
          <w:rFonts w:ascii="Times New Roman" w:hAnsi="Times New Roman" w:cs="Times New Roman"/>
          <w:sz w:val="24"/>
          <w:szCs w:val="24"/>
          <w:lang w:val="en-US"/>
        </w:rPr>
        <w:t>neighbours</w:t>
      </w:r>
      <w:proofErr w:type="spellEnd"/>
      <w:r w:rsidRPr="006A2DFB">
        <w:rPr>
          <w:rFonts w:ascii="Times New Roman" w:hAnsi="Times New Roman" w:cs="Times New Roman"/>
          <w:sz w:val="24"/>
          <w:szCs w:val="24"/>
          <w:lang w:val="en-US"/>
        </w:rPr>
        <w:t xml:space="preserve"> </w:t>
      </w:r>
      <w:proofErr w:type="gramStart"/>
      <w:r w:rsidRPr="006A2DFB">
        <w:rPr>
          <w:rFonts w:ascii="Times New Roman" w:hAnsi="Times New Roman" w:cs="Times New Roman"/>
          <w:sz w:val="24"/>
          <w:szCs w:val="24"/>
          <w:lang w:val="en-US"/>
        </w:rPr>
        <w:t>immediately;</w:t>
      </w:r>
      <w:proofErr w:type="gramEnd"/>
    </w:p>
    <w:p w14:paraId="2E8B0065" w14:textId="77777777" w:rsidR="00FB45CE" w:rsidRPr="006A2DFB" w:rsidRDefault="00FB45CE" w:rsidP="00ED2CF4">
      <w:pPr>
        <w:pStyle w:val="Sarakstarindkopa"/>
        <w:numPr>
          <w:ilvl w:val="0"/>
          <w:numId w:val="31"/>
        </w:numPr>
        <w:spacing w:before="0" w:after="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provision of assistance to those who need </w:t>
      </w:r>
      <w:proofErr w:type="gramStart"/>
      <w:r w:rsidRPr="006A2DFB">
        <w:rPr>
          <w:rFonts w:ascii="Times New Roman" w:hAnsi="Times New Roman" w:cs="Times New Roman"/>
          <w:sz w:val="24"/>
          <w:szCs w:val="24"/>
          <w:lang w:val="en-US"/>
        </w:rPr>
        <w:t>it;</w:t>
      </w:r>
      <w:proofErr w:type="gramEnd"/>
    </w:p>
    <w:p w14:paraId="259AEF32" w14:textId="77777777" w:rsidR="00FB45CE" w:rsidRPr="006A2DFB" w:rsidRDefault="00FB45CE" w:rsidP="00ED2CF4">
      <w:pPr>
        <w:pStyle w:val="Sarakstarindkopa"/>
        <w:numPr>
          <w:ilvl w:val="0"/>
          <w:numId w:val="31"/>
        </w:numPr>
        <w:suppressAutoHyphens/>
        <w:spacing w:before="0" w:after="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if possible, evacuation should be carried out by means of the person’s own transport and in the direction </w:t>
      </w:r>
      <w:proofErr w:type="gramStart"/>
      <w:r w:rsidRPr="006A2DFB">
        <w:rPr>
          <w:rFonts w:ascii="Times New Roman" w:hAnsi="Times New Roman" w:cs="Times New Roman"/>
          <w:sz w:val="24"/>
          <w:szCs w:val="24"/>
          <w:lang w:val="en-US"/>
        </w:rPr>
        <w:t>indicated;</w:t>
      </w:r>
      <w:proofErr w:type="gramEnd"/>
    </w:p>
    <w:p w14:paraId="2F30D744" w14:textId="77777777" w:rsidR="00FB45CE" w:rsidRPr="006A2DFB" w:rsidRDefault="00FB45CE" w:rsidP="00ED2CF4">
      <w:pPr>
        <w:pStyle w:val="Sarakstarindkopa"/>
        <w:numPr>
          <w:ilvl w:val="0"/>
          <w:numId w:val="31"/>
        </w:numPr>
        <w:suppressAutoHyphens/>
        <w:spacing w:before="0" w:after="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in the event of an evacuation, taking personal identification documents, cash, valuables, food reserves, drinking water and only the necessary clothing.</w:t>
      </w:r>
    </w:p>
    <w:p w14:paraId="7FBF246A" w14:textId="77777777" w:rsidR="00FB45CE" w:rsidRPr="00310A1D" w:rsidRDefault="00FB45CE" w:rsidP="00ED2CF4">
      <w:pPr>
        <w:pStyle w:val="Virsraksts1"/>
        <w:numPr>
          <w:ilvl w:val="0"/>
          <w:numId w:val="12"/>
        </w:numPr>
        <w:ind w:left="426"/>
        <w:rPr>
          <w:rFonts w:ascii="Times New Roman" w:hAnsi="Times New Roman" w:cs="Times New Roman"/>
          <w:lang w:val="en-US"/>
        </w:rPr>
      </w:pPr>
      <w:bookmarkStart w:id="17" w:name="_Toc97542715"/>
      <w:r w:rsidRPr="00310A1D">
        <w:rPr>
          <w:rFonts w:ascii="Times New Roman" w:hAnsi="Times New Roman" w:cs="Times New Roman"/>
          <w:lang w:val="en-US"/>
        </w:rPr>
        <w:t xml:space="preserve">Guidelines and recommendations for developing cooperation models for emergency Management in the </w:t>
      </w:r>
      <w:proofErr w:type="spellStart"/>
      <w:r w:rsidRPr="00310A1D">
        <w:rPr>
          <w:rFonts w:ascii="Times New Roman" w:hAnsi="Times New Roman" w:cs="Times New Roman"/>
          <w:lang w:val="en-US"/>
        </w:rPr>
        <w:t>Zemgale</w:t>
      </w:r>
      <w:proofErr w:type="spellEnd"/>
      <w:r w:rsidRPr="00310A1D">
        <w:rPr>
          <w:rFonts w:ascii="Times New Roman" w:hAnsi="Times New Roman" w:cs="Times New Roman"/>
          <w:lang w:val="en-US"/>
        </w:rPr>
        <w:t xml:space="preserve"> Region</w:t>
      </w:r>
      <w:bookmarkEnd w:id="17"/>
      <w:r w:rsidRPr="00310A1D">
        <w:rPr>
          <w:rFonts w:ascii="Times New Roman" w:hAnsi="Times New Roman" w:cs="Times New Roman"/>
          <w:lang w:val="en-US"/>
        </w:rPr>
        <w:t xml:space="preserve"> </w:t>
      </w:r>
    </w:p>
    <w:p w14:paraId="62E4F91B" w14:textId="77777777" w:rsidR="00FB45CE" w:rsidRPr="006A2DFB" w:rsidRDefault="00FB45CE" w:rsidP="00D811EC">
      <w:pPr>
        <w:spacing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The most important conclusion reached within the Project regarding emergency management in the </w:t>
      </w:r>
      <w:proofErr w:type="spellStart"/>
      <w:r w:rsidRPr="006A2DFB">
        <w:rPr>
          <w:rFonts w:ascii="Times New Roman" w:hAnsi="Times New Roman" w:cs="Times New Roman"/>
          <w:sz w:val="24"/>
          <w:szCs w:val="24"/>
          <w:lang w:val="en-US"/>
        </w:rPr>
        <w:t>Zemgale</w:t>
      </w:r>
      <w:proofErr w:type="spellEnd"/>
      <w:r w:rsidRPr="006A2DFB">
        <w:rPr>
          <w:rFonts w:ascii="Times New Roman" w:hAnsi="Times New Roman" w:cs="Times New Roman"/>
          <w:sz w:val="24"/>
          <w:szCs w:val="24"/>
          <w:lang w:val="en-US"/>
        </w:rPr>
        <w:t xml:space="preserve"> Region is that it is desirable to continue developing the Jelgava Municipal Operational Information Centre (POIC) as an operational management </w:t>
      </w:r>
      <w:proofErr w:type="spellStart"/>
      <w:r w:rsidRPr="006A2DFB">
        <w:rPr>
          <w:rFonts w:ascii="Times New Roman" w:hAnsi="Times New Roman" w:cs="Times New Roman"/>
          <w:sz w:val="24"/>
          <w:szCs w:val="24"/>
          <w:lang w:val="en-US"/>
        </w:rPr>
        <w:t>centre</w:t>
      </w:r>
      <w:proofErr w:type="spellEnd"/>
      <w:r w:rsidRPr="006A2DFB">
        <w:rPr>
          <w:rFonts w:ascii="Times New Roman" w:hAnsi="Times New Roman" w:cs="Times New Roman"/>
          <w:sz w:val="24"/>
          <w:szCs w:val="24"/>
          <w:lang w:val="en-US"/>
        </w:rPr>
        <w:t xml:space="preserve"> for the </w:t>
      </w:r>
      <w:proofErr w:type="spellStart"/>
      <w:r w:rsidRPr="006A2DFB">
        <w:rPr>
          <w:rFonts w:ascii="Times New Roman" w:hAnsi="Times New Roman" w:cs="Times New Roman"/>
          <w:sz w:val="24"/>
          <w:szCs w:val="24"/>
          <w:lang w:val="en-US"/>
        </w:rPr>
        <w:t>Zemgale</w:t>
      </w:r>
      <w:proofErr w:type="spellEnd"/>
      <w:r w:rsidRPr="006A2DFB">
        <w:rPr>
          <w:rFonts w:ascii="Times New Roman" w:hAnsi="Times New Roman" w:cs="Times New Roman"/>
          <w:sz w:val="24"/>
          <w:szCs w:val="24"/>
          <w:lang w:val="en-US"/>
        </w:rPr>
        <w:t xml:space="preserve"> Region. Accordingly, in each of the six municipalities in the region, including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the development of municipal operational information </w:t>
      </w:r>
      <w:proofErr w:type="spellStart"/>
      <w:r w:rsidRPr="006A2DFB">
        <w:rPr>
          <w:rFonts w:ascii="Times New Roman" w:hAnsi="Times New Roman" w:cs="Times New Roman"/>
          <w:sz w:val="24"/>
          <w:szCs w:val="24"/>
          <w:lang w:val="en-US"/>
        </w:rPr>
        <w:t>centres</w:t>
      </w:r>
      <w:proofErr w:type="spellEnd"/>
      <w:r w:rsidRPr="006A2DFB">
        <w:rPr>
          <w:rFonts w:ascii="Times New Roman" w:hAnsi="Times New Roman" w:cs="Times New Roman"/>
          <w:sz w:val="24"/>
          <w:szCs w:val="24"/>
          <w:lang w:val="en-US"/>
        </w:rPr>
        <w:t>, including the integration of civil protection.</w:t>
      </w:r>
    </w:p>
    <w:p w14:paraId="053571BB" w14:textId="77777777" w:rsidR="00FB45CE" w:rsidRPr="006A2DFB" w:rsidRDefault="00FB45CE" w:rsidP="00D811EC">
      <w:pPr>
        <w:spacing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Monitoring of day-to-day systems in the municipality, such as video cameras, street lighting system, public infrastructure networks in the geospatial information system, as well as monitoring of information relevant to the field of civil protection, such as an interactive flood map, etc. should be an important function of the municipal operational information </w:t>
      </w:r>
      <w:proofErr w:type="spellStart"/>
      <w:r w:rsidRPr="006A2DFB">
        <w:rPr>
          <w:rFonts w:ascii="Times New Roman" w:hAnsi="Times New Roman" w:cs="Times New Roman"/>
          <w:sz w:val="24"/>
          <w:szCs w:val="24"/>
          <w:lang w:val="en-US"/>
        </w:rPr>
        <w:t>centre</w:t>
      </w:r>
      <w:proofErr w:type="spellEnd"/>
      <w:r w:rsidRPr="006A2DFB">
        <w:rPr>
          <w:rFonts w:ascii="Times New Roman" w:hAnsi="Times New Roman" w:cs="Times New Roman"/>
          <w:sz w:val="24"/>
          <w:szCs w:val="24"/>
          <w:lang w:val="en-US"/>
        </w:rPr>
        <w:t xml:space="preserve">. The establishment of an operational information </w:t>
      </w:r>
      <w:proofErr w:type="spellStart"/>
      <w:r w:rsidRPr="006A2DFB">
        <w:rPr>
          <w:rFonts w:ascii="Times New Roman" w:hAnsi="Times New Roman" w:cs="Times New Roman"/>
          <w:sz w:val="24"/>
          <w:szCs w:val="24"/>
          <w:lang w:val="en-US"/>
        </w:rPr>
        <w:t>centre</w:t>
      </w:r>
      <w:proofErr w:type="spellEnd"/>
      <w:r w:rsidRPr="006A2DFB">
        <w:rPr>
          <w:rFonts w:ascii="Times New Roman" w:hAnsi="Times New Roman" w:cs="Times New Roman"/>
          <w:sz w:val="24"/>
          <w:szCs w:val="24"/>
          <w:lang w:val="en-US"/>
        </w:rPr>
        <w:t xml:space="preserve"> in municipalities makes sense to start </w:t>
      </w:r>
      <w:proofErr w:type="gramStart"/>
      <w:r w:rsidRPr="006A2DFB">
        <w:rPr>
          <w:rFonts w:ascii="Times New Roman" w:hAnsi="Times New Roman" w:cs="Times New Roman"/>
          <w:sz w:val="24"/>
          <w:szCs w:val="24"/>
          <w:lang w:val="en-US"/>
        </w:rPr>
        <w:t>on the basis of</w:t>
      </w:r>
      <w:proofErr w:type="gramEnd"/>
      <w:r w:rsidRPr="006A2DFB">
        <w:rPr>
          <w:rFonts w:ascii="Times New Roman" w:hAnsi="Times New Roman" w:cs="Times New Roman"/>
          <w:sz w:val="24"/>
          <w:szCs w:val="24"/>
          <w:lang w:val="en-US"/>
        </w:rPr>
        <w:t xml:space="preserve"> the municipal police, and there are a number of reasons for this. </w:t>
      </w:r>
      <w:proofErr w:type="gramStart"/>
      <w:r w:rsidRPr="006A2DFB">
        <w:rPr>
          <w:rFonts w:ascii="Times New Roman" w:hAnsi="Times New Roman" w:cs="Times New Roman"/>
          <w:sz w:val="24"/>
          <w:szCs w:val="24"/>
          <w:lang w:val="en-US"/>
        </w:rPr>
        <w:t>First of all</w:t>
      </w:r>
      <w:proofErr w:type="gramEnd"/>
      <w:r w:rsidRPr="006A2DFB">
        <w:rPr>
          <w:rFonts w:ascii="Times New Roman" w:hAnsi="Times New Roman" w:cs="Times New Roman"/>
          <w:sz w:val="24"/>
          <w:szCs w:val="24"/>
          <w:lang w:val="en-US"/>
        </w:rPr>
        <w:t xml:space="preserve">, civil protection is the responsibility of the municipal police. Secondly, municipal police are developing video camera monitoring </w:t>
      </w:r>
      <w:proofErr w:type="gramStart"/>
      <w:r w:rsidRPr="006A2DFB">
        <w:rPr>
          <w:rFonts w:ascii="Times New Roman" w:hAnsi="Times New Roman" w:cs="Times New Roman"/>
          <w:sz w:val="24"/>
          <w:szCs w:val="24"/>
          <w:lang w:val="en-US"/>
        </w:rPr>
        <w:t>systems</w:t>
      </w:r>
      <w:proofErr w:type="gramEnd"/>
      <w:r w:rsidRPr="006A2DFB">
        <w:rPr>
          <w:rFonts w:ascii="Times New Roman" w:hAnsi="Times New Roman" w:cs="Times New Roman"/>
          <w:sz w:val="24"/>
          <w:szCs w:val="24"/>
          <w:lang w:val="en-US"/>
        </w:rPr>
        <w:t xml:space="preserve"> and this is a good basis for establishing and starting the </w:t>
      </w:r>
      <w:proofErr w:type="spellStart"/>
      <w:r w:rsidRPr="006A2DFB">
        <w:rPr>
          <w:rFonts w:ascii="Times New Roman" w:hAnsi="Times New Roman" w:cs="Times New Roman"/>
          <w:sz w:val="24"/>
          <w:szCs w:val="24"/>
          <w:lang w:val="en-US"/>
        </w:rPr>
        <w:t>centre</w:t>
      </w:r>
      <w:proofErr w:type="spellEnd"/>
      <w:r w:rsidRPr="006A2DFB">
        <w:rPr>
          <w:rFonts w:ascii="Times New Roman" w:hAnsi="Times New Roman" w:cs="Times New Roman"/>
          <w:sz w:val="24"/>
          <w:szCs w:val="24"/>
          <w:lang w:val="en-US"/>
        </w:rPr>
        <w:t xml:space="preserve">. However, it is further important that operational information </w:t>
      </w:r>
      <w:proofErr w:type="spellStart"/>
      <w:r w:rsidRPr="006A2DFB">
        <w:rPr>
          <w:rFonts w:ascii="Times New Roman" w:hAnsi="Times New Roman" w:cs="Times New Roman"/>
          <w:sz w:val="24"/>
          <w:szCs w:val="24"/>
          <w:lang w:val="en-US"/>
        </w:rPr>
        <w:t>centres</w:t>
      </w:r>
      <w:proofErr w:type="spellEnd"/>
      <w:r w:rsidRPr="006A2DFB">
        <w:rPr>
          <w:rFonts w:ascii="Times New Roman" w:hAnsi="Times New Roman" w:cs="Times New Roman"/>
          <w:sz w:val="24"/>
          <w:szCs w:val="24"/>
          <w:lang w:val="en-US"/>
        </w:rPr>
        <w:t xml:space="preserve"> combine different information bases in a digital format. Currently, Jelgava POIC has around 16 different systems that are monitored and followed-up. It is an important database for day-to-day management and at the same time also serves as an important Database and a platform for civil protection.</w:t>
      </w:r>
    </w:p>
    <w:p w14:paraId="6E58BC24" w14:textId="77777777" w:rsidR="00FB45CE" w:rsidRPr="006A2DFB" w:rsidRDefault="00FB45CE" w:rsidP="00D811EC">
      <w:pPr>
        <w:spacing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The Jelgava Municipal Operational Information Centre (POIC) has been purposefully built in the </w:t>
      </w:r>
      <w:proofErr w:type="spellStart"/>
      <w:r w:rsidRPr="006A2DFB">
        <w:rPr>
          <w:rFonts w:ascii="Times New Roman" w:hAnsi="Times New Roman" w:cs="Times New Roman"/>
          <w:sz w:val="24"/>
          <w:szCs w:val="24"/>
          <w:lang w:val="en-US"/>
        </w:rPr>
        <w:t>Zemgale</w:t>
      </w:r>
      <w:proofErr w:type="spellEnd"/>
      <w:r w:rsidRPr="006A2DFB">
        <w:rPr>
          <w:rFonts w:ascii="Times New Roman" w:hAnsi="Times New Roman" w:cs="Times New Roman"/>
          <w:sz w:val="24"/>
          <w:szCs w:val="24"/>
          <w:lang w:val="en-US"/>
        </w:rPr>
        <w:t xml:space="preserve"> Region since 2010 and has gained significant experience and an intellectual basis for the creation and operation of such a </w:t>
      </w:r>
      <w:proofErr w:type="spellStart"/>
      <w:r w:rsidRPr="006A2DFB">
        <w:rPr>
          <w:rFonts w:ascii="Times New Roman" w:hAnsi="Times New Roman" w:cs="Times New Roman"/>
          <w:sz w:val="24"/>
          <w:szCs w:val="24"/>
          <w:lang w:val="en-US"/>
        </w:rPr>
        <w:t>centre</w:t>
      </w:r>
      <w:proofErr w:type="spellEnd"/>
      <w:r w:rsidRPr="006A2DFB">
        <w:rPr>
          <w:rFonts w:ascii="Times New Roman" w:hAnsi="Times New Roman" w:cs="Times New Roman"/>
          <w:sz w:val="24"/>
          <w:szCs w:val="24"/>
          <w:lang w:val="en-US"/>
        </w:rPr>
        <w:t xml:space="preserve">. During the work meeting organized within the Project activities </w:t>
      </w:r>
      <w:r w:rsidRPr="006A2DFB">
        <w:rPr>
          <w:rFonts w:ascii="Times New Roman" w:eastAsia="Times New Roman" w:hAnsi="Times New Roman" w:cs="Times New Roman"/>
          <w:sz w:val="24"/>
          <w:szCs w:val="24"/>
          <w:lang w:val="en-US"/>
        </w:rPr>
        <w:t>(21.02.2022.)</w:t>
      </w:r>
      <w:r w:rsidRPr="006A2DFB">
        <w:rPr>
          <w:rFonts w:ascii="Times New Roman" w:hAnsi="Times New Roman" w:cs="Times New Roman"/>
          <w:sz w:val="24"/>
          <w:szCs w:val="24"/>
          <w:lang w:val="en-US"/>
        </w:rPr>
        <w:t xml:space="preserve">, which discussed the experience of the Jelgava Municipal Operational Information Centre (POIC), the participants unanimously expressed the view that each municipality of </w:t>
      </w:r>
      <w:proofErr w:type="spellStart"/>
      <w:r w:rsidRPr="006A2DFB">
        <w:rPr>
          <w:rFonts w:ascii="Times New Roman" w:hAnsi="Times New Roman" w:cs="Times New Roman"/>
          <w:sz w:val="24"/>
          <w:szCs w:val="24"/>
          <w:lang w:val="en-US"/>
        </w:rPr>
        <w:t>Zemgale</w:t>
      </w:r>
      <w:proofErr w:type="spellEnd"/>
      <w:r w:rsidRPr="006A2DFB">
        <w:rPr>
          <w:rFonts w:ascii="Times New Roman" w:hAnsi="Times New Roman" w:cs="Times New Roman"/>
          <w:sz w:val="24"/>
          <w:szCs w:val="24"/>
          <w:lang w:val="en-US"/>
        </w:rPr>
        <w:t xml:space="preserve"> does not need to create an equivalent </w:t>
      </w:r>
      <w:proofErr w:type="spellStart"/>
      <w:r w:rsidRPr="006A2DFB">
        <w:rPr>
          <w:rFonts w:ascii="Times New Roman" w:hAnsi="Times New Roman" w:cs="Times New Roman"/>
          <w:sz w:val="24"/>
          <w:szCs w:val="24"/>
          <w:lang w:val="en-US"/>
        </w:rPr>
        <w:t>centre</w:t>
      </w:r>
      <w:proofErr w:type="spellEnd"/>
      <w:r w:rsidRPr="006A2DFB">
        <w:rPr>
          <w:rFonts w:ascii="Times New Roman" w:hAnsi="Times New Roman" w:cs="Times New Roman"/>
          <w:sz w:val="24"/>
          <w:szCs w:val="24"/>
          <w:lang w:val="en-US"/>
        </w:rPr>
        <w:t xml:space="preserve"> to Jelgava, but, in cooperation with Jelgava, needs to create a modular network, i.e. an operational information </w:t>
      </w:r>
      <w:proofErr w:type="spellStart"/>
      <w:r w:rsidRPr="006A2DFB">
        <w:rPr>
          <w:rFonts w:ascii="Times New Roman" w:hAnsi="Times New Roman" w:cs="Times New Roman"/>
          <w:sz w:val="24"/>
          <w:szCs w:val="24"/>
          <w:lang w:val="en-US"/>
        </w:rPr>
        <w:t>centre</w:t>
      </w:r>
      <w:proofErr w:type="spellEnd"/>
      <w:r w:rsidRPr="006A2DFB">
        <w:rPr>
          <w:rFonts w:ascii="Times New Roman" w:hAnsi="Times New Roman" w:cs="Times New Roman"/>
          <w:sz w:val="24"/>
          <w:szCs w:val="24"/>
          <w:lang w:val="en-US"/>
        </w:rPr>
        <w:t xml:space="preserve"> is established in each municipality, with the primary objective of day-to-day monitoring of municipal systems, while at the same time ensuring the possibility of joining the single network of the region, particularly in civil protection situations with a wider territorial impact than the territory of the municipality.</w:t>
      </w:r>
    </w:p>
    <w:p w14:paraId="5D36AD88"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It is important to emphasize that the </w:t>
      </w:r>
      <w:r w:rsidRPr="006A2DFB">
        <w:rPr>
          <w:rFonts w:ascii="Times New Roman" w:hAnsi="Times New Roman" w:cs="Times New Roman"/>
          <w:sz w:val="24"/>
          <w:szCs w:val="24"/>
          <w:shd w:val="clear" w:color="auto" w:fill="FFFFFF"/>
          <w:lang w:val="en-US"/>
        </w:rPr>
        <w:t>Latvian Union of Local Governments (LPS), which in the letter of 5 October 2020 to the Ministry of Interior,</w:t>
      </w:r>
      <w:r w:rsidRPr="006A2DFB">
        <w:rPr>
          <w:rStyle w:val="Vresatsauce"/>
          <w:rFonts w:ascii="Times New Roman" w:hAnsi="Times New Roman" w:cs="Times New Roman"/>
          <w:sz w:val="24"/>
          <w:szCs w:val="24"/>
          <w:shd w:val="clear" w:color="auto" w:fill="FFFFFF"/>
          <w:lang w:val="en-US"/>
        </w:rPr>
        <w:footnoteReference w:id="3"/>
      </w:r>
      <w:r w:rsidRPr="006A2DFB">
        <w:rPr>
          <w:rFonts w:ascii="Times New Roman" w:hAnsi="Times New Roman" w:cs="Times New Roman"/>
          <w:sz w:val="24"/>
          <w:szCs w:val="24"/>
          <w:shd w:val="clear" w:color="auto" w:fill="FFFFFF"/>
          <w:lang w:val="en-US"/>
        </w:rPr>
        <w:t xml:space="preserve"> expressing their opinion, “</w:t>
      </w:r>
      <w:r w:rsidRPr="006A2DFB">
        <w:rPr>
          <w:rFonts w:ascii="Times New Roman" w:hAnsi="Times New Roman" w:cs="Times New Roman"/>
          <w:sz w:val="24"/>
          <w:szCs w:val="24"/>
          <w:lang w:val="en-US"/>
        </w:rPr>
        <w:t>consider that a discussion on the scope of the civil protection (CP) commissions is necessary, agreeing that the CP commissions are set up either on regional principles – by determining the responsibility of the state cities and regions, or according to the principles of the Operational Control Centre for the VUGD”</w:t>
      </w:r>
      <w:r w:rsidRPr="006A2DFB">
        <w:rPr>
          <w:rFonts w:ascii="Times New Roman" w:hAnsi="Times New Roman" w:cs="Times New Roman"/>
          <w:sz w:val="24"/>
          <w:szCs w:val="24"/>
          <w:shd w:val="clear" w:color="auto" w:fill="FFFFFF"/>
          <w:lang w:val="en-US"/>
        </w:rPr>
        <w:t xml:space="preserve">. At the same time, the LPS letter highlights another issue, </w:t>
      </w:r>
      <w:proofErr w:type="gramStart"/>
      <w:r w:rsidRPr="006A2DFB">
        <w:rPr>
          <w:rFonts w:ascii="Times New Roman" w:hAnsi="Times New Roman" w:cs="Times New Roman"/>
          <w:sz w:val="24"/>
          <w:szCs w:val="24"/>
          <w:shd w:val="clear" w:color="auto" w:fill="FFFFFF"/>
          <w:lang w:val="en-US"/>
        </w:rPr>
        <w:t>i.e.</w:t>
      </w:r>
      <w:proofErr w:type="gramEnd"/>
      <w:r w:rsidRPr="006A2DFB">
        <w:rPr>
          <w:rFonts w:ascii="Times New Roman" w:hAnsi="Times New Roman" w:cs="Times New Roman"/>
          <w:sz w:val="24"/>
          <w:szCs w:val="24"/>
          <w:shd w:val="clear" w:color="auto" w:fill="FFFFFF"/>
          <w:lang w:val="en-US"/>
        </w:rPr>
        <w:t xml:space="preserve"> improvements</w:t>
      </w:r>
      <w:r w:rsidRPr="006A2DFB">
        <w:rPr>
          <w:rFonts w:ascii="Times New Roman" w:hAnsi="Times New Roman" w:cs="Times New Roman"/>
          <w:sz w:val="24"/>
          <w:szCs w:val="24"/>
          <w:lang w:val="en-US"/>
        </w:rPr>
        <w:t xml:space="preserve"> in communication between public and local authorities are needed to ensure effective crisis management in emergency situations.</w:t>
      </w:r>
    </w:p>
    <w:p w14:paraId="15AC2F5F"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The move towards a regional level civil protection system as the next phase of development is also reflected in its presentation of February 5, 2021, by the State Fire and Rescue Service</w:t>
      </w:r>
      <w:r w:rsidRPr="006A2DFB">
        <w:rPr>
          <w:rStyle w:val="Vresatsauce"/>
          <w:rFonts w:ascii="Times New Roman" w:hAnsi="Times New Roman" w:cs="Times New Roman"/>
          <w:sz w:val="24"/>
          <w:szCs w:val="24"/>
          <w:lang w:val="en-US"/>
        </w:rPr>
        <w:footnoteReference w:id="4"/>
      </w:r>
      <w:r w:rsidRPr="006A2DFB">
        <w:rPr>
          <w:rFonts w:ascii="Times New Roman" w:hAnsi="Times New Roman" w:cs="Times New Roman"/>
          <w:sz w:val="24"/>
          <w:szCs w:val="24"/>
          <w:lang w:val="en-US"/>
        </w:rPr>
        <w:t>, where a proposal for a possible legal framework for regions and municipalities is presented.</w:t>
      </w:r>
    </w:p>
    <w:p w14:paraId="09A217BF"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For a detailed description of the activities and experience of the Jelgava Municipal Operational Information Centre (POIC), see the section “Guidelines and recommendations for the development of cooperation models for emergency management in the </w:t>
      </w:r>
      <w:proofErr w:type="spellStart"/>
      <w:r w:rsidRPr="006A2DFB">
        <w:rPr>
          <w:rFonts w:ascii="Times New Roman" w:hAnsi="Times New Roman" w:cs="Times New Roman"/>
          <w:sz w:val="24"/>
          <w:szCs w:val="24"/>
          <w:lang w:val="en-US"/>
        </w:rPr>
        <w:t>Zemgale</w:t>
      </w:r>
      <w:proofErr w:type="spellEnd"/>
      <w:r w:rsidRPr="006A2DFB">
        <w:rPr>
          <w:rFonts w:ascii="Times New Roman" w:hAnsi="Times New Roman" w:cs="Times New Roman"/>
          <w:sz w:val="24"/>
          <w:szCs w:val="24"/>
          <w:lang w:val="en-US"/>
        </w:rPr>
        <w:t xml:space="preserve"> Region” of this document.</w:t>
      </w:r>
    </w:p>
    <w:p w14:paraId="2A75B1C3" w14:textId="77777777" w:rsidR="00FB45CE" w:rsidRPr="00310A1D" w:rsidRDefault="00FB45CE" w:rsidP="00ED2CF4">
      <w:pPr>
        <w:pStyle w:val="Virsraksts1"/>
        <w:numPr>
          <w:ilvl w:val="0"/>
          <w:numId w:val="12"/>
        </w:numPr>
        <w:ind w:left="426"/>
        <w:rPr>
          <w:rFonts w:ascii="Times New Roman" w:hAnsi="Times New Roman" w:cs="Times New Roman"/>
          <w:lang w:val="en-US"/>
        </w:rPr>
      </w:pPr>
      <w:bookmarkStart w:id="18" w:name="_Toc97542716"/>
      <w:r w:rsidRPr="00310A1D">
        <w:rPr>
          <w:rFonts w:ascii="Times New Roman" w:hAnsi="Times New Roman" w:cs="Times New Roman"/>
          <w:lang w:val="en-US"/>
        </w:rPr>
        <w:t>Summary of the results achieved</w:t>
      </w:r>
      <w:bookmarkEnd w:id="18"/>
    </w:p>
    <w:p w14:paraId="0031423C"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proofErr w:type="gramStart"/>
      <w:r w:rsidRPr="006A2DFB">
        <w:rPr>
          <w:rFonts w:ascii="Times New Roman" w:hAnsi="Times New Roman" w:cs="Times New Roman"/>
          <w:sz w:val="24"/>
          <w:szCs w:val="24"/>
          <w:lang w:val="en-US"/>
        </w:rPr>
        <w:t>In the course of</w:t>
      </w:r>
      <w:proofErr w:type="gramEnd"/>
      <w:r w:rsidRPr="006A2DFB">
        <w:rPr>
          <w:rFonts w:ascii="Times New Roman" w:hAnsi="Times New Roman" w:cs="Times New Roman"/>
          <w:sz w:val="24"/>
          <w:szCs w:val="24"/>
          <w:lang w:val="en-US"/>
        </w:rPr>
        <w:t xml:space="preserve"> the Project implementation, all Project tasks were accomplished: drawing up Action Plans, preparing the planned guidelines and recommendations, and conducting the training of the Civil Protection Commission of the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Cooperation Area.</w:t>
      </w:r>
    </w:p>
    <w:p w14:paraId="7CC6BAB4" w14:textId="77777777" w:rsidR="00FB45CE" w:rsidRPr="006A2DFB" w:rsidRDefault="00FB45CE" w:rsidP="00ED2CF4">
      <w:pPr>
        <w:pStyle w:val="Virsraksts3"/>
        <w:numPr>
          <w:ilvl w:val="1"/>
          <w:numId w:val="12"/>
        </w:numPr>
        <w:ind w:left="1418"/>
        <w:rPr>
          <w:rFonts w:ascii="Times New Roman" w:hAnsi="Times New Roman" w:cs="Times New Roman"/>
          <w:sz w:val="24"/>
          <w:szCs w:val="24"/>
          <w:lang w:val="en-US"/>
        </w:rPr>
      </w:pPr>
      <w:bookmarkStart w:id="19" w:name="_Toc97542717"/>
      <w:r w:rsidRPr="006A2DFB">
        <w:rPr>
          <w:rFonts w:ascii="Times New Roman" w:hAnsi="Times New Roman" w:cs="Times New Roman"/>
          <w:sz w:val="24"/>
          <w:szCs w:val="24"/>
          <w:lang w:val="en-US"/>
        </w:rPr>
        <w:t>Accomplishment of the Project tasks</w:t>
      </w:r>
      <w:bookmarkEnd w:id="19"/>
    </w:p>
    <w:p w14:paraId="6EF59376"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The following works have been performed according to the Project tasks:</w:t>
      </w:r>
    </w:p>
    <w:p w14:paraId="5E26F8B2" w14:textId="77777777" w:rsidR="00FB45CE" w:rsidRPr="006A2DFB" w:rsidRDefault="00FB45CE" w:rsidP="00ED2CF4">
      <w:pPr>
        <w:pStyle w:val="Sarakstarindkopa"/>
        <w:numPr>
          <w:ilvl w:val="0"/>
          <w:numId w:val="32"/>
        </w:numPr>
        <w:spacing w:before="0" w:after="0" w:line="360" w:lineRule="auto"/>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An assessment of the initial situation has been prepared.</w:t>
      </w:r>
    </w:p>
    <w:p w14:paraId="181FB4FC" w14:textId="77777777" w:rsidR="00FB45CE" w:rsidRPr="006A2DFB" w:rsidRDefault="00FB45CE" w:rsidP="00ED2CF4">
      <w:pPr>
        <w:pStyle w:val="Sarakstarindkopa"/>
        <w:numPr>
          <w:ilvl w:val="0"/>
          <w:numId w:val="32"/>
        </w:numPr>
        <w:spacing w:before="0" w:after="0" w:line="360" w:lineRule="auto"/>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Action Plans for managing the risks identified in the Project have been updated.</w:t>
      </w:r>
    </w:p>
    <w:p w14:paraId="136EE5BE" w14:textId="77777777" w:rsidR="00FB45CE" w:rsidRPr="006A2DFB" w:rsidRDefault="00FB45CE" w:rsidP="00ED2CF4">
      <w:pPr>
        <w:pStyle w:val="Sarakstarindkopa"/>
        <w:numPr>
          <w:ilvl w:val="0"/>
          <w:numId w:val="32"/>
        </w:numPr>
        <w:spacing w:before="0" w:after="0" w:line="360" w:lineRule="auto"/>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Development of Guidelines for inspections of municipal technique and equipment.</w:t>
      </w:r>
    </w:p>
    <w:p w14:paraId="2070545C" w14:textId="77777777" w:rsidR="00FB45CE" w:rsidRPr="006A2DFB" w:rsidRDefault="00FB45CE" w:rsidP="00ED2CF4">
      <w:pPr>
        <w:pStyle w:val="Sarakstarindkopa"/>
        <w:numPr>
          <w:ilvl w:val="0"/>
          <w:numId w:val="32"/>
        </w:numPr>
        <w:spacing w:before="0" w:after="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Development of Guidelines and recommendations for the development of cooperation models for emergency management in the </w:t>
      </w:r>
      <w:proofErr w:type="spellStart"/>
      <w:r w:rsidRPr="006A2DFB">
        <w:rPr>
          <w:rFonts w:ascii="Times New Roman" w:hAnsi="Times New Roman" w:cs="Times New Roman"/>
          <w:sz w:val="24"/>
          <w:szCs w:val="24"/>
          <w:lang w:val="en-US"/>
        </w:rPr>
        <w:t>Zemgale</w:t>
      </w:r>
      <w:proofErr w:type="spellEnd"/>
      <w:r w:rsidRPr="006A2DFB">
        <w:rPr>
          <w:rFonts w:ascii="Times New Roman" w:hAnsi="Times New Roman" w:cs="Times New Roman"/>
          <w:sz w:val="24"/>
          <w:szCs w:val="24"/>
          <w:lang w:val="en-US"/>
        </w:rPr>
        <w:t xml:space="preserve"> Region.</w:t>
      </w:r>
    </w:p>
    <w:p w14:paraId="106118F4" w14:textId="77777777" w:rsidR="00FB45CE" w:rsidRPr="006A2DFB" w:rsidRDefault="00FB45CE" w:rsidP="00ED2CF4">
      <w:pPr>
        <w:pStyle w:val="Sarakstarindkopa"/>
        <w:numPr>
          <w:ilvl w:val="0"/>
          <w:numId w:val="32"/>
        </w:numPr>
        <w:suppressAutoHyphens/>
        <w:spacing w:before="0" w:after="0" w:line="360" w:lineRule="auto"/>
        <w:rPr>
          <w:rFonts w:ascii="Times New Roman" w:hAnsi="Times New Roman" w:cs="Times New Roman"/>
          <w:sz w:val="24"/>
          <w:szCs w:val="24"/>
          <w:lang w:val="en-US"/>
        </w:rPr>
      </w:pPr>
      <w:r w:rsidRPr="006A2DFB">
        <w:rPr>
          <w:rFonts w:ascii="Times New Roman" w:hAnsi="Times New Roman" w:cs="Times New Roman"/>
          <w:sz w:val="24"/>
          <w:szCs w:val="24"/>
          <w:lang w:val="en-US"/>
        </w:rPr>
        <w:t>Recommendations for public education activities have been prepared.</w:t>
      </w:r>
    </w:p>
    <w:p w14:paraId="7806FFB6" w14:textId="77777777" w:rsidR="00FB45CE" w:rsidRPr="006A2DFB" w:rsidRDefault="00FB45CE" w:rsidP="00ED2CF4">
      <w:pPr>
        <w:pStyle w:val="Virsraksts3"/>
        <w:numPr>
          <w:ilvl w:val="1"/>
          <w:numId w:val="12"/>
        </w:numPr>
        <w:spacing w:line="360" w:lineRule="auto"/>
        <w:ind w:left="1418"/>
        <w:rPr>
          <w:rFonts w:ascii="Times New Roman" w:hAnsi="Times New Roman" w:cs="Times New Roman"/>
          <w:sz w:val="24"/>
          <w:szCs w:val="24"/>
          <w:lang w:val="en-US"/>
        </w:rPr>
      </w:pPr>
      <w:bookmarkStart w:id="20" w:name="_Toc97542718"/>
      <w:r w:rsidRPr="006A2DFB">
        <w:rPr>
          <w:rFonts w:ascii="Times New Roman" w:hAnsi="Times New Roman" w:cs="Times New Roman"/>
          <w:sz w:val="24"/>
          <w:szCs w:val="24"/>
          <w:lang w:val="en-US"/>
        </w:rPr>
        <w:t>Solutions of the related issues</w:t>
      </w:r>
      <w:bookmarkEnd w:id="20"/>
    </w:p>
    <w:p w14:paraId="3F8CD65D"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proofErr w:type="gramStart"/>
      <w:r w:rsidRPr="006A2DFB">
        <w:rPr>
          <w:rFonts w:ascii="Times New Roman" w:hAnsi="Times New Roman" w:cs="Times New Roman"/>
          <w:sz w:val="24"/>
          <w:szCs w:val="24"/>
          <w:lang w:val="en-US"/>
        </w:rPr>
        <w:t>In the course of</w:t>
      </w:r>
      <w:proofErr w:type="gramEnd"/>
      <w:r w:rsidRPr="006A2DFB">
        <w:rPr>
          <w:rFonts w:ascii="Times New Roman" w:hAnsi="Times New Roman" w:cs="Times New Roman"/>
          <w:sz w:val="24"/>
          <w:szCs w:val="24"/>
          <w:lang w:val="en-US"/>
        </w:rPr>
        <w:t xml:space="preserve"> the Project implementation, the advisers developed scientifically justified criteria for determining the harmful effects of technologic accidents:</w:t>
      </w:r>
    </w:p>
    <w:p w14:paraId="19088155" w14:textId="77777777" w:rsidR="00FB45CE" w:rsidRPr="006A2DFB" w:rsidRDefault="00FB45CE" w:rsidP="00ED2CF4">
      <w:pPr>
        <w:pStyle w:val="Sarakstarindkopa"/>
        <w:numPr>
          <w:ilvl w:val="0"/>
          <w:numId w:val="33"/>
        </w:numPr>
        <w:spacing w:before="0" w:after="0" w:line="360" w:lineRule="auto"/>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Risk determination of toxic effects.</w:t>
      </w:r>
    </w:p>
    <w:p w14:paraId="765661A8" w14:textId="77777777" w:rsidR="00FB45CE" w:rsidRPr="006A2DFB" w:rsidRDefault="00FB45CE" w:rsidP="00ED2CF4">
      <w:pPr>
        <w:pStyle w:val="Sarakstarindkopa"/>
        <w:numPr>
          <w:ilvl w:val="0"/>
          <w:numId w:val="33"/>
        </w:numPr>
        <w:spacing w:before="0" w:after="0" w:line="360" w:lineRule="auto"/>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Exposure to heat radiation from fire.</w:t>
      </w:r>
    </w:p>
    <w:p w14:paraId="6AED6AAE" w14:textId="77777777" w:rsidR="00FB45CE" w:rsidRPr="006A2DFB" w:rsidRDefault="00FB45CE" w:rsidP="00ED2CF4">
      <w:pPr>
        <w:pStyle w:val="Sarakstarindkopa"/>
        <w:numPr>
          <w:ilvl w:val="0"/>
          <w:numId w:val="33"/>
        </w:numPr>
        <w:spacing w:before="0" w:after="0" w:line="360" w:lineRule="auto"/>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Exposure to the excess pressure and fragments caused by the explosion.</w:t>
      </w:r>
    </w:p>
    <w:p w14:paraId="312290C5" w14:textId="77777777" w:rsidR="00FB45CE" w:rsidRPr="006A2DFB" w:rsidRDefault="00FB45CE" w:rsidP="00ED2CF4">
      <w:pPr>
        <w:pStyle w:val="Sarakstarindkopa"/>
        <w:numPr>
          <w:ilvl w:val="0"/>
          <w:numId w:val="33"/>
        </w:numPr>
        <w:spacing w:before="0" w:line="360" w:lineRule="auto"/>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The growth of explosive concentrations of </w:t>
      </w:r>
      <w:proofErr w:type="spellStart"/>
      <w:r w:rsidRPr="006A2DFB">
        <w:rPr>
          <w:rFonts w:ascii="Times New Roman" w:hAnsi="Times New Roman" w:cs="Times New Roman"/>
          <w:sz w:val="24"/>
          <w:szCs w:val="24"/>
          <w:lang w:val="en-US"/>
        </w:rPr>
        <w:t>vapours</w:t>
      </w:r>
      <w:proofErr w:type="spellEnd"/>
      <w:r w:rsidRPr="006A2DFB">
        <w:rPr>
          <w:rFonts w:ascii="Times New Roman" w:hAnsi="Times New Roman" w:cs="Times New Roman"/>
          <w:sz w:val="24"/>
          <w:szCs w:val="24"/>
          <w:lang w:val="en-US"/>
        </w:rPr>
        <w:t xml:space="preserve"> of fire hazardous substances and the criteria for determining the zones at risk.</w:t>
      </w:r>
    </w:p>
    <w:p w14:paraId="16189D47" w14:textId="77777777" w:rsidR="00FB45CE" w:rsidRPr="006A2DFB" w:rsidRDefault="00FB45CE" w:rsidP="00D811EC">
      <w:pPr>
        <w:spacing w:after="0" w:line="360" w:lineRule="auto"/>
        <w:ind w:firstLine="709"/>
        <w:rPr>
          <w:rFonts w:ascii="Times New Roman" w:hAnsi="Times New Roman" w:cs="Times New Roman"/>
          <w:sz w:val="24"/>
          <w:szCs w:val="24"/>
          <w:lang w:val="en-US"/>
        </w:rPr>
      </w:pPr>
      <w:bookmarkStart w:id="21" w:name="_Hlk95825899"/>
      <w:proofErr w:type="gramStart"/>
      <w:r w:rsidRPr="006A2DFB">
        <w:rPr>
          <w:rFonts w:ascii="Times New Roman" w:hAnsi="Times New Roman" w:cs="Times New Roman"/>
          <w:sz w:val="24"/>
          <w:szCs w:val="24"/>
          <w:lang w:val="en-US"/>
        </w:rPr>
        <w:t>In order to</w:t>
      </w:r>
      <w:proofErr w:type="gramEnd"/>
      <w:r w:rsidRPr="006A2DFB">
        <w:rPr>
          <w:rFonts w:ascii="Times New Roman" w:hAnsi="Times New Roman" w:cs="Times New Roman"/>
          <w:sz w:val="24"/>
          <w:szCs w:val="24"/>
          <w:lang w:val="en-US"/>
        </w:rPr>
        <w:t xml:space="preserve"> determine the toxic accident hazard zones and PAC (Protective Action Criteria), threshold values characterizing the substance concentration in the air are used:</w:t>
      </w:r>
    </w:p>
    <w:p w14:paraId="495659C0" w14:textId="77777777" w:rsidR="00FB45CE" w:rsidRPr="006A2DFB" w:rsidRDefault="00FB45CE" w:rsidP="00D811EC">
      <w:pPr>
        <w:pStyle w:val="Sarakstarindkopa"/>
        <w:suppressAutoHyphens/>
        <w:spacing w:before="0" w:after="0" w:line="360" w:lineRule="auto"/>
        <w:ind w:left="1418" w:hanging="709"/>
        <w:jc w:val="left"/>
        <w:rPr>
          <w:rFonts w:ascii="Times New Roman" w:hAnsi="Times New Roman" w:cs="Times New Roman"/>
          <w:bCs/>
          <w:sz w:val="24"/>
          <w:szCs w:val="24"/>
          <w:lang w:val="en-US"/>
        </w:rPr>
      </w:pPr>
      <w:r w:rsidRPr="006A2DFB">
        <w:rPr>
          <w:rFonts w:ascii="Times New Roman" w:hAnsi="Times New Roman" w:cs="Times New Roman"/>
          <w:bCs/>
          <w:sz w:val="24"/>
          <w:szCs w:val="24"/>
          <w:lang w:val="en-US"/>
        </w:rPr>
        <w:t>Zone 1 – from the epicenter of the accident to the zone where the concentration of the chemical is equal to the concentrations of PAC-</w:t>
      </w:r>
      <w:proofErr w:type="gramStart"/>
      <w:r w:rsidRPr="006A2DFB">
        <w:rPr>
          <w:rFonts w:ascii="Times New Roman" w:hAnsi="Times New Roman" w:cs="Times New Roman"/>
          <w:bCs/>
          <w:sz w:val="24"/>
          <w:szCs w:val="24"/>
          <w:lang w:val="en-US"/>
        </w:rPr>
        <w:t>3;</w:t>
      </w:r>
      <w:proofErr w:type="gramEnd"/>
    </w:p>
    <w:p w14:paraId="10BDF3FE" w14:textId="77777777" w:rsidR="00FB45CE" w:rsidRPr="006A2DFB" w:rsidRDefault="00FB45CE" w:rsidP="00D811EC">
      <w:pPr>
        <w:pStyle w:val="Sarakstarindkopa"/>
        <w:suppressAutoHyphens/>
        <w:spacing w:before="0" w:after="0" w:line="360" w:lineRule="auto"/>
        <w:ind w:left="1418" w:hanging="709"/>
        <w:jc w:val="left"/>
        <w:rPr>
          <w:rFonts w:ascii="Times New Roman" w:hAnsi="Times New Roman" w:cs="Times New Roman"/>
          <w:bCs/>
          <w:sz w:val="24"/>
          <w:szCs w:val="24"/>
          <w:lang w:val="en-US"/>
        </w:rPr>
      </w:pPr>
      <w:r w:rsidRPr="006A2DFB">
        <w:rPr>
          <w:rFonts w:ascii="Times New Roman" w:hAnsi="Times New Roman" w:cs="Times New Roman"/>
          <w:bCs/>
          <w:sz w:val="24"/>
          <w:szCs w:val="24"/>
          <w:lang w:val="en-US"/>
        </w:rPr>
        <w:t xml:space="preserve">Zone 2 – from PAC-3 to PAC-2 </w:t>
      </w:r>
      <w:proofErr w:type="gramStart"/>
      <w:r w:rsidRPr="006A2DFB">
        <w:rPr>
          <w:rFonts w:ascii="Times New Roman" w:hAnsi="Times New Roman" w:cs="Times New Roman"/>
          <w:bCs/>
          <w:sz w:val="24"/>
          <w:szCs w:val="24"/>
          <w:lang w:val="en-US"/>
        </w:rPr>
        <w:t>concentrations;</w:t>
      </w:r>
      <w:proofErr w:type="gramEnd"/>
    </w:p>
    <w:p w14:paraId="6246178F" w14:textId="77777777" w:rsidR="00FB45CE" w:rsidRPr="006A2DFB" w:rsidRDefault="00FB45CE" w:rsidP="00D811EC">
      <w:pPr>
        <w:pStyle w:val="Sarakstarindkopa"/>
        <w:suppressAutoHyphens/>
        <w:spacing w:before="0" w:after="0" w:line="360" w:lineRule="auto"/>
        <w:ind w:left="1418" w:hanging="709"/>
        <w:jc w:val="left"/>
        <w:rPr>
          <w:rFonts w:ascii="Times New Roman" w:hAnsi="Times New Roman" w:cs="Times New Roman"/>
          <w:sz w:val="24"/>
          <w:szCs w:val="24"/>
          <w:lang w:val="en-US"/>
        </w:rPr>
      </w:pPr>
      <w:r w:rsidRPr="006A2DFB">
        <w:rPr>
          <w:rFonts w:ascii="Times New Roman" w:hAnsi="Times New Roman" w:cs="Times New Roman"/>
          <w:bCs/>
          <w:sz w:val="24"/>
          <w:szCs w:val="24"/>
          <w:lang w:val="en-US"/>
        </w:rPr>
        <w:t>Zone 3 – a zone where the concentration of the substance in the air is lower than the concentrations of PAC-2.</w:t>
      </w:r>
    </w:p>
    <w:bookmarkEnd w:id="21"/>
    <w:p w14:paraId="3602C34F" w14:textId="77777777" w:rsidR="00FB45CE" w:rsidRPr="006A2DFB" w:rsidRDefault="00FB45CE" w:rsidP="00D811EC">
      <w:pPr>
        <w:spacing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The hazard zones determined in the event of fire:</w:t>
      </w:r>
    </w:p>
    <w:p w14:paraId="230B78EE" w14:textId="77777777" w:rsidR="00FB45CE" w:rsidRPr="006A2DFB" w:rsidRDefault="00FB45CE" w:rsidP="00D811EC">
      <w:pPr>
        <w:pStyle w:val="Sarakstarindkopa"/>
        <w:suppressAutoHyphens/>
        <w:spacing w:before="0" w:after="0" w:line="360" w:lineRule="auto"/>
        <w:ind w:left="1418" w:hanging="709"/>
        <w:jc w:val="left"/>
        <w:rPr>
          <w:rFonts w:ascii="Times New Roman" w:hAnsi="Times New Roman" w:cs="Times New Roman"/>
          <w:bCs/>
          <w:sz w:val="24"/>
          <w:szCs w:val="24"/>
          <w:lang w:val="en-US"/>
        </w:rPr>
      </w:pPr>
      <w:r w:rsidRPr="006A2DFB">
        <w:rPr>
          <w:rFonts w:ascii="Times New Roman" w:hAnsi="Times New Roman" w:cs="Times New Roman"/>
          <w:bCs/>
          <w:sz w:val="24"/>
          <w:szCs w:val="24"/>
          <w:lang w:val="en-US"/>
        </w:rPr>
        <w:t>Zone 1 – from the epicenter of the to a distance where the heat exposure intensity is equal to 10 kW/</w:t>
      </w:r>
      <w:proofErr w:type="gramStart"/>
      <w:r w:rsidRPr="006A2DFB">
        <w:rPr>
          <w:rFonts w:ascii="Times New Roman" w:hAnsi="Times New Roman" w:cs="Times New Roman"/>
          <w:bCs/>
          <w:sz w:val="24"/>
          <w:szCs w:val="24"/>
          <w:lang w:val="en-US"/>
        </w:rPr>
        <w:t>m</w:t>
      </w:r>
      <w:r w:rsidRPr="006A2DFB">
        <w:rPr>
          <w:rFonts w:ascii="Times New Roman" w:hAnsi="Times New Roman" w:cs="Times New Roman"/>
          <w:bCs/>
          <w:sz w:val="24"/>
          <w:szCs w:val="24"/>
          <w:vertAlign w:val="superscript"/>
          <w:lang w:val="en-US"/>
        </w:rPr>
        <w:t>2</w:t>
      </w:r>
      <w:r w:rsidRPr="006A2DFB">
        <w:rPr>
          <w:rFonts w:ascii="Times New Roman" w:hAnsi="Times New Roman" w:cs="Times New Roman"/>
          <w:bCs/>
          <w:sz w:val="24"/>
          <w:szCs w:val="24"/>
          <w:lang w:val="en-US"/>
        </w:rPr>
        <w:t>;</w:t>
      </w:r>
      <w:proofErr w:type="gramEnd"/>
    </w:p>
    <w:p w14:paraId="0A2B0407" w14:textId="77777777" w:rsidR="00FB45CE" w:rsidRPr="006A2DFB" w:rsidRDefault="00FB45CE" w:rsidP="00D811EC">
      <w:pPr>
        <w:pStyle w:val="Sarakstarindkopa"/>
        <w:suppressAutoHyphens/>
        <w:spacing w:before="0" w:after="0" w:line="360" w:lineRule="auto"/>
        <w:ind w:left="1418" w:hanging="709"/>
        <w:jc w:val="left"/>
        <w:rPr>
          <w:rFonts w:ascii="Times New Roman" w:hAnsi="Times New Roman" w:cs="Times New Roman"/>
          <w:bCs/>
          <w:sz w:val="24"/>
          <w:szCs w:val="24"/>
          <w:lang w:val="en-US"/>
        </w:rPr>
      </w:pPr>
      <w:r w:rsidRPr="006A2DFB">
        <w:rPr>
          <w:rFonts w:ascii="Times New Roman" w:hAnsi="Times New Roman" w:cs="Times New Roman"/>
          <w:bCs/>
          <w:sz w:val="24"/>
          <w:szCs w:val="24"/>
          <w:lang w:val="en-US"/>
        </w:rPr>
        <w:t>Zone 2 – from the distance at which the thermal radiation intensity of 10 kW/m</w:t>
      </w:r>
      <w:r w:rsidRPr="006A2DFB">
        <w:rPr>
          <w:rFonts w:ascii="Times New Roman" w:hAnsi="Times New Roman" w:cs="Times New Roman"/>
          <w:bCs/>
          <w:sz w:val="24"/>
          <w:szCs w:val="24"/>
          <w:vertAlign w:val="superscript"/>
          <w:lang w:val="en-US"/>
        </w:rPr>
        <w:t>2</w:t>
      </w:r>
      <w:r w:rsidRPr="006A2DFB">
        <w:rPr>
          <w:rFonts w:ascii="Times New Roman" w:hAnsi="Times New Roman" w:cs="Times New Roman"/>
          <w:bCs/>
          <w:sz w:val="24"/>
          <w:szCs w:val="24"/>
          <w:lang w:val="en-US"/>
        </w:rPr>
        <w:t xml:space="preserve"> is reached to the distance at which the thermal exposure intensity of 2 kW/m</w:t>
      </w:r>
      <w:r w:rsidRPr="006A2DFB">
        <w:rPr>
          <w:rFonts w:ascii="Times New Roman" w:hAnsi="Times New Roman" w:cs="Times New Roman"/>
          <w:bCs/>
          <w:sz w:val="24"/>
          <w:szCs w:val="24"/>
          <w:vertAlign w:val="superscript"/>
          <w:lang w:val="en-US"/>
        </w:rPr>
        <w:t>2</w:t>
      </w:r>
      <w:r w:rsidRPr="006A2DFB">
        <w:rPr>
          <w:rFonts w:ascii="Times New Roman" w:hAnsi="Times New Roman" w:cs="Times New Roman"/>
          <w:bCs/>
          <w:sz w:val="24"/>
          <w:szCs w:val="24"/>
          <w:lang w:val="en-US"/>
        </w:rPr>
        <w:t xml:space="preserve"> is </w:t>
      </w:r>
      <w:proofErr w:type="gramStart"/>
      <w:r w:rsidRPr="006A2DFB">
        <w:rPr>
          <w:rFonts w:ascii="Times New Roman" w:hAnsi="Times New Roman" w:cs="Times New Roman"/>
          <w:bCs/>
          <w:sz w:val="24"/>
          <w:szCs w:val="24"/>
          <w:lang w:val="en-US"/>
        </w:rPr>
        <w:t>reached;</w:t>
      </w:r>
      <w:proofErr w:type="gramEnd"/>
    </w:p>
    <w:p w14:paraId="2F46318C" w14:textId="77777777" w:rsidR="00FB45CE" w:rsidRPr="006A2DFB" w:rsidRDefault="00FB45CE" w:rsidP="00D811EC">
      <w:pPr>
        <w:pStyle w:val="Sarakstarindkopa"/>
        <w:suppressAutoHyphens/>
        <w:spacing w:before="0" w:line="360" w:lineRule="auto"/>
        <w:ind w:left="1418" w:hanging="709"/>
        <w:jc w:val="left"/>
        <w:rPr>
          <w:rFonts w:ascii="Times New Roman" w:hAnsi="Times New Roman" w:cs="Times New Roman"/>
          <w:sz w:val="24"/>
          <w:szCs w:val="24"/>
          <w:lang w:val="en-US"/>
        </w:rPr>
      </w:pPr>
      <w:r w:rsidRPr="006A2DFB">
        <w:rPr>
          <w:rFonts w:ascii="Times New Roman" w:hAnsi="Times New Roman" w:cs="Times New Roman"/>
          <w:bCs/>
          <w:sz w:val="24"/>
          <w:szCs w:val="24"/>
          <w:lang w:val="en-US"/>
        </w:rPr>
        <w:t>Zone 3 – zones below 2 kW/m</w:t>
      </w:r>
      <w:r w:rsidRPr="006A2DFB">
        <w:rPr>
          <w:rFonts w:ascii="Times New Roman" w:hAnsi="Times New Roman" w:cs="Times New Roman"/>
          <w:bCs/>
          <w:sz w:val="24"/>
          <w:szCs w:val="24"/>
          <w:vertAlign w:val="superscript"/>
          <w:lang w:val="en-US"/>
        </w:rPr>
        <w:t>2</w:t>
      </w:r>
      <w:r w:rsidRPr="006A2DFB">
        <w:rPr>
          <w:rFonts w:ascii="Times New Roman" w:hAnsi="Times New Roman" w:cs="Times New Roman"/>
          <w:bCs/>
          <w:sz w:val="24"/>
          <w:szCs w:val="24"/>
          <w:lang w:val="en-US"/>
        </w:rPr>
        <w:t xml:space="preserve"> of thermal exposure intensity.</w:t>
      </w:r>
    </w:p>
    <w:p w14:paraId="32E799C2"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The hazard zones determined in the event of proliferation of explosive gases or </w:t>
      </w:r>
      <w:proofErr w:type="spellStart"/>
      <w:r w:rsidRPr="006A2DFB">
        <w:rPr>
          <w:rFonts w:ascii="Times New Roman" w:hAnsi="Times New Roman" w:cs="Times New Roman"/>
          <w:sz w:val="24"/>
          <w:szCs w:val="24"/>
          <w:lang w:val="en-US"/>
        </w:rPr>
        <w:t>vapours</w:t>
      </w:r>
      <w:proofErr w:type="spellEnd"/>
      <w:r w:rsidRPr="006A2DFB">
        <w:rPr>
          <w:rFonts w:ascii="Times New Roman" w:hAnsi="Times New Roman" w:cs="Times New Roman"/>
          <w:sz w:val="24"/>
          <w:szCs w:val="24"/>
          <w:lang w:val="en-US"/>
        </w:rPr>
        <w:t>:</w:t>
      </w:r>
    </w:p>
    <w:p w14:paraId="7A026F68" w14:textId="77777777" w:rsidR="00FB45CE" w:rsidRPr="006A2DFB" w:rsidRDefault="00FB45CE" w:rsidP="00D811EC">
      <w:pPr>
        <w:pStyle w:val="Sarakstarindkopa"/>
        <w:suppressAutoHyphens/>
        <w:spacing w:before="0" w:after="0" w:line="360" w:lineRule="auto"/>
        <w:ind w:left="1418" w:hanging="709"/>
        <w:jc w:val="left"/>
        <w:rPr>
          <w:rFonts w:ascii="Times New Roman" w:hAnsi="Times New Roman" w:cs="Times New Roman"/>
          <w:bCs/>
          <w:sz w:val="24"/>
          <w:szCs w:val="24"/>
          <w:lang w:val="en-US"/>
        </w:rPr>
      </w:pPr>
      <w:r w:rsidRPr="006A2DFB">
        <w:rPr>
          <w:rFonts w:ascii="Times New Roman" w:hAnsi="Times New Roman" w:cs="Times New Roman"/>
          <w:bCs/>
          <w:sz w:val="24"/>
          <w:szCs w:val="24"/>
          <w:lang w:val="en-US"/>
        </w:rPr>
        <w:t xml:space="preserve">Zone 1 – from the epicenter of the discharge to the zone where the </w:t>
      </w:r>
      <w:proofErr w:type="spellStart"/>
      <w:r w:rsidRPr="006A2DFB">
        <w:rPr>
          <w:rFonts w:ascii="Times New Roman" w:hAnsi="Times New Roman" w:cs="Times New Roman"/>
          <w:bCs/>
          <w:sz w:val="24"/>
          <w:szCs w:val="24"/>
          <w:lang w:val="en-US"/>
        </w:rPr>
        <w:t>vapour</w:t>
      </w:r>
      <w:proofErr w:type="spellEnd"/>
      <w:r w:rsidRPr="006A2DFB">
        <w:rPr>
          <w:rFonts w:ascii="Times New Roman" w:hAnsi="Times New Roman" w:cs="Times New Roman"/>
          <w:bCs/>
          <w:sz w:val="24"/>
          <w:szCs w:val="24"/>
          <w:lang w:val="en-US"/>
        </w:rPr>
        <w:t xml:space="preserve"> concentration of the chemical is 50% of the lowest explosive threshold </w:t>
      </w:r>
      <w:proofErr w:type="gramStart"/>
      <w:r w:rsidRPr="006A2DFB">
        <w:rPr>
          <w:rFonts w:ascii="Times New Roman" w:hAnsi="Times New Roman" w:cs="Times New Roman"/>
          <w:bCs/>
          <w:sz w:val="24"/>
          <w:szCs w:val="24"/>
          <w:lang w:val="en-US"/>
        </w:rPr>
        <w:t>value;</w:t>
      </w:r>
      <w:proofErr w:type="gramEnd"/>
    </w:p>
    <w:p w14:paraId="4A78D102" w14:textId="77777777" w:rsidR="00FB45CE" w:rsidRPr="006A2DFB" w:rsidRDefault="00FB45CE" w:rsidP="00D811EC">
      <w:pPr>
        <w:pStyle w:val="Sarakstarindkopa"/>
        <w:suppressAutoHyphens/>
        <w:spacing w:before="0" w:after="0" w:line="360" w:lineRule="auto"/>
        <w:ind w:left="1418" w:hanging="709"/>
        <w:jc w:val="left"/>
        <w:rPr>
          <w:rFonts w:ascii="Times New Roman" w:hAnsi="Times New Roman" w:cs="Times New Roman"/>
          <w:bCs/>
          <w:sz w:val="24"/>
          <w:szCs w:val="24"/>
          <w:lang w:val="en-US"/>
        </w:rPr>
      </w:pPr>
      <w:r w:rsidRPr="006A2DFB">
        <w:rPr>
          <w:rFonts w:ascii="Times New Roman" w:hAnsi="Times New Roman" w:cs="Times New Roman"/>
          <w:bCs/>
          <w:sz w:val="24"/>
          <w:szCs w:val="24"/>
          <w:lang w:val="en-US"/>
        </w:rPr>
        <w:t xml:space="preserve">Zone 2 – from e zone where the </w:t>
      </w:r>
      <w:proofErr w:type="spellStart"/>
      <w:r w:rsidRPr="006A2DFB">
        <w:rPr>
          <w:rFonts w:ascii="Times New Roman" w:hAnsi="Times New Roman" w:cs="Times New Roman"/>
          <w:bCs/>
          <w:sz w:val="24"/>
          <w:szCs w:val="24"/>
          <w:lang w:val="en-US"/>
        </w:rPr>
        <w:t>vapour</w:t>
      </w:r>
      <w:proofErr w:type="spellEnd"/>
      <w:r w:rsidRPr="006A2DFB">
        <w:rPr>
          <w:rFonts w:ascii="Times New Roman" w:hAnsi="Times New Roman" w:cs="Times New Roman"/>
          <w:bCs/>
          <w:sz w:val="24"/>
          <w:szCs w:val="24"/>
          <w:lang w:val="en-US"/>
        </w:rPr>
        <w:t xml:space="preserve"> concentrations of the chemical do not exceed 50% of the lowest explosive threshold value to a zone where the </w:t>
      </w:r>
      <w:proofErr w:type="spellStart"/>
      <w:r w:rsidRPr="006A2DFB">
        <w:rPr>
          <w:rFonts w:ascii="Times New Roman" w:hAnsi="Times New Roman" w:cs="Times New Roman"/>
          <w:bCs/>
          <w:sz w:val="24"/>
          <w:szCs w:val="24"/>
          <w:lang w:val="en-US"/>
        </w:rPr>
        <w:t>vapour</w:t>
      </w:r>
      <w:proofErr w:type="spellEnd"/>
      <w:r w:rsidRPr="006A2DFB">
        <w:rPr>
          <w:rFonts w:ascii="Times New Roman" w:hAnsi="Times New Roman" w:cs="Times New Roman"/>
          <w:bCs/>
          <w:sz w:val="24"/>
          <w:szCs w:val="24"/>
          <w:lang w:val="en-US"/>
        </w:rPr>
        <w:t xml:space="preserve"> concentrations of the chemical represent 25% of the lowest explosive threshold </w:t>
      </w:r>
      <w:proofErr w:type="gramStart"/>
      <w:r w:rsidRPr="006A2DFB">
        <w:rPr>
          <w:rFonts w:ascii="Times New Roman" w:hAnsi="Times New Roman" w:cs="Times New Roman"/>
          <w:bCs/>
          <w:sz w:val="24"/>
          <w:szCs w:val="24"/>
          <w:lang w:val="en-US"/>
        </w:rPr>
        <w:t>value;</w:t>
      </w:r>
      <w:proofErr w:type="gramEnd"/>
    </w:p>
    <w:p w14:paraId="17F706AE" w14:textId="77777777" w:rsidR="00FB45CE" w:rsidRPr="006A2DFB" w:rsidRDefault="00FB45CE" w:rsidP="00D811EC">
      <w:pPr>
        <w:pStyle w:val="Sarakstarindkopa"/>
        <w:suppressAutoHyphens/>
        <w:spacing w:before="0" w:line="360" w:lineRule="auto"/>
        <w:ind w:left="1418" w:hanging="709"/>
        <w:jc w:val="left"/>
        <w:rPr>
          <w:rFonts w:ascii="Times New Roman" w:hAnsi="Times New Roman" w:cs="Times New Roman"/>
          <w:sz w:val="24"/>
          <w:szCs w:val="24"/>
          <w:lang w:val="en-US"/>
        </w:rPr>
      </w:pPr>
      <w:r w:rsidRPr="006A2DFB">
        <w:rPr>
          <w:rFonts w:ascii="Times New Roman" w:hAnsi="Times New Roman" w:cs="Times New Roman"/>
          <w:bCs/>
          <w:sz w:val="24"/>
          <w:szCs w:val="24"/>
          <w:lang w:val="en-US"/>
        </w:rPr>
        <w:t xml:space="preserve">Zone 3 – from a zone where the </w:t>
      </w:r>
      <w:proofErr w:type="spellStart"/>
      <w:r w:rsidRPr="006A2DFB">
        <w:rPr>
          <w:rFonts w:ascii="Times New Roman" w:hAnsi="Times New Roman" w:cs="Times New Roman"/>
          <w:bCs/>
          <w:sz w:val="24"/>
          <w:szCs w:val="24"/>
          <w:lang w:val="en-US"/>
        </w:rPr>
        <w:t>vapour</w:t>
      </w:r>
      <w:proofErr w:type="spellEnd"/>
      <w:r w:rsidRPr="006A2DFB">
        <w:rPr>
          <w:rFonts w:ascii="Times New Roman" w:hAnsi="Times New Roman" w:cs="Times New Roman"/>
          <w:bCs/>
          <w:sz w:val="24"/>
          <w:szCs w:val="24"/>
          <w:lang w:val="en-US"/>
        </w:rPr>
        <w:t xml:space="preserve"> concentrations of the chemical are 25% of the lowest explosive threshold value and away from the epicenter of the discharge.</w:t>
      </w:r>
    </w:p>
    <w:p w14:paraId="7AC80997"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The hazard zones determined in the event of an explosion threat:</w:t>
      </w:r>
    </w:p>
    <w:p w14:paraId="6724D186" w14:textId="77777777" w:rsidR="00FB45CE" w:rsidRPr="006A2DFB" w:rsidRDefault="00FB45CE" w:rsidP="00D811EC">
      <w:pPr>
        <w:pStyle w:val="Sarakstarindkopa"/>
        <w:suppressAutoHyphens/>
        <w:spacing w:before="0" w:after="0" w:line="360" w:lineRule="auto"/>
        <w:ind w:left="1418" w:hanging="709"/>
        <w:jc w:val="left"/>
        <w:rPr>
          <w:rFonts w:ascii="Times New Roman" w:hAnsi="Times New Roman" w:cs="Times New Roman"/>
          <w:bCs/>
          <w:sz w:val="24"/>
          <w:szCs w:val="24"/>
          <w:lang w:val="en-US"/>
        </w:rPr>
      </w:pPr>
      <w:r w:rsidRPr="006A2DFB">
        <w:rPr>
          <w:rFonts w:ascii="Times New Roman" w:hAnsi="Times New Roman" w:cs="Times New Roman"/>
          <w:bCs/>
          <w:sz w:val="24"/>
          <w:szCs w:val="24"/>
          <w:lang w:val="en-US"/>
        </w:rPr>
        <w:t xml:space="preserve">Zone 1 – from the point of release to the distance where the explosion wave reaches an excess pressure of 0.1 </w:t>
      </w:r>
      <w:proofErr w:type="gramStart"/>
      <w:r w:rsidRPr="006A2DFB">
        <w:rPr>
          <w:rFonts w:ascii="Times New Roman" w:hAnsi="Times New Roman" w:cs="Times New Roman"/>
          <w:bCs/>
          <w:sz w:val="24"/>
          <w:szCs w:val="24"/>
          <w:lang w:val="en-US"/>
        </w:rPr>
        <w:t>bars;</w:t>
      </w:r>
      <w:proofErr w:type="gramEnd"/>
    </w:p>
    <w:p w14:paraId="0A8702A3" w14:textId="77777777" w:rsidR="00FB45CE" w:rsidRPr="006A2DFB" w:rsidRDefault="00FB45CE" w:rsidP="00D811EC">
      <w:pPr>
        <w:pStyle w:val="Sarakstarindkopa"/>
        <w:suppressAutoHyphens/>
        <w:spacing w:before="0" w:after="0" w:line="360" w:lineRule="auto"/>
        <w:ind w:left="1418" w:hanging="709"/>
        <w:jc w:val="left"/>
        <w:rPr>
          <w:rFonts w:ascii="Times New Roman" w:hAnsi="Times New Roman" w:cs="Times New Roman"/>
          <w:bCs/>
          <w:sz w:val="24"/>
          <w:szCs w:val="24"/>
          <w:lang w:val="en-US"/>
        </w:rPr>
      </w:pPr>
      <w:r w:rsidRPr="006A2DFB">
        <w:rPr>
          <w:rFonts w:ascii="Times New Roman" w:hAnsi="Times New Roman" w:cs="Times New Roman"/>
          <w:bCs/>
          <w:sz w:val="24"/>
          <w:szCs w:val="24"/>
          <w:lang w:val="en-US"/>
        </w:rPr>
        <w:t xml:space="preserve">Zone 2 – from the distance at which the explosion wave reaches an excess pressure of 0.1 bar to the distance where the explosion wave reaches an excess pressure of 0.07 </w:t>
      </w:r>
      <w:proofErr w:type="gramStart"/>
      <w:r w:rsidRPr="006A2DFB">
        <w:rPr>
          <w:rFonts w:ascii="Times New Roman" w:hAnsi="Times New Roman" w:cs="Times New Roman"/>
          <w:bCs/>
          <w:sz w:val="24"/>
          <w:szCs w:val="24"/>
          <w:lang w:val="en-US"/>
        </w:rPr>
        <w:t>bar;</w:t>
      </w:r>
      <w:proofErr w:type="gramEnd"/>
    </w:p>
    <w:p w14:paraId="787CCB7A" w14:textId="77777777" w:rsidR="00FB45CE" w:rsidRPr="006A2DFB" w:rsidRDefault="00FB45CE" w:rsidP="00D811EC">
      <w:pPr>
        <w:pStyle w:val="Sarakstarindkopa"/>
        <w:suppressAutoHyphens/>
        <w:spacing w:before="0" w:line="360" w:lineRule="auto"/>
        <w:ind w:left="1418" w:hanging="709"/>
        <w:jc w:val="left"/>
        <w:rPr>
          <w:rFonts w:ascii="Times New Roman" w:hAnsi="Times New Roman" w:cs="Times New Roman"/>
          <w:sz w:val="24"/>
          <w:szCs w:val="24"/>
          <w:lang w:val="en-US"/>
        </w:rPr>
      </w:pPr>
      <w:r w:rsidRPr="006A2DFB">
        <w:rPr>
          <w:rFonts w:ascii="Times New Roman" w:hAnsi="Times New Roman" w:cs="Times New Roman"/>
          <w:bCs/>
          <w:sz w:val="24"/>
          <w:szCs w:val="24"/>
          <w:lang w:val="en-US"/>
        </w:rPr>
        <w:t>Zone 3 – an area further than the excess pressure of 0.07 bar caused by an explosion wave.</w:t>
      </w:r>
    </w:p>
    <w:p w14:paraId="66970439" w14:textId="77777777" w:rsidR="00FB45CE" w:rsidRPr="006A2DFB" w:rsidRDefault="00FB45CE" w:rsidP="00D811EC">
      <w:pPr>
        <w:spacing w:before="0" w:line="360" w:lineRule="auto"/>
        <w:ind w:firstLine="709"/>
        <w:rPr>
          <w:rFonts w:ascii="Times New Roman" w:hAnsi="Times New Roman" w:cs="Times New Roman"/>
          <w:sz w:val="24"/>
          <w:szCs w:val="24"/>
          <w:lang w:val="en-US"/>
        </w:rPr>
      </w:pPr>
      <w:proofErr w:type="gramStart"/>
      <w:r w:rsidRPr="006A2DFB">
        <w:rPr>
          <w:rFonts w:ascii="Times New Roman" w:hAnsi="Times New Roman" w:cs="Times New Roman"/>
          <w:sz w:val="24"/>
          <w:szCs w:val="24"/>
          <w:lang w:val="en-US"/>
        </w:rPr>
        <w:t>In order to</w:t>
      </w:r>
      <w:proofErr w:type="gramEnd"/>
      <w:r w:rsidRPr="006A2DFB">
        <w:rPr>
          <w:rFonts w:ascii="Times New Roman" w:hAnsi="Times New Roman" w:cs="Times New Roman"/>
          <w:sz w:val="24"/>
          <w:szCs w:val="24"/>
          <w:lang w:val="en-US"/>
        </w:rPr>
        <w:t xml:space="preserve"> plan and implement more effectively the population protection against various technologic accidents and natural disasters, the advisers developed recommendations for the division of endangered zones into 3 zones. The risk level differs in zones as well as the strategy for rescuing people to be applied.</w:t>
      </w:r>
    </w:p>
    <w:p w14:paraId="4A89F71E"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Emergency action shall be organized according to the level of exposure in 3 zones:</w:t>
      </w:r>
    </w:p>
    <w:p w14:paraId="29DA0FC5" w14:textId="77777777" w:rsidR="00FB45CE" w:rsidRPr="006A2DFB" w:rsidRDefault="00FB45CE" w:rsidP="00ED2CF4">
      <w:pPr>
        <w:pStyle w:val="Sarakstarindkopa"/>
        <w:numPr>
          <w:ilvl w:val="0"/>
          <w:numId w:val="34"/>
        </w:numPr>
        <w:suppressAutoHyphens/>
        <w:spacing w:before="0" w:after="0" w:line="360" w:lineRule="auto"/>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Zone 1, where human life is </w:t>
      </w:r>
      <w:proofErr w:type="gramStart"/>
      <w:r w:rsidRPr="006A2DFB">
        <w:rPr>
          <w:rFonts w:ascii="Times New Roman" w:hAnsi="Times New Roman" w:cs="Times New Roman"/>
          <w:sz w:val="24"/>
          <w:szCs w:val="24"/>
          <w:lang w:val="en-US"/>
        </w:rPr>
        <w:t>actually threatened</w:t>
      </w:r>
      <w:proofErr w:type="gramEnd"/>
      <w:r w:rsidRPr="006A2DFB">
        <w:rPr>
          <w:rFonts w:ascii="Times New Roman" w:hAnsi="Times New Roman" w:cs="Times New Roman"/>
          <w:sz w:val="24"/>
          <w:szCs w:val="24"/>
          <w:lang w:val="en-US"/>
        </w:rPr>
        <w:t>. People from this zone cannot evacuate themselves, or it is very dangerous.</w:t>
      </w:r>
    </w:p>
    <w:p w14:paraId="2D9BB230" w14:textId="77777777" w:rsidR="00FB45CE" w:rsidRPr="006A2DFB" w:rsidRDefault="00FB45CE" w:rsidP="00ED2CF4">
      <w:pPr>
        <w:pStyle w:val="Sarakstarindkopa"/>
        <w:numPr>
          <w:ilvl w:val="0"/>
          <w:numId w:val="34"/>
        </w:numPr>
        <w:suppressAutoHyphens/>
        <w:spacing w:before="0" w:after="0" w:line="360" w:lineRule="auto"/>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Zone 2, which is dangerous for people. People from this zone can basically evacuate themselves.</w:t>
      </w:r>
    </w:p>
    <w:p w14:paraId="490FA910" w14:textId="77777777" w:rsidR="00FB45CE" w:rsidRPr="006A2DFB" w:rsidRDefault="00FB45CE" w:rsidP="00ED2CF4">
      <w:pPr>
        <w:pStyle w:val="Sarakstarindkopa"/>
        <w:numPr>
          <w:ilvl w:val="0"/>
          <w:numId w:val="34"/>
        </w:numPr>
        <w:suppressAutoHyphens/>
        <w:spacing w:before="0" w:after="0" w:line="360" w:lineRule="auto"/>
        <w:jc w:val="left"/>
        <w:rPr>
          <w:rFonts w:ascii="Times New Roman" w:hAnsi="Times New Roman" w:cs="Times New Roman"/>
          <w:sz w:val="24"/>
          <w:szCs w:val="24"/>
          <w:lang w:val="en-US"/>
        </w:rPr>
      </w:pPr>
      <w:r w:rsidRPr="006A2DFB">
        <w:rPr>
          <w:rFonts w:ascii="Times New Roman" w:hAnsi="Times New Roman" w:cs="Times New Roman"/>
          <w:sz w:val="24"/>
          <w:szCs w:val="24"/>
          <w:lang w:val="en-US"/>
        </w:rPr>
        <w:t>Zone 3, where territory demarcation and movement regulation units may operate for a certain period. Operational services, support units of emergency rescue teams and human gathering sites may be deployed in this area.</w:t>
      </w:r>
    </w:p>
    <w:p w14:paraId="78D5AB8B" w14:textId="77777777" w:rsidR="00FB45CE" w:rsidRPr="006A2DFB" w:rsidRDefault="00FB45CE" w:rsidP="00ED2CF4">
      <w:pPr>
        <w:pStyle w:val="Virsraksts3"/>
        <w:numPr>
          <w:ilvl w:val="1"/>
          <w:numId w:val="12"/>
        </w:numPr>
        <w:spacing w:line="360" w:lineRule="auto"/>
        <w:ind w:left="1418"/>
        <w:rPr>
          <w:rFonts w:ascii="Times New Roman" w:hAnsi="Times New Roman" w:cs="Times New Roman"/>
          <w:sz w:val="24"/>
          <w:szCs w:val="24"/>
          <w:lang w:val="en-US"/>
        </w:rPr>
      </w:pPr>
      <w:bookmarkStart w:id="22" w:name="_Toc97542719"/>
      <w:r w:rsidRPr="006A2DFB">
        <w:rPr>
          <w:rFonts w:ascii="Times New Roman" w:hAnsi="Times New Roman" w:cs="Times New Roman"/>
          <w:sz w:val="24"/>
          <w:szCs w:val="24"/>
          <w:lang w:val="en-US"/>
        </w:rPr>
        <w:t>The problems raised</w:t>
      </w:r>
      <w:bookmarkEnd w:id="22"/>
    </w:p>
    <w:p w14:paraId="3822E071"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Many issues were discussed in the working groups in relation to the acquisition, maintenance and periodic updating of the information required for planning the CP actions. One of them was the acquisition of mapping material of flooding areas with water depth markings in the flooding areas. </w:t>
      </w:r>
      <w:proofErr w:type="gramStart"/>
      <w:r w:rsidRPr="006A2DFB">
        <w:rPr>
          <w:rFonts w:ascii="Times New Roman" w:hAnsi="Times New Roman" w:cs="Times New Roman"/>
          <w:sz w:val="24"/>
          <w:szCs w:val="24"/>
          <w:lang w:val="en-US"/>
        </w:rPr>
        <w:t>In the course of</w:t>
      </w:r>
      <w:proofErr w:type="gramEnd"/>
      <w:r w:rsidRPr="006A2DFB">
        <w:rPr>
          <w:rFonts w:ascii="Times New Roman" w:hAnsi="Times New Roman" w:cs="Times New Roman"/>
          <w:sz w:val="24"/>
          <w:szCs w:val="24"/>
          <w:lang w:val="en-US"/>
        </w:rPr>
        <w:t xml:space="preserve"> the Project implementation, flood risk and flood threat maps prepared by the Latvian </w:t>
      </w:r>
      <w:r w:rsidRPr="006A2DFB">
        <w:rPr>
          <w:rFonts w:ascii="Times New Roman" w:hAnsi="Times New Roman" w:cs="Times New Roman"/>
          <w:bCs/>
          <w:sz w:val="24"/>
          <w:szCs w:val="24"/>
          <w:lang w:val="en-US"/>
        </w:rPr>
        <w:t>Environment</w:t>
      </w:r>
      <w:r w:rsidRPr="006A2DFB">
        <w:rPr>
          <w:rFonts w:ascii="Times New Roman" w:hAnsi="Times New Roman" w:cs="Times New Roman"/>
          <w:sz w:val="24"/>
          <w:szCs w:val="24"/>
          <w:lang w:val="en-US"/>
        </w:rPr>
        <w:t>, </w:t>
      </w:r>
      <w:r w:rsidRPr="006A2DFB">
        <w:rPr>
          <w:rFonts w:ascii="Times New Roman" w:hAnsi="Times New Roman" w:cs="Times New Roman"/>
          <w:bCs/>
          <w:sz w:val="24"/>
          <w:szCs w:val="24"/>
          <w:lang w:val="en-US"/>
        </w:rPr>
        <w:t>Geology and Meteorology</w:t>
      </w:r>
      <w:r w:rsidRPr="006A2DFB">
        <w:rPr>
          <w:rFonts w:ascii="Times New Roman" w:hAnsi="Times New Roman" w:cs="Times New Roman"/>
          <w:sz w:val="24"/>
          <w:szCs w:val="24"/>
          <w:lang w:val="en-US"/>
        </w:rPr>
        <w:t xml:space="preserve"> Centre have been aligned with the critical flood markings of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Unfortunately, the Project failed to adapt these flood maps to the event of a rupture of the protective dam.</w:t>
      </w:r>
    </w:p>
    <w:p w14:paraId="2D092D16"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For planning the CP measures, it is very important to store and periodically update technical information on hazardous and sensitive sites. Within the framework of the Project, templates were prepared for the collection of the necessary information, which was already partially accomplished </w:t>
      </w:r>
      <w:proofErr w:type="gramStart"/>
      <w:r w:rsidRPr="006A2DFB">
        <w:rPr>
          <w:rFonts w:ascii="Times New Roman" w:hAnsi="Times New Roman" w:cs="Times New Roman"/>
          <w:sz w:val="24"/>
          <w:szCs w:val="24"/>
          <w:lang w:val="en-US"/>
        </w:rPr>
        <w:t>in the course of</w:t>
      </w:r>
      <w:proofErr w:type="gramEnd"/>
      <w:r w:rsidRPr="006A2DFB">
        <w:rPr>
          <w:rFonts w:ascii="Times New Roman" w:hAnsi="Times New Roman" w:cs="Times New Roman"/>
          <w:sz w:val="24"/>
          <w:szCs w:val="24"/>
          <w:lang w:val="en-US"/>
        </w:rPr>
        <w:t xml:space="preserve"> the Project implementation.</w:t>
      </w:r>
    </w:p>
    <w:p w14:paraId="54137D42" w14:textId="77777777" w:rsidR="00FB45CE" w:rsidRPr="006A2DFB" w:rsidRDefault="00FB45CE" w:rsidP="00ED2CF4">
      <w:pPr>
        <w:pStyle w:val="Virsraksts3"/>
        <w:numPr>
          <w:ilvl w:val="1"/>
          <w:numId w:val="12"/>
        </w:numPr>
        <w:spacing w:line="360" w:lineRule="auto"/>
        <w:ind w:left="1418"/>
        <w:rPr>
          <w:rFonts w:ascii="Times New Roman" w:hAnsi="Times New Roman" w:cs="Times New Roman"/>
          <w:sz w:val="24"/>
          <w:szCs w:val="24"/>
          <w:lang w:val="en-US"/>
        </w:rPr>
      </w:pPr>
      <w:bookmarkStart w:id="23" w:name="_Toc97542720"/>
      <w:r w:rsidRPr="006A2DFB">
        <w:rPr>
          <w:rFonts w:ascii="Times New Roman" w:hAnsi="Times New Roman" w:cs="Times New Roman"/>
          <w:sz w:val="24"/>
          <w:szCs w:val="24"/>
          <w:lang w:val="en-US"/>
        </w:rPr>
        <w:t>Recommendations for further Development of the CP plan and CP system</w:t>
      </w:r>
      <w:bookmarkEnd w:id="23"/>
    </w:p>
    <w:p w14:paraId="0AB925C5" w14:textId="77777777" w:rsidR="00FB45CE" w:rsidRPr="006A2DFB" w:rsidRDefault="00FB45CE" w:rsidP="00D811EC">
      <w:pPr>
        <w:spacing w:before="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 xml:space="preserve">Technical and financial feasibility of setting up an operational </w:t>
      </w:r>
      <w:proofErr w:type="spellStart"/>
      <w:r w:rsidRPr="006A2DFB">
        <w:rPr>
          <w:rFonts w:ascii="Times New Roman" w:hAnsi="Times New Roman" w:cs="Times New Roman"/>
          <w:sz w:val="24"/>
          <w:szCs w:val="24"/>
          <w:lang w:val="en-US"/>
        </w:rPr>
        <w:t>centre</w:t>
      </w:r>
      <w:proofErr w:type="spellEnd"/>
      <w:r w:rsidRPr="006A2DFB">
        <w:rPr>
          <w:rFonts w:ascii="Times New Roman" w:hAnsi="Times New Roman" w:cs="Times New Roman"/>
          <w:sz w:val="24"/>
          <w:szCs w:val="24"/>
          <w:lang w:val="en-US"/>
        </w:rPr>
        <w:t xml:space="preserve"> should be considered. The activities of such </w:t>
      </w:r>
      <w:proofErr w:type="spellStart"/>
      <w:r w:rsidRPr="006A2DFB">
        <w:rPr>
          <w:rFonts w:ascii="Times New Roman" w:hAnsi="Times New Roman" w:cs="Times New Roman"/>
          <w:sz w:val="24"/>
          <w:szCs w:val="24"/>
          <w:lang w:val="en-US"/>
        </w:rPr>
        <w:t>centres</w:t>
      </w:r>
      <w:proofErr w:type="spellEnd"/>
      <w:r w:rsidRPr="006A2DFB">
        <w:rPr>
          <w:rFonts w:ascii="Times New Roman" w:hAnsi="Times New Roman" w:cs="Times New Roman"/>
          <w:sz w:val="24"/>
          <w:szCs w:val="24"/>
          <w:lang w:val="en-US"/>
        </w:rPr>
        <w:t xml:space="preserve"> in Jelgava and Bauska have already proved their usefulness. </w:t>
      </w:r>
      <w:proofErr w:type="gramStart"/>
      <w:r w:rsidRPr="006A2DFB">
        <w:rPr>
          <w:rFonts w:ascii="Times New Roman" w:hAnsi="Times New Roman" w:cs="Times New Roman"/>
          <w:sz w:val="24"/>
          <w:szCs w:val="24"/>
          <w:lang w:val="en-US"/>
        </w:rPr>
        <w:t>In order to</w:t>
      </w:r>
      <w:proofErr w:type="gramEnd"/>
      <w:r w:rsidRPr="006A2DFB">
        <w:rPr>
          <w:rFonts w:ascii="Times New Roman" w:hAnsi="Times New Roman" w:cs="Times New Roman"/>
          <w:sz w:val="24"/>
          <w:szCs w:val="24"/>
          <w:lang w:val="en-US"/>
        </w:rPr>
        <w:t xml:space="preserve"> increase the added value of the operation of an operational </w:t>
      </w:r>
      <w:proofErr w:type="spellStart"/>
      <w:r w:rsidRPr="006A2DFB">
        <w:rPr>
          <w:rFonts w:ascii="Times New Roman" w:hAnsi="Times New Roman" w:cs="Times New Roman"/>
          <w:sz w:val="24"/>
          <w:szCs w:val="24"/>
          <w:lang w:val="en-US"/>
        </w:rPr>
        <w:t>centre</w:t>
      </w:r>
      <w:proofErr w:type="spellEnd"/>
      <w:r w:rsidRPr="006A2DFB">
        <w:rPr>
          <w:rFonts w:ascii="Times New Roman" w:hAnsi="Times New Roman" w:cs="Times New Roman"/>
          <w:sz w:val="24"/>
          <w:szCs w:val="24"/>
          <w:lang w:val="en-US"/>
        </w:rPr>
        <w:t xml:space="preserve">, besides the technical provision of the CP System, its tasks should also include daily household problems and public order maintenance tasks. In view of the potential for large-scale chemical leakage accidents in </w:t>
      </w:r>
      <w:proofErr w:type="spellStart"/>
      <w:r w:rsidRPr="006A2DFB">
        <w:rPr>
          <w:rFonts w:ascii="Times New Roman" w:hAnsi="Times New Roman" w:cs="Times New Roman"/>
          <w:sz w:val="24"/>
          <w:szCs w:val="24"/>
          <w:lang w:val="en-US"/>
        </w:rPr>
        <w:t>Jekabpils</w:t>
      </w:r>
      <w:proofErr w:type="spellEnd"/>
      <w:r w:rsidRPr="006A2DFB">
        <w:rPr>
          <w:rFonts w:ascii="Times New Roman" w:hAnsi="Times New Roman" w:cs="Times New Roman"/>
          <w:sz w:val="24"/>
          <w:szCs w:val="24"/>
          <w:lang w:val="en-US"/>
        </w:rPr>
        <w:t xml:space="preserve">, the operational </w:t>
      </w:r>
      <w:proofErr w:type="spellStart"/>
      <w:r w:rsidRPr="006A2DFB">
        <w:rPr>
          <w:rFonts w:ascii="Times New Roman" w:hAnsi="Times New Roman" w:cs="Times New Roman"/>
          <w:sz w:val="24"/>
          <w:szCs w:val="24"/>
          <w:lang w:val="en-US"/>
        </w:rPr>
        <w:t>centre</w:t>
      </w:r>
      <w:proofErr w:type="spellEnd"/>
      <w:r w:rsidRPr="006A2DFB">
        <w:rPr>
          <w:rFonts w:ascii="Times New Roman" w:hAnsi="Times New Roman" w:cs="Times New Roman"/>
          <w:sz w:val="24"/>
          <w:szCs w:val="24"/>
          <w:lang w:val="en-US"/>
        </w:rPr>
        <w:t xml:space="preserve"> should also include computer modeling capabilities for the harmful effects of chemicals in real time. This would allow for more objective identification of areas at risk and for more targeted information and evacuation of population.</w:t>
      </w:r>
    </w:p>
    <w:p w14:paraId="7BEAB368"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r w:rsidRPr="006A2DFB">
        <w:rPr>
          <w:rFonts w:ascii="Times New Roman" w:hAnsi="Times New Roman" w:cs="Times New Roman"/>
          <w:sz w:val="24"/>
          <w:szCs w:val="24"/>
          <w:lang w:val="en-US"/>
        </w:rPr>
        <w:t>The regulations of the CP Commission should provide for the possibility of organizing CPC work remotely by using modern communication tools. This will allow the CPC to start working more operatively, thereby increasing the efficiency of the CPC in managing various risks.</w:t>
      </w:r>
    </w:p>
    <w:p w14:paraId="75F18980" w14:textId="77777777" w:rsidR="00FB45CE" w:rsidRPr="006A2DFB" w:rsidRDefault="00FB45CE" w:rsidP="00D811EC">
      <w:pPr>
        <w:spacing w:before="0" w:after="0" w:line="360" w:lineRule="auto"/>
        <w:ind w:firstLine="709"/>
        <w:rPr>
          <w:rFonts w:ascii="Times New Roman" w:hAnsi="Times New Roman" w:cs="Times New Roman"/>
          <w:sz w:val="24"/>
          <w:szCs w:val="24"/>
          <w:lang w:val="en-US"/>
        </w:rPr>
      </w:pPr>
    </w:p>
    <w:p w14:paraId="4AC9C27A" w14:textId="661F703E" w:rsidR="001548DE" w:rsidRPr="006A2DFB" w:rsidRDefault="00FB45CE" w:rsidP="00310A1D">
      <w:pPr>
        <w:spacing w:before="0" w:after="0" w:line="360" w:lineRule="auto"/>
        <w:rPr>
          <w:rFonts w:ascii="Times New Roman" w:hAnsi="Times New Roman" w:cs="Times New Roman"/>
          <w:i/>
          <w:iCs/>
          <w:sz w:val="24"/>
          <w:szCs w:val="24"/>
          <w:lang w:val="en-US"/>
        </w:rPr>
      </w:pPr>
      <w:proofErr w:type="spellStart"/>
      <w:r w:rsidRPr="006A2DFB">
        <w:rPr>
          <w:rFonts w:ascii="Times New Roman" w:hAnsi="Times New Roman" w:cs="Times New Roman"/>
          <w:i/>
          <w:iCs/>
          <w:sz w:val="24"/>
          <w:szCs w:val="24"/>
        </w:rPr>
        <w:t>This</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publication</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was</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produced</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with</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the</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finansial</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support</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of</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the</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European</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Union</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Its</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contents</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are</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the</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sole</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responsibility</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of</w:t>
      </w:r>
      <w:proofErr w:type="spellEnd"/>
      <w:r w:rsidRPr="006A2DFB">
        <w:rPr>
          <w:rFonts w:ascii="Times New Roman" w:hAnsi="Times New Roman" w:cs="Times New Roman"/>
          <w:i/>
          <w:iCs/>
          <w:sz w:val="24"/>
          <w:szCs w:val="24"/>
        </w:rPr>
        <w:t xml:space="preserve"> Zemgale </w:t>
      </w:r>
      <w:proofErr w:type="spellStart"/>
      <w:r w:rsidRPr="006A2DFB">
        <w:rPr>
          <w:rFonts w:ascii="Times New Roman" w:hAnsi="Times New Roman" w:cs="Times New Roman"/>
          <w:i/>
          <w:iCs/>
          <w:sz w:val="24"/>
          <w:szCs w:val="24"/>
        </w:rPr>
        <w:t>Planning</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region</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and</w:t>
      </w:r>
      <w:proofErr w:type="spellEnd"/>
      <w:r w:rsidRPr="006A2DFB">
        <w:rPr>
          <w:rFonts w:ascii="Times New Roman" w:hAnsi="Times New Roman" w:cs="Times New Roman"/>
          <w:i/>
          <w:iCs/>
          <w:sz w:val="24"/>
          <w:szCs w:val="24"/>
        </w:rPr>
        <w:t xml:space="preserve"> do </w:t>
      </w:r>
      <w:proofErr w:type="spellStart"/>
      <w:r w:rsidRPr="006A2DFB">
        <w:rPr>
          <w:rFonts w:ascii="Times New Roman" w:hAnsi="Times New Roman" w:cs="Times New Roman"/>
          <w:i/>
          <w:iCs/>
          <w:sz w:val="24"/>
          <w:szCs w:val="24"/>
        </w:rPr>
        <w:t>not</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necessarily</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reflect</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the</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views</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of</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the</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European</w:t>
      </w:r>
      <w:proofErr w:type="spellEnd"/>
      <w:r w:rsidRPr="006A2DFB">
        <w:rPr>
          <w:rFonts w:ascii="Times New Roman" w:hAnsi="Times New Roman" w:cs="Times New Roman"/>
          <w:i/>
          <w:iCs/>
          <w:sz w:val="24"/>
          <w:szCs w:val="24"/>
        </w:rPr>
        <w:t xml:space="preserve"> </w:t>
      </w:r>
      <w:proofErr w:type="spellStart"/>
      <w:r w:rsidRPr="006A2DFB">
        <w:rPr>
          <w:rFonts w:ascii="Times New Roman" w:hAnsi="Times New Roman" w:cs="Times New Roman"/>
          <w:i/>
          <w:iCs/>
          <w:sz w:val="24"/>
          <w:szCs w:val="24"/>
        </w:rPr>
        <w:t>Union</w:t>
      </w:r>
      <w:proofErr w:type="spellEnd"/>
      <w:r w:rsidRPr="006A2DFB">
        <w:rPr>
          <w:rFonts w:ascii="Times New Roman" w:hAnsi="Times New Roman" w:cs="Times New Roman"/>
          <w:i/>
          <w:iCs/>
          <w:sz w:val="24"/>
          <w:szCs w:val="24"/>
        </w:rPr>
        <w:t>.</w:t>
      </w:r>
    </w:p>
    <w:sectPr w:rsidR="001548DE" w:rsidRPr="006A2DFB" w:rsidSect="002B6E05">
      <w:headerReference w:type="default" r:id="rId19"/>
      <w:footerReference w:type="default" r:id="rId20"/>
      <w:type w:val="continuous"/>
      <w:pgSz w:w="11906" w:h="16838" w:code="9"/>
      <w:pgMar w:top="1134" w:right="1134" w:bottom="1134" w:left="1418" w:header="124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BD234" w14:textId="77777777" w:rsidR="00096958" w:rsidRDefault="00096958" w:rsidP="00F94D66">
      <w:r>
        <w:separator/>
      </w:r>
    </w:p>
  </w:endnote>
  <w:endnote w:type="continuationSeparator" w:id="0">
    <w:p w14:paraId="49D2CBE3" w14:textId="77777777" w:rsidR="00096958" w:rsidRDefault="00096958" w:rsidP="00F94D66">
      <w:r>
        <w:continuationSeparator/>
      </w:r>
    </w:p>
  </w:endnote>
  <w:endnote w:type="continuationNotice" w:id="1">
    <w:p w14:paraId="79292563" w14:textId="77777777" w:rsidR="00096958" w:rsidRDefault="00096958" w:rsidP="00F94D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Bold">
    <w:altName w:val="Arial"/>
    <w:charset w:val="00"/>
    <w:family w:val="swiss"/>
    <w:pitch w:val="default"/>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Lucida Sans Unicode" w:hAnsi="Lucida Sans Unicode" w:cs="Lucida Sans Unicode"/>
        <w:szCs w:val="18"/>
      </w:rPr>
      <w:id w:val="-1567955640"/>
      <w:docPartObj>
        <w:docPartGallery w:val="Page Numbers (Bottom of Page)"/>
        <w:docPartUnique/>
      </w:docPartObj>
    </w:sdtPr>
    <w:sdtEndPr>
      <w:rPr>
        <w:rFonts w:ascii="Tahoma" w:hAnsi="Tahoma" w:cs="Tahoma"/>
        <w:szCs w:val="26"/>
      </w:rPr>
    </w:sdtEndPr>
    <w:sdtContent>
      <w:p w14:paraId="10A98383" w14:textId="77777777" w:rsidR="00C530AC" w:rsidRPr="009C7DE8" w:rsidRDefault="00C530AC" w:rsidP="00F66073">
        <w:pPr>
          <w:pStyle w:val="Kjene"/>
          <w:jc w:val="center"/>
        </w:pPr>
        <w:r w:rsidRPr="009C7DE8">
          <w:fldChar w:fldCharType="begin"/>
        </w:r>
        <w:r w:rsidRPr="009C7DE8">
          <w:instrText>PAGE   \* MERGEFORMAT</w:instrText>
        </w:r>
        <w:r w:rsidRPr="009C7DE8">
          <w:fldChar w:fldCharType="separate"/>
        </w:r>
        <w:r w:rsidR="005F3B5F">
          <w:rPr>
            <w:noProof/>
          </w:rPr>
          <w:t>14</w:t>
        </w:r>
        <w:r w:rsidRPr="009C7DE8">
          <w:fldChar w:fldCharType="end"/>
        </w:r>
      </w:p>
    </w:sdtContent>
  </w:sdt>
  <w:p w14:paraId="10A98384" w14:textId="77777777" w:rsidR="00C530AC" w:rsidRDefault="00C530AC" w:rsidP="00F94D66">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61C1C" w14:textId="77777777" w:rsidR="00096958" w:rsidRDefault="00096958" w:rsidP="00F94D66">
      <w:r>
        <w:separator/>
      </w:r>
    </w:p>
  </w:footnote>
  <w:footnote w:type="continuationSeparator" w:id="0">
    <w:p w14:paraId="475B766D" w14:textId="77777777" w:rsidR="00096958" w:rsidRDefault="00096958" w:rsidP="00F94D66">
      <w:r>
        <w:continuationSeparator/>
      </w:r>
    </w:p>
  </w:footnote>
  <w:footnote w:type="continuationNotice" w:id="1">
    <w:p w14:paraId="5F0A0598" w14:textId="77777777" w:rsidR="00096958" w:rsidRDefault="00096958" w:rsidP="00F94D66"/>
  </w:footnote>
  <w:footnote w:id="2">
    <w:p w14:paraId="5DF22F1B" w14:textId="77777777" w:rsidR="00FB45CE" w:rsidRPr="00DF04A2" w:rsidRDefault="00FB45CE" w:rsidP="00FB45CE">
      <w:pPr>
        <w:pStyle w:val="Bezatstarpm"/>
        <w:rPr>
          <w:sz w:val="20"/>
          <w:szCs w:val="20"/>
        </w:rPr>
      </w:pPr>
      <w:r w:rsidRPr="00DF04A2">
        <w:rPr>
          <w:rStyle w:val="Vresatsauce"/>
          <w:rFonts w:eastAsia="Times New Roman"/>
          <w:sz w:val="20"/>
          <w:szCs w:val="20"/>
        </w:rPr>
        <w:footnoteRef/>
      </w:r>
      <w:r w:rsidRPr="00DF04A2">
        <w:rPr>
          <w:sz w:val="20"/>
          <w:szCs w:val="20"/>
        </w:rPr>
        <w:t xml:space="preserve"> </w:t>
      </w:r>
      <w:hyperlink r:id="rId1" w:history="1">
        <w:r w:rsidRPr="00DF04A2">
          <w:rPr>
            <w:rStyle w:val="Hipersaite"/>
            <w:rFonts w:eastAsia="Times New Roman"/>
            <w:sz w:val="20"/>
            <w:szCs w:val="20"/>
          </w:rPr>
          <w:t>https://likumi.lv/ta/id/191670-noteikumi-par-planosanas-regionu-teritorijam</w:t>
        </w:r>
      </w:hyperlink>
    </w:p>
  </w:footnote>
  <w:footnote w:id="3">
    <w:p w14:paraId="2F060191" w14:textId="77777777" w:rsidR="00FB45CE" w:rsidRPr="00ED2CF4" w:rsidRDefault="00FB45CE" w:rsidP="00FB45CE">
      <w:pPr>
        <w:pStyle w:val="Vresteksts"/>
        <w:rPr>
          <w:rFonts w:ascii="Times New Roman" w:hAnsi="Times New Roman" w:cs="Times New Roman"/>
          <w:sz w:val="20"/>
        </w:rPr>
      </w:pPr>
      <w:r w:rsidRPr="00ED2CF4">
        <w:rPr>
          <w:rStyle w:val="FootnoteCharacters"/>
          <w:rFonts w:ascii="Times New Roman" w:hAnsi="Times New Roman" w:cs="Times New Roman"/>
          <w:sz w:val="20"/>
        </w:rPr>
        <w:footnoteRef/>
      </w:r>
      <w:proofErr w:type="spellStart"/>
      <w:r w:rsidRPr="00ED2CF4">
        <w:rPr>
          <w:rFonts w:ascii="Times New Roman" w:hAnsi="Times New Roman" w:cs="Times New Roman"/>
          <w:sz w:val="20"/>
          <w:shd w:val="clear" w:color="auto" w:fill="FFFFFF"/>
        </w:rPr>
        <w:t>Letter</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of</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October</w:t>
      </w:r>
      <w:proofErr w:type="spellEnd"/>
      <w:r w:rsidRPr="00ED2CF4">
        <w:rPr>
          <w:rFonts w:ascii="Times New Roman" w:hAnsi="Times New Roman" w:cs="Times New Roman"/>
          <w:sz w:val="20"/>
          <w:shd w:val="clear" w:color="auto" w:fill="FFFFFF"/>
        </w:rPr>
        <w:t xml:space="preserve"> 5, 2020, </w:t>
      </w:r>
      <w:proofErr w:type="spellStart"/>
      <w:r w:rsidRPr="00ED2CF4">
        <w:rPr>
          <w:rFonts w:ascii="Times New Roman" w:hAnsi="Times New Roman" w:cs="Times New Roman"/>
          <w:sz w:val="20"/>
          <w:shd w:val="clear" w:color="auto" w:fill="FFFFFF"/>
        </w:rPr>
        <w:t>from</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the</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Latvian</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Local</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Government</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Union</w:t>
      </w:r>
      <w:proofErr w:type="spellEnd"/>
      <w:r w:rsidRPr="00ED2CF4">
        <w:rPr>
          <w:rFonts w:ascii="Times New Roman" w:hAnsi="Times New Roman" w:cs="Times New Roman"/>
          <w:sz w:val="20"/>
          <w:shd w:val="clear" w:color="auto" w:fill="FFFFFF"/>
        </w:rPr>
        <w:t xml:space="preserve"> (LPS) to </w:t>
      </w:r>
      <w:proofErr w:type="spellStart"/>
      <w:r w:rsidRPr="00ED2CF4">
        <w:rPr>
          <w:rFonts w:ascii="Times New Roman" w:hAnsi="Times New Roman" w:cs="Times New Roman"/>
          <w:sz w:val="20"/>
          <w:shd w:val="clear" w:color="auto" w:fill="FFFFFF"/>
        </w:rPr>
        <w:t>the</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Ministry</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of</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Interior</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of</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the</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Republic</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of</w:t>
      </w:r>
      <w:proofErr w:type="spellEnd"/>
      <w:r w:rsidRPr="00ED2CF4">
        <w:rPr>
          <w:rFonts w:ascii="Times New Roman" w:hAnsi="Times New Roman" w:cs="Times New Roman"/>
          <w:sz w:val="20"/>
          <w:shd w:val="clear" w:color="auto" w:fill="FFFFFF"/>
        </w:rPr>
        <w:t xml:space="preserve"> Latvia</w:t>
      </w:r>
      <w:r w:rsidRPr="00ED2CF4">
        <w:rPr>
          <w:rFonts w:ascii="Times New Roman" w:hAnsi="Times New Roman" w:cs="Times New Roman"/>
          <w:sz w:val="20"/>
        </w:rPr>
        <w:t xml:space="preserve"> </w:t>
      </w:r>
      <w:proofErr w:type="spellStart"/>
      <w:r w:rsidRPr="00ED2CF4">
        <w:rPr>
          <w:rFonts w:ascii="Times New Roman" w:hAnsi="Times New Roman" w:cs="Times New Roman"/>
          <w:sz w:val="20"/>
          <w:shd w:val="clear" w:color="auto" w:fill="FFFFFF"/>
        </w:rPr>
        <w:t>regarding</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the</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draft</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law</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Amendments</w:t>
      </w:r>
      <w:proofErr w:type="spellEnd"/>
      <w:r w:rsidRPr="00ED2CF4">
        <w:rPr>
          <w:rFonts w:ascii="Times New Roman" w:hAnsi="Times New Roman" w:cs="Times New Roman"/>
          <w:sz w:val="20"/>
          <w:shd w:val="clear" w:color="auto" w:fill="FFFFFF"/>
        </w:rPr>
        <w:t xml:space="preserve"> to </w:t>
      </w:r>
      <w:proofErr w:type="spellStart"/>
      <w:r w:rsidRPr="00ED2CF4">
        <w:rPr>
          <w:rFonts w:ascii="Times New Roman" w:hAnsi="Times New Roman" w:cs="Times New Roman"/>
          <w:sz w:val="20"/>
          <w:shd w:val="clear" w:color="auto" w:fill="FFFFFF"/>
        </w:rPr>
        <w:t>the</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Civil</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Protection</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and</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Disaster</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Management</w:t>
      </w:r>
      <w:proofErr w:type="spellEnd"/>
      <w:r w:rsidRPr="00ED2CF4">
        <w:rPr>
          <w:rFonts w:ascii="Times New Roman" w:hAnsi="Times New Roman" w:cs="Times New Roman"/>
          <w:sz w:val="20"/>
          <w:shd w:val="clear" w:color="auto" w:fill="FFFFFF"/>
        </w:rPr>
        <w:t xml:space="preserve"> </w:t>
      </w:r>
      <w:proofErr w:type="spellStart"/>
      <w:r w:rsidRPr="00ED2CF4">
        <w:rPr>
          <w:rFonts w:ascii="Times New Roman" w:hAnsi="Times New Roman" w:cs="Times New Roman"/>
          <w:sz w:val="20"/>
          <w:shd w:val="clear" w:color="auto" w:fill="FFFFFF"/>
        </w:rPr>
        <w:t>Law</w:t>
      </w:r>
      <w:proofErr w:type="spellEnd"/>
      <w:r w:rsidRPr="00ED2CF4">
        <w:rPr>
          <w:rFonts w:ascii="Times New Roman" w:hAnsi="Times New Roman" w:cs="Times New Roman"/>
          <w:sz w:val="20"/>
          <w:shd w:val="clear" w:color="auto" w:fill="FFFFFF"/>
        </w:rPr>
        <w:t>”.</w:t>
      </w:r>
      <w:r w:rsidRPr="00ED2CF4">
        <w:rPr>
          <w:rFonts w:ascii="Times New Roman" w:hAnsi="Times New Roman" w:cs="Times New Roman"/>
          <w:sz w:val="20"/>
        </w:rPr>
        <w:t xml:space="preserve"> </w:t>
      </w:r>
      <w:proofErr w:type="spellStart"/>
      <w:r w:rsidRPr="00ED2CF4">
        <w:rPr>
          <w:rFonts w:ascii="Times New Roman" w:hAnsi="Times New Roman" w:cs="Times New Roman"/>
          <w:sz w:val="20"/>
        </w:rPr>
        <w:t>Available</w:t>
      </w:r>
      <w:proofErr w:type="spellEnd"/>
      <w:r w:rsidRPr="00ED2CF4">
        <w:rPr>
          <w:rFonts w:ascii="Times New Roman" w:hAnsi="Times New Roman" w:cs="Times New Roman"/>
          <w:sz w:val="20"/>
        </w:rPr>
        <w:t xml:space="preserve">: </w:t>
      </w:r>
      <w:hyperlink r:id="rId2" w:history="1">
        <w:r w:rsidRPr="00ED2CF4">
          <w:rPr>
            <w:rStyle w:val="Hipersaite"/>
            <w:rFonts w:ascii="Times New Roman" w:hAnsi="Times New Roman" w:cs="Times New Roman"/>
            <w:sz w:val="20"/>
          </w:rPr>
          <w:t>https://www.lps.lv/uploads/docs_module/VSS-795.pdf</w:t>
        </w:r>
      </w:hyperlink>
    </w:p>
  </w:footnote>
  <w:footnote w:id="4">
    <w:p w14:paraId="1476DA97" w14:textId="77777777" w:rsidR="00FB45CE" w:rsidRPr="00ED2CF4" w:rsidRDefault="00FB45CE" w:rsidP="00FB45CE">
      <w:pPr>
        <w:pStyle w:val="Vresteksts"/>
        <w:rPr>
          <w:rFonts w:ascii="Times New Roman" w:hAnsi="Times New Roman" w:cs="Times New Roman"/>
          <w:sz w:val="20"/>
        </w:rPr>
      </w:pPr>
      <w:r w:rsidRPr="00ED2CF4">
        <w:rPr>
          <w:rStyle w:val="FootnoteCharacters"/>
          <w:rFonts w:ascii="Times New Roman" w:hAnsi="Times New Roman" w:cs="Times New Roman"/>
          <w:sz w:val="20"/>
        </w:rPr>
        <w:footnoteRef/>
      </w:r>
      <w:proofErr w:type="spellStart"/>
      <w:r w:rsidRPr="00ED2CF4">
        <w:rPr>
          <w:rFonts w:ascii="Times New Roman" w:hAnsi="Times New Roman" w:cs="Times New Roman"/>
          <w:sz w:val="20"/>
        </w:rPr>
        <w:t>State</w:t>
      </w:r>
      <w:proofErr w:type="spellEnd"/>
      <w:r w:rsidRPr="00ED2CF4">
        <w:rPr>
          <w:rFonts w:ascii="Times New Roman" w:hAnsi="Times New Roman" w:cs="Times New Roman"/>
          <w:sz w:val="20"/>
        </w:rPr>
        <w:t xml:space="preserve"> Fire </w:t>
      </w:r>
      <w:proofErr w:type="spellStart"/>
      <w:r w:rsidRPr="00ED2CF4">
        <w:rPr>
          <w:rFonts w:ascii="Times New Roman" w:hAnsi="Times New Roman" w:cs="Times New Roman"/>
          <w:sz w:val="20"/>
        </w:rPr>
        <w:t>and</w:t>
      </w:r>
      <w:proofErr w:type="spellEnd"/>
      <w:r w:rsidRPr="00ED2CF4">
        <w:rPr>
          <w:rFonts w:ascii="Times New Roman" w:hAnsi="Times New Roman" w:cs="Times New Roman"/>
          <w:sz w:val="20"/>
        </w:rPr>
        <w:t xml:space="preserve"> </w:t>
      </w:r>
      <w:proofErr w:type="spellStart"/>
      <w:r w:rsidRPr="00ED2CF4">
        <w:rPr>
          <w:rFonts w:ascii="Times New Roman" w:hAnsi="Times New Roman" w:cs="Times New Roman"/>
          <w:sz w:val="20"/>
        </w:rPr>
        <w:t>Rescue</w:t>
      </w:r>
      <w:proofErr w:type="spellEnd"/>
      <w:r w:rsidRPr="00ED2CF4">
        <w:rPr>
          <w:rFonts w:ascii="Times New Roman" w:hAnsi="Times New Roman" w:cs="Times New Roman"/>
          <w:sz w:val="20"/>
        </w:rPr>
        <w:t xml:space="preserve"> </w:t>
      </w:r>
      <w:proofErr w:type="spellStart"/>
      <w:r w:rsidRPr="00ED2CF4">
        <w:rPr>
          <w:rFonts w:ascii="Times New Roman" w:hAnsi="Times New Roman" w:cs="Times New Roman"/>
          <w:sz w:val="20"/>
        </w:rPr>
        <w:t>Service</w:t>
      </w:r>
      <w:proofErr w:type="spellEnd"/>
      <w:r w:rsidRPr="00ED2CF4">
        <w:rPr>
          <w:rFonts w:ascii="Times New Roman" w:hAnsi="Times New Roman" w:cs="Times New Roman"/>
          <w:sz w:val="20"/>
        </w:rPr>
        <w:t xml:space="preserve"> “</w:t>
      </w:r>
      <w:proofErr w:type="spellStart"/>
      <w:r w:rsidRPr="00ED2CF4">
        <w:rPr>
          <w:rFonts w:ascii="Times New Roman" w:hAnsi="Times New Roman" w:cs="Times New Roman"/>
          <w:sz w:val="20"/>
        </w:rPr>
        <w:t>Civil</w:t>
      </w:r>
      <w:proofErr w:type="spellEnd"/>
      <w:r w:rsidRPr="00ED2CF4">
        <w:rPr>
          <w:rFonts w:ascii="Times New Roman" w:hAnsi="Times New Roman" w:cs="Times New Roman"/>
          <w:sz w:val="20"/>
        </w:rPr>
        <w:t xml:space="preserve"> </w:t>
      </w:r>
      <w:proofErr w:type="spellStart"/>
      <w:r w:rsidRPr="00ED2CF4">
        <w:rPr>
          <w:rFonts w:ascii="Times New Roman" w:hAnsi="Times New Roman" w:cs="Times New Roman"/>
          <w:sz w:val="20"/>
        </w:rPr>
        <w:t>Protection</w:t>
      </w:r>
      <w:proofErr w:type="spellEnd"/>
      <w:r w:rsidRPr="00ED2CF4">
        <w:rPr>
          <w:rFonts w:ascii="Times New Roman" w:hAnsi="Times New Roman" w:cs="Times New Roman"/>
          <w:sz w:val="20"/>
        </w:rPr>
        <w:t xml:space="preserve">”, Feb. 5, 2021. </w:t>
      </w:r>
      <w:proofErr w:type="spellStart"/>
      <w:r w:rsidRPr="00ED2CF4">
        <w:rPr>
          <w:rFonts w:ascii="Times New Roman" w:hAnsi="Times New Roman" w:cs="Times New Roman"/>
          <w:sz w:val="20"/>
        </w:rPr>
        <w:t>Available</w:t>
      </w:r>
      <w:proofErr w:type="spellEnd"/>
      <w:r w:rsidRPr="00ED2CF4">
        <w:rPr>
          <w:rFonts w:ascii="Times New Roman" w:hAnsi="Times New Roman" w:cs="Times New Roman"/>
          <w:sz w:val="20"/>
        </w:rPr>
        <w:t xml:space="preserve">: </w:t>
      </w:r>
      <w:hyperlink r:id="rId3" w:history="1">
        <w:r w:rsidRPr="00ED2CF4">
          <w:rPr>
            <w:rStyle w:val="Hipersaite"/>
            <w:rFonts w:ascii="Times New Roman" w:hAnsi="Times New Roman" w:cs="Times New Roman"/>
            <w:sz w:val="20"/>
          </w:rPr>
          <w:t>https://www.lps.lv/uploads/docs_module/2021_02_05_1_3_1_CA.pdf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98382" w14:textId="64A580D6" w:rsidR="00B2258D" w:rsidRPr="00F66073" w:rsidRDefault="000920BC" w:rsidP="002B6E05">
    <w:pPr>
      <w:pStyle w:val="Galvene"/>
      <w:tabs>
        <w:tab w:val="clear" w:pos="4153"/>
        <w:tab w:val="clear" w:pos="8306"/>
        <w:tab w:val="right" w:pos="9354"/>
      </w:tabs>
      <w:rPr>
        <w:sz w:val="18"/>
      </w:rPr>
    </w:pPr>
    <w:r>
      <w:rPr>
        <w:noProof/>
      </w:rPr>
      <mc:AlternateContent>
        <mc:Choice Requires="wps">
          <w:drawing>
            <wp:anchor distT="0" distB="0" distL="114300" distR="114300" simplePos="0" relativeHeight="251659776" behindDoc="0" locked="0" layoutInCell="1" allowOverlap="1" wp14:anchorId="10A98387" wp14:editId="3C4C81E9">
              <wp:simplePos x="0" y="0"/>
              <wp:positionH relativeFrom="column">
                <wp:posOffset>-148590</wp:posOffset>
              </wp:positionH>
              <wp:positionV relativeFrom="paragraph">
                <wp:posOffset>28407</wp:posOffset>
              </wp:positionV>
              <wp:extent cx="6162675" cy="0"/>
              <wp:effectExtent l="0" t="19050" r="9525" b="19050"/>
              <wp:wrapNone/>
              <wp:docPr id="2" name="Straight Connector 2"/>
              <wp:cNvGraphicFramePr/>
              <a:graphic xmlns:a="http://schemas.openxmlformats.org/drawingml/2006/main">
                <a:graphicData uri="http://schemas.microsoft.com/office/word/2010/wordprocessingShape">
                  <wps:wsp>
                    <wps:cNvCnPr/>
                    <wps:spPr>
                      <a:xfrm>
                        <a:off x="0" y="0"/>
                        <a:ext cx="6162675" cy="0"/>
                      </a:xfrm>
                      <a:prstGeom prst="line">
                        <a:avLst/>
                      </a:prstGeom>
                      <a:ln w="31750" cmpd="dbl"/>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w:pict>
            <v:line w14:anchorId="73E32283" id="Straight Connector 2" o:spid="_x0000_s1026" style="position:absolute;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7pt,2.25pt" to="473.5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" strokecolor="#bc4542 [3045]" strokeweight="2.5pt">
              <v:stroke linestyle="thinThin"/>
            </v:line>
          </w:pict>
        </mc:Fallback>
      </mc:AlternateContent>
    </w:r>
    <w:r w:rsidR="002B6E05" w:rsidRPr="00F66073">
      <w:rPr>
        <w:noProof/>
        <w:sz w:val="18"/>
      </w:rPr>
      <w:drawing>
        <wp:anchor distT="0" distB="0" distL="114300" distR="114300" simplePos="0" relativeHeight="251655680" behindDoc="1" locked="0" layoutInCell="1" allowOverlap="1" wp14:anchorId="10A98389" wp14:editId="10A9838A">
          <wp:simplePos x="0" y="0"/>
          <wp:positionH relativeFrom="column">
            <wp:posOffset>5215255</wp:posOffset>
          </wp:positionH>
          <wp:positionV relativeFrom="paragraph">
            <wp:posOffset>-581025</wp:posOffset>
          </wp:positionV>
          <wp:extent cx="594995" cy="525780"/>
          <wp:effectExtent l="0" t="0" r="0" b="7620"/>
          <wp:wrapTight wrapText="bothSides">
            <wp:wrapPolygon edited="0">
              <wp:start x="0" y="0"/>
              <wp:lineTo x="0" y="21130"/>
              <wp:lineTo x="20747" y="21130"/>
              <wp:lineTo x="20747" y="0"/>
              <wp:lineTo x="0" y="0"/>
            </wp:wrapPolygon>
          </wp:wrapTight>
          <wp:docPr id="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525780"/>
                  </a:xfrm>
                  <a:prstGeom prst="rect">
                    <a:avLst/>
                  </a:prstGeom>
                  <a:noFill/>
                </pic:spPr>
              </pic:pic>
            </a:graphicData>
          </a:graphic>
          <wp14:sizeRelH relativeFrom="margin">
            <wp14:pctWidth>0</wp14:pctWidth>
          </wp14:sizeRelH>
          <wp14:sizeRelV relativeFrom="margin">
            <wp14:pctHeight>0</wp14:pctHeight>
          </wp14:sizeRelV>
        </wp:anchor>
      </w:drawing>
    </w:r>
    <w:r w:rsidR="00AC34A3">
      <w:rPr>
        <w:sz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00000011"/>
    <w:name w:val="WWNum17"/>
    <w:lvl w:ilvl="0">
      <w:start w:val="1"/>
      <w:numFmt w:val="bullet"/>
      <w:lvlText w:val="-"/>
      <w:lvlJc w:val="left"/>
      <w:pPr>
        <w:tabs>
          <w:tab w:val="num" w:pos="0"/>
        </w:tabs>
        <w:ind w:left="1080" w:hanging="360"/>
      </w:pPr>
      <w:rPr>
        <w:rFonts w:ascii="Times New Roman" w:hAnsi="Times New Roman" w:cs="Times New Roman"/>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2B1E80"/>
    <w:multiLevelType w:val="hybridMultilevel"/>
    <w:tmpl w:val="D2DAB40A"/>
    <w:lvl w:ilvl="0" w:tplc="87788D1C">
      <w:start w:val="1"/>
      <w:numFmt w:val="decimal"/>
      <w:pStyle w:val="Pielikums"/>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2826BD5"/>
    <w:multiLevelType w:val="hybridMultilevel"/>
    <w:tmpl w:val="196EDE06"/>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5280DD3"/>
    <w:multiLevelType w:val="hybridMultilevel"/>
    <w:tmpl w:val="2BCE097A"/>
    <w:lvl w:ilvl="0" w:tplc="04260003">
      <w:start w:val="1"/>
      <w:numFmt w:val="bullet"/>
      <w:lvlText w:val="o"/>
      <w:lvlJc w:val="left"/>
      <w:pPr>
        <w:ind w:left="780" w:hanging="360"/>
      </w:pPr>
      <w:rPr>
        <w:rFonts w:ascii="Courier New" w:hAnsi="Courier New" w:cs="Courier New"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Tahoma" w:eastAsia="SimSun" w:hAnsi="Tahoma" w:cs="Tahoma" w:hint="default"/>
      </w:rPr>
    </w:lvl>
    <w:lvl w:ilvl="4" w:tplc="FFFFFFFF">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4" w15:restartNumberingAfterBreak="0">
    <w:nsid w:val="05CF10E5"/>
    <w:multiLevelType w:val="hybridMultilevel"/>
    <w:tmpl w:val="8CEA956C"/>
    <w:lvl w:ilvl="0" w:tplc="04260003">
      <w:start w:val="1"/>
      <w:numFmt w:val="bullet"/>
      <w:lvlText w:val="o"/>
      <w:lvlJc w:val="left"/>
      <w:pPr>
        <w:ind w:left="1440" w:hanging="360"/>
      </w:pPr>
      <w:rPr>
        <w:rFonts w:ascii="Courier New" w:hAnsi="Courier New" w:cs="Courier New"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 w15:restartNumberingAfterBreak="0">
    <w:nsid w:val="0B804D02"/>
    <w:multiLevelType w:val="hybridMultilevel"/>
    <w:tmpl w:val="FD50AE86"/>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DA65994"/>
    <w:multiLevelType w:val="multilevel"/>
    <w:tmpl w:val="AE78B5F4"/>
    <w:lvl w:ilvl="0">
      <w:start w:val="1"/>
      <w:numFmt w:val="bullet"/>
      <w:lvlText w:val="o"/>
      <w:lvlJc w:val="left"/>
      <w:pPr>
        <w:tabs>
          <w:tab w:val="num" w:pos="0"/>
        </w:tabs>
        <w:ind w:left="720" w:hanging="360"/>
      </w:pPr>
      <w:rPr>
        <w:rFonts w:ascii="Courier New" w:hAnsi="Courier New" w:cs="Courier New"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013643D"/>
    <w:multiLevelType w:val="hybridMultilevel"/>
    <w:tmpl w:val="FEC8DDBA"/>
    <w:lvl w:ilvl="0" w:tplc="AAA40308">
      <w:start w:val="1"/>
      <w:numFmt w:val="decimal"/>
      <w:pStyle w:val="ListParagraph1"/>
      <w:lvlText w:val="%1."/>
      <w:lvlJc w:val="left"/>
      <w:pPr>
        <w:ind w:left="284" w:hanging="360"/>
      </w:pPr>
      <w:rPr>
        <w:rFonts w:hint="default"/>
      </w:rPr>
    </w:lvl>
    <w:lvl w:ilvl="1" w:tplc="04260003">
      <w:start w:val="1"/>
      <w:numFmt w:val="bullet"/>
      <w:lvlText w:val="o"/>
      <w:lvlJc w:val="left"/>
      <w:pPr>
        <w:ind w:left="1004" w:hanging="360"/>
      </w:pPr>
      <w:rPr>
        <w:rFonts w:ascii="Courier New" w:hAnsi="Courier New" w:cs="Courier New" w:hint="default"/>
      </w:rPr>
    </w:lvl>
    <w:lvl w:ilvl="2" w:tplc="04260005" w:tentative="1">
      <w:start w:val="1"/>
      <w:numFmt w:val="bullet"/>
      <w:lvlText w:val=""/>
      <w:lvlJc w:val="left"/>
      <w:pPr>
        <w:ind w:left="1724" w:hanging="360"/>
      </w:pPr>
      <w:rPr>
        <w:rFonts w:ascii="Wingdings" w:hAnsi="Wingdings" w:hint="default"/>
      </w:rPr>
    </w:lvl>
    <w:lvl w:ilvl="3" w:tplc="04260001" w:tentative="1">
      <w:start w:val="1"/>
      <w:numFmt w:val="bullet"/>
      <w:lvlText w:val=""/>
      <w:lvlJc w:val="left"/>
      <w:pPr>
        <w:ind w:left="2444" w:hanging="360"/>
      </w:pPr>
      <w:rPr>
        <w:rFonts w:ascii="Symbol" w:hAnsi="Symbol" w:hint="default"/>
      </w:rPr>
    </w:lvl>
    <w:lvl w:ilvl="4" w:tplc="04260003" w:tentative="1">
      <w:start w:val="1"/>
      <w:numFmt w:val="bullet"/>
      <w:lvlText w:val="o"/>
      <w:lvlJc w:val="left"/>
      <w:pPr>
        <w:ind w:left="3164" w:hanging="360"/>
      </w:pPr>
      <w:rPr>
        <w:rFonts w:ascii="Courier New" w:hAnsi="Courier New" w:cs="Courier New" w:hint="default"/>
      </w:rPr>
    </w:lvl>
    <w:lvl w:ilvl="5" w:tplc="04260005" w:tentative="1">
      <w:start w:val="1"/>
      <w:numFmt w:val="bullet"/>
      <w:lvlText w:val=""/>
      <w:lvlJc w:val="left"/>
      <w:pPr>
        <w:ind w:left="3884" w:hanging="360"/>
      </w:pPr>
      <w:rPr>
        <w:rFonts w:ascii="Wingdings" w:hAnsi="Wingdings" w:hint="default"/>
      </w:rPr>
    </w:lvl>
    <w:lvl w:ilvl="6" w:tplc="04260001" w:tentative="1">
      <w:start w:val="1"/>
      <w:numFmt w:val="bullet"/>
      <w:lvlText w:val=""/>
      <w:lvlJc w:val="left"/>
      <w:pPr>
        <w:ind w:left="4604" w:hanging="360"/>
      </w:pPr>
      <w:rPr>
        <w:rFonts w:ascii="Symbol" w:hAnsi="Symbol" w:hint="default"/>
      </w:rPr>
    </w:lvl>
    <w:lvl w:ilvl="7" w:tplc="04260003" w:tentative="1">
      <w:start w:val="1"/>
      <w:numFmt w:val="bullet"/>
      <w:lvlText w:val="o"/>
      <w:lvlJc w:val="left"/>
      <w:pPr>
        <w:ind w:left="5324" w:hanging="360"/>
      </w:pPr>
      <w:rPr>
        <w:rFonts w:ascii="Courier New" w:hAnsi="Courier New" w:cs="Courier New" w:hint="default"/>
      </w:rPr>
    </w:lvl>
    <w:lvl w:ilvl="8" w:tplc="04260005" w:tentative="1">
      <w:start w:val="1"/>
      <w:numFmt w:val="bullet"/>
      <w:lvlText w:val=""/>
      <w:lvlJc w:val="left"/>
      <w:pPr>
        <w:ind w:left="6044" w:hanging="360"/>
      </w:pPr>
      <w:rPr>
        <w:rFonts w:ascii="Wingdings" w:hAnsi="Wingdings" w:hint="default"/>
      </w:rPr>
    </w:lvl>
  </w:abstractNum>
  <w:abstractNum w:abstractNumId="8" w15:restartNumberingAfterBreak="0">
    <w:nsid w:val="133A3FC5"/>
    <w:multiLevelType w:val="hybridMultilevel"/>
    <w:tmpl w:val="724C4196"/>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71946F5"/>
    <w:multiLevelType w:val="multilevel"/>
    <w:tmpl w:val="192643A4"/>
    <w:styleLink w:val="LFO1"/>
    <w:lvl w:ilvl="0">
      <w:numFmt w:val="bullet"/>
      <w:pStyle w:val="Saraksts1"/>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1A3C2798"/>
    <w:multiLevelType w:val="hybridMultilevel"/>
    <w:tmpl w:val="6076E40C"/>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A4A4ECA"/>
    <w:multiLevelType w:val="hybridMultilevel"/>
    <w:tmpl w:val="D4A207E4"/>
    <w:lvl w:ilvl="0" w:tplc="04260003">
      <w:start w:val="1"/>
      <w:numFmt w:val="bullet"/>
      <w:lvlText w:val="o"/>
      <w:lvlJc w:val="left"/>
      <w:pPr>
        <w:ind w:left="1080" w:hanging="360"/>
      </w:pPr>
      <w:rPr>
        <w:rFonts w:ascii="Courier New" w:hAnsi="Courier New" w:cs="Courier New"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2" w15:restartNumberingAfterBreak="0">
    <w:nsid w:val="1D7122EF"/>
    <w:multiLevelType w:val="multilevel"/>
    <w:tmpl w:val="DEB4550C"/>
    <w:lvl w:ilvl="0">
      <w:start w:val="1"/>
      <w:numFmt w:val="bullet"/>
      <w:lvlText w:val="o"/>
      <w:lvlJc w:val="left"/>
      <w:pPr>
        <w:tabs>
          <w:tab w:val="num" w:pos="0"/>
        </w:tabs>
        <w:ind w:left="720" w:hanging="360"/>
      </w:pPr>
      <w:rPr>
        <w:rFonts w:ascii="Courier New" w:hAnsi="Courier New" w:cs="Courier New"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1284167"/>
    <w:multiLevelType w:val="multilevel"/>
    <w:tmpl w:val="7A381820"/>
    <w:lvl w:ilvl="0">
      <w:start w:val="1"/>
      <w:numFmt w:val="decimal"/>
      <w:pStyle w:val="Virsraksts1"/>
      <w:lvlText w:val="%1."/>
      <w:lvlJc w:val="left"/>
      <w:pPr>
        <w:ind w:left="432" w:hanging="432"/>
      </w:pPr>
      <w:rPr>
        <w:rFonts w:hint="default"/>
      </w:rPr>
    </w:lvl>
    <w:lvl w:ilvl="1">
      <w:start w:val="1"/>
      <w:numFmt w:val="decimal"/>
      <w:pStyle w:val="Virsraksts2"/>
      <w:lvlText w:val="%1.%2"/>
      <w:lvlJc w:val="left"/>
      <w:pPr>
        <w:ind w:left="576" w:hanging="576"/>
      </w:pPr>
    </w:lvl>
    <w:lvl w:ilvl="2">
      <w:start w:val="1"/>
      <w:numFmt w:val="decimal"/>
      <w:pStyle w:val="Virsraksts3"/>
      <w:lvlText w:val="%1.%2.%3"/>
      <w:lvlJc w:val="left"/>
      <w:pPr>
        <w:ind w:left="720" w:hanging="720"/>
      </w:pPr>
    </w:lvl>
    <w:lvl w:ilvl="3">
      <w:start w:val="1"/>
      <w:numFmt w:val="decimal"/>
      <w:pStyle w:val="Virsraksts4"/>
      <w:lvlText w:val="%1.%2.%3.%4"/>
      <w:lvlJc w:val="left"/>
      <w:pPr>
        <w:ind w:left="864" w:hanging="864"/>
      </w:pPr>
    </w:lvl>
    <w:lvl w:ilvl="4">
      <w:start w:val="1"/>
      <w:numFmt w:val="decimal"/>
      <w:pStyle w:val="Virsraksts5"/>
      <w:lvlText w:val="%1.%2.%3.%4.%5"/>
      <w:lvlJc w:val="left"/>
      <w:pPr>
        <w:ind w:left="1008" w:hanging="1008"/>
      </w:pPr>
    </w:lvl>
    <w:lvl w:ilvl="5">
      <w:start w:val="1"/>
      <w:numFmt w:val="decimal"/>
      <w:pStyle w:val="Virsraksts6"/>
      <w:lvlText w:val="%1.%2.%3.%4.%5.%6"/>
      <w:lvlJc w:val="left"/>
      <w:pPr>
        <w:ind w:left="1152" w:hanging="1152"/>
      </w:pPr>
    </w:lvl>
    <w:lvl w:ilvl="6">
      <w:start w:val="1"/>
      <w:numFmt w:val="decimal"/>
      <w:pStyle w:val="Virsraksts7"/>
      <w:lvlText w:val="%1.%2.%3.%4.%5.%6.%7"/>
      <w:lvlJc w:val="left"/>
      <w:pPr>
        <w:ind w:left="1296" w:hanging="1296"/>
      </w:pPr>
    </w:lvl>
    <w:lvl w:ilvl="7">
      <w:start w:val="1"/>
      <w:numFmt w:val="decimal"/>
      <w:pStyle w:val="Virsraksts8"/>
      <w:lvlText w:val="%1.%2.%3.%4.%5.%6.%7.%8"/>
      <w:lvlJc w:val="left"/>
      <w:pPr>
        <w:ind w:left="1440" w:hanging="1440"/>
      </w:pPr>
    </w:lvl>
    <w:lvl w:ilvl="8">
      <w:start w:val="1"/>
      <w:numFmt w:val="decimal"/>
      <w:pStyle w:val="Virsraksts9"/>
      <w:lvlText w:val="%1.%2.%3.%4.%5.%6.%7.%8.%9"/>
      <w:lvlJc w:val="left"/>
      <w:pPr>
        <w:ind w:left="1584" w:hanging="1584"/>
      </w:pPr>
    </w:lvl>
  </w:abstractNum>
  <w:abstractNum w:abstractNumId="14" w15:restartNumberingAfterBreak="0">
    <w:nsid w:val="25381E2C"/>
    <w:multiLevelType w:val="hybridMultilevel"/>
    <w:tmpl w:val="56C4F79A"/>
    <w:lvl w:ilvl="0" w:tplc="04260003">
      <w:start w:val="1"/>
      <w:numFmt w:val="bullet"/>
      <w:lvlText w:val="o"/>
      <w:lvlJc w:val="left"/>
      <w:pPr>
        <w:ind w:left="778" w:hanging="360"/>
      </w:pPr>
      <w:rPr>
        <w:rFonts w:ascii="Courier New" w:hAnsi="Courier New" w:cs="Courier New" w:hint="default"/>
      </w:rPr>
    </w:lvl>
    <w:lvl w:ilvl="1" w:tplc="FFFFFFFF" w:tentative="1">
      <w:start w:val="1"/>
      <w:numFmt w:val="bullet"/>
      <w:lvlText w:val="o"/>
      <w:lvlJc w:val="left"/>
      <w:pPr>
        <w:ind w:left="1498" w:hanging="360"/>
      </w:pPr>
      <w:rPr>
        <w:rFonts w:ascii="Courier New" w:hAnsi="Courier New" w:cs="Courier New" w:hint="default"/>
      </w:rPr>
    </w:lvl>
    <w:lvl w:ilvl="2" w:tplc="FFFFFFFF" w:tentative="1">
      <w:start w:val="1"/>
      <w:numFmt w:val="bullet"/>
      <w:lvlText w:val=""/>
      <w:lvlJc w:val="left"/>
      <w:pPr>
        <w:ind w:left="2218" w:hanging="360"/>
      </w:pPr>
      <w:rPr>
        <w:rFonts w:ascii="Wingdings" w:hAnsi="Wingdings" w:hint="default"/>
      </w:rPr>
    </w:lvl>
    <w:lvl w:ilvl="3" w:tplc="FFFFFFFF" w:tentative="1">
      <w:start w:val="1"/>
      <w:numFmt w:val="bullet"/>
      <w:lvlText w:val=""/>
      <w:lvlJc w:val="left"/>
      <w:pPr>
        <w:ind w:left="2938" w:hanging="360"/>
      </w:pPr>
      <w:rPr>
        <w:rFonts w:ascii="Symbol" w:hAnsi="Symbol" w:hint="default"/>
      </w:rPr>
    </w:lvl>
    <w:lvl w:ilvl="4" w:tplc="FFFFFFFF" w:tentative="1">
      <w:start w:val="1"/>
      <w:numFmt w:val="bullet"/>
      <w:lvlText w:val="o"/>
      <w:lvlJc w:val="left"/>
      <w:pPr>
        <w:ind w:left="3658" w:hanging="360"/>
      </w:pPr>
      <w:rPr>
        <w:rFonts w:ascii="Courier New" w:hAnsi="Courier New" w:cs="Courier New" w:hint="default"/>
      </w:rPr>
    </w:lvl>
    <w:lvl w:ilvl="5" w:tplc="FFFFFFFF" w:tentative="1">
      <w:start w:val="1"/>
      <w:numFmt w:val="bullet"/>
      <w:lvlText w:val=""/>
      <w:lvlJc w:val="left"/>
      <w:pPr>
        <w:ind w:left="4378" w:hanging="360"/>
      </w:pPr>
      <w:rPr>
        <w:rFonts w:ascii="Wingdings" w:hAnsi="Wingdings" w:hint="default"/>
      </w:rPr>
    </w:lvl>
    <w:lvl w:ilvl="6" w:tplc="FFFFFFFF" w:tentative="1">
      <w:start w:val="1"/>
      <w:numFmt w:val="bullet"/>
      <w:lvlText w:val=""/>
      <w:lvlJc w:val="left"/>
      <w:pPr>
        <w:ind w:left="5098" w:hanging="360"/>
      </w:pPr>
      <w:rPr>
        <w:rFonts w:ascii="Symbol" w:hAnsi="Symbol" w:hint="default"/>
      </w:rPr>
    </w:lvl>
    <w:lvl w:ilvl="7" w:tplc="FFFFFFFF" w:tentative="1">
      <w:start w:val="1"/>
      <w:numFmt w:val="bullet"/>
      <w:lvlText w:val="o"/>
      <w:lvlJc w:val="left"/>
      <w:pPr>
        <w:ind w:left="5818" w:hanging="360"/>
      </w:pPr>
      <w:rPr>
        <w:rFonts w:ascii="Courier New" w:hAnsi="Courier New" w:cs="Courier New" w:hint="default"/>
      </w:rPr>
    </w:lvl>
    <w:lvl w:ilvl="8" w:tplc="FFFFFFFF" w:tentative="1">
      <w:start w:val="1"/>
      <w:numFmt w:val="bullet"/>
      <w:lvlText w:val=""/>
      <w:lvlJc w:val="left"/>
      <w:pPr>
        <w:ind w:left="6538" w:hanging="360"/>
      </w:pPr>
      <w:rPr>
        <w:rFonts w:ascii="Wingdings" w:hAnsi="Wingdings" w:hint="default"/>
      </w:rPr>
    </w:lvl>
  </w:abstractNum>
  <w:abstractNum w:abstractNumId="15" w15:restartNumberingAfterBreak="0">
    <w:nsid w:val="2D4B64B7"/>
    <w:multiLevelType w:val="hybridMultilevel"/>
    <w:tmpl w:val="008C3F08"/>
    <w:lvl w:ilvl="0" w:tplc="FFFFFFFF">
      <w:start w:val="1"/>
      <w:numFmt w:val="bullet"/>
      <w:lvlText w:val=""/>
      <w:lvlJc w:val="left"/>
      <w:pPr>
        <w:ind w:left="720" w:hanging="360"/>
      </w:pPr>
      <w:rPr>
        <w:rFonts w:ascii="Symbol" w:hAnsi="Symbol" w:hint="default"/>
      </w:rPr>
    </w:lvl>
    <w:lvl w:ilvl="1" w:tplc="62942A4E">
      <w:numFmt w:val="bullet"/>
      <w:lvlText w:val="-"/>
      <w:lvlJc w:val="left"/>
      <w:pPr>
        <w:ind w:left="1080" w:hanging="360"/>
      </w:pPr>
      <w:rPr>
        <w:rFonts w:ascii="Times New Roman" w:eastAsia="SimSun" w:hAnsi="Times New Roman" w:cs="Times New Roman" w:hint="default"/>
        <w:u w: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FCA154B"/>
    <w:multiLevelType w:val="multilevel"/>
    <w:tmpl w:val="030C44D4"/>
    <w:lvl w:ilvl="0">
      <w:start w:val="1"/>
      <w:numFmt w:val="bullet"/>
      <w:lvlText w:val="o"/>
      <w:lvlJc w:val="left"/>
      <w:pPr>
        <w:tabs>
          <w:tab w:val="num" w:pos="0"/>
        </w:tabs>
        <w:ind w:left="720" w:hanging="360"/>
      </w:pPr>
      <w:rPr>
        <w:rFonts w:ascii="Courier New" w:hAnsi="Courier New" w:cs="Courier New"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AA1788A"/>
    <w:multiLevelType w:val="hybridMultilevel"/>
    <w:tmpl w:val="52168F18"/>
    <w:lvl w:ilvl="0" w:tplc="0426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C0B37DC"/>
    <w:multiLevelType w:val="hybridMultilevel"/>
    <w:tmpl w:val="8342F718"/>
    <w:lvl w:ilvl="0" w:tplc="04260003">
      <w:start w:val="1"/>
      <w:numFmt w:val="bullet"/>
      <w:lvlText w:val="o"/>
      <w:lvlJc w:val="left"/>
      <w:pPr>
        <w:ind w:left="1146" w:hanging="360"/>
      </w:pPr>
      <w:rPr>
        <w:rFonts w:ascii="Courier New" w:hAnsi="Courier New" w:cs="Courier New" w:hint="default"/>
      </w:rPr>
    </w:lvl>
    <w:lvl w:ilvl="1" w:tplc="04260003" w:tentative="1">
      <w:start w:val="1"/>
      <w:numFmt w:val="bullet"/>
      <w:lvlText w:val="o"/>
      <w:lvlJc w:val="left"/>
      <w:pPr>
        <w:ind w:left="1866" w:hanging="360"/>
      </w:pPr>
      <w:rPr>
        <w:rFonts w:ascii="Courier New" w:hAnsi="Courier New" w:cs="Courier New" w:hint="default"/>
      </w:rPr>
    </w:lvl>
    <w:lvl w:ilvl="2" w:tplc="04260005" w:tentative="1">
      <w:start w:val="1"/>
      <w:numFmt w:val="bullet"/>
      <w:lvlText w:val=""/>
      <w:lvlJc w:val="left"/>
      <w:pPr>
        <w:ind w:left="2586" w:hanging="360"/>
      </w:pPr>
      <w:rPr>
        <w:rFonts w:ascii="Wingdings" w:hAnsi="Wingdings" w:hint="default"/>
      </w:rPr>
    </w:lvl>
    <w:lvl w:ilvl="3" w:tplc="04260001" w:tentative="1">
      <w:start w:val="1"/>
      <w:numFmt w:val="bullet"/>
      <w:lvlText w:val=""/>
      <w:lvlJc w:val="left"/>
      <w:pPr>
        <w:ind w:left="3306" w:hanging="360"/>
      </w:pPr>
      <w:rPr>
        <w:rFonts w:ascii="Symbol" w:hAnsi="Symbol" w:hint="default"/>
      </w:rPr>
    </w:lvl>
    <w:lvl w:ilvl="4" w:tplc="04260003" w:tentative="1">
      <w:start w:val="1"/>
      <w:numFmt w:val="bullet"/>
      <w:lvlText w:val="o"/>
      <w:lvlJc w:val="left"/>
      <w:pPr>
        <w:ind w:left="4026" w:hanging="360"/>
      </w:pPr>
      <w:rPr>
        <w:rFonts w:ascii="Courier New" w:hAnsi="Courier New" w:cs="Courier New" w:hint="default"/>
      </w:rPr>
    </w:lvl>
    <w:lvl w:ilvl="5" w:tplc="04260005" w:tentative="1">
      <w:start w:val="1"/>
      <w:numFmt w:val="bullet"/>
      <w:lvlText w:val=""/>
      <w:lvlJc w:val="left"/>
      <w:pPr>
        <w:ind w:left="4746" w:hanging="360"/>
      </w:pPr>
      <w:rPr>
        <w:rFonts w:ascii="Wingdings" w:hAnsi="Wingdings" w:hint="default"/>
      </w:rPr>
    </w:lvl>
    <w:lvl w:ilvl="6" w:tplc="04260001" w:tentative="1">
      <w:start w:val="1"/>
      <w:numFmt w:val="bullet"/>
      <w:lvlText w:val=""/>
      <w:lvlJc w:val="left"/>
      <w:pPr>
        <w:ind w:left="5466" w:hanging="360"/>
      </w:pPr>
      <w:rPr>
        <w:rFonts w:ascii="Symbol" w:hAnsi="Symbol" w:hint="default"/>
      </w:rPr>
    </w:lvl>
    <w:lvl w:ilvl="7" w:tplc="04260003" w:tentative="1">
      <w:start w:val="1"/>
      <w:numFmt w:val="bullet"/>
      <w:lvlText w:val="o"/>
      <w:lvlJc w:val="left"/>
      <w:pPr>
        <w:ind w:left="6186" w:hanging="360"/>
      </w:pPr>
      <w:rPr>
        <w:rFonts w:ascii="Courier New" w:hAnsi="Courier New" w:cs="Courier New" w:hint="default"/>
      </w:rPr>
    </w:lvl>
    <w:lvl w:ilvl="8" w:tplc="04260005" w:tentative="1">
      <w:start w:val="1"/>
      <w:numFmt w:val="bullet"/>
      <w:lvlText w:val=""/>
      <w:lvlJc w:val="left"/>
      <w:pPr>
        <w:ind w:left="6906" w:hanging="360"/>
      </w:pPr>
      <w:rPr>
        <w:rFonts w:ascii="Wingdings" w:hAnsi="Wingdings" w:hint="default"/>
      </w:rPr>
    </w:lvl>
  </w:abstractNum>
  <w:abstractNum w:abstractNumId="19" w15:restartNumberingAfterBreak="0">
    <w:nsid w:val="3FC531C2"/>
    <w:multiLevelType w:val="multilevel"/>
    <w:tmpl w:val="40BA7C88"/>
    <w:styleLink w:val="LFO17"/>
    <w:lvl w:ilvl="0">
      <w:start w:val="1"/>
      <w:numFmt w:val="decimal"/>
      <w:pStyle w:val="Saraksts2"/>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0" w15:restartNumberingAfterBreak="0">
    <w:nsid w:val="437A6A41"/>
    <w:multiLevelType w:val="hybridMultilevel"/>
    <w:tmpl w:val="15C4750A"/>
    <w:lvl w:ilvl="0" w:tplc="0426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55D536C"/>
    <w:multiLevelType w:val="multilevel"/>
    <w:tmpl w:val="1DA0C282"/>
    <w:lvl w:ilvl="0">
      <w:start w:val="1"/>
      <w:numFmt w:val="bullet"/>
      <w:lvlText w:val="o"/>
      <w:lvlJc w:val="left"/>
      <w:pPr>
        <w:tabs>
          <w:tab w:val="num" w:pos="0"/>
        </w:tabs>
        <w:ind w:left="720" w:hanging="360"/>
      </w:pPr>
      <w:rPr>
        <w:rFonts w:ascii="Courier New" w:hAnsi="Courier New" w:cs="Courier New"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47DA339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5A6EAF"/>
    <w:multiLevelType w:val="hybridMultilevel"/>
    <w:tmpl w:val="14E4BFE6"/>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99A6CF2"/>
    <w:multiLevelType w:val="multilevel"/>
    <w:tmpl w:val="A9A6BC8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F3D2256"/>
    <w:multiLevelType w:val="hybridMultilevel"/>
    <w:tmpl w:val="02946174"/>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B669F9"/>
    <w:multiLevelType w:val="multilevel"/>
    <w:tmpl w:val="335EF494"/>
    <w:styleLink w:val="Stils1"/>
    <w:lvl w:ilvl="0">
      <w:start w:val="1"/>
      <w:numFmt w:val="decimal"/>
      <w:lvlText w:val="%1."/>
      <w:lvlJc w:val="left"/>
      <w:pPr>
        <w:ind w:left="820" w:hanging="360"/>
      </w:pPr>
      <w:rPr>
        <w:rFonts w:hint="default"/>
      </w:rPr>
    </w:lvl>
    <w:lvl w:ilvl="1">
      <w:start w:val="1"/>
      <w:numFmt w:val="decimal"/>
      <w:isLgl/>
      <w:lvlText w:val="%1.%2."/>
      <w:lvlJc w:val="left"/>
      <w:pPr>
        <w:ind w:left="1180" w:hanging="720"/>
      </w:pPr>
      <w:rPr>
        <w:rFonts w:hint="default"/>
      </w:rPr>
    </w:lvl>
    <w:lvl w:ilvl="2">
      <w:start w:val="1"/>
      <w:numFmt w:val="decimal"/>
      <w:isLgl/>
      <w:lvlText w:val="%1.%2.%3."/>
      <w:lvlJc w:val="left"/>
      <w:pPr>
        <w:ind w:left="1180" w:hanging="720"/>
      </w:pPr>
      <w:rPr>
        <w:rFonts w:hint="default"/>
      </w:rPr>
    </w:lvl>
    <w:lvl w:ilvl="3">
      <w:start w:val="2"/>
      <w:numFmt w:val="decimal"/>
      <w:isLgl/>
      <w:lvlText w:val="%1.%2.%3.%4."/>
      <w:lvlJc w:val="left"/>
      <w:pPr>
        <w:ind w:left="1540" w:hanging="1080"/>
      </w:pPr>
      <w:rPr>
        <w:rFonts w:hint="default"/>
      </w:rPr>
    </w:lvl>
    <w:lvl w:ilvl="4">
      <w:start w:val="1"/>
      <w:numFmt w:val="decimal"/>
      <w:isLgl/>
      <w:lvlText w:val="%1.%2.%3.%4.%5."/>
      <w:lvlJc w:val="left"/>
      <w:pPr>
        <w:ind w:left="1540" w:hanging="1080"/>
      </w:pPr>
      <w:rPr>
        <w:rFonts w:hint="default"/>
      </w:rPr>
    </w:lvl>
    <w:lvl w:ilvl="5">
      <w:start w:val="1"/>
      <w:numFmt w:val="decimal"/>
      <w:isLgl/>
      <w:lvlText w:val="%1.%2.%3.%4.%5.%6."/>
      <w:lvlJc w:val="left"/>
      <w:pPr>
        <w:ind w:left="1900" w:hanging="1440"/>
      </w:pPr>
      <w:rPr>
        <w:rFonts w:hint="default"/>
      </w:rPr>
    </w:lvl>
    <w:lvl w:ilvl="6">
      <w:start w:val="1"/>
      <w:numFmt w:val="decimal"/>
      <w:isLgl/>
      <w:lvlText w:val="%1.%2.%3.%4.%5.%6.%7."/>
      <w:lvlJc w:val="left"/>
      <w:pPr>
        <w:ind w:left="1900" w:hanging="1440"/>
      </w:pPr>
      <w:rPr>
        <w:rFonts w:hint="default"/>
      </w:rPr>
    </w:lvl>
    <w:lvl w:ilvl="7">
      <w:start w:val="1"/>
      <w:numFmt w:val="decimal"/>
      <w:isLgl/>
      <w:lvlText w:val="%1.%2.%3.%4.%5.%6.%7.%8."/>
      <w:lvlJc w:val="left"/>
      <w:pPr>
        <w:ind w:left="2260" w:hanging="1800"/>
      </w:pPr>
      <w:rPr>
        <w:rFonts w:hint="default"/>
      </w:rPr>
    </w:lvl>
    <w:lvl w:ilvl="8">
      <w:start w:val="1"/>
      <w:numFmt w:val="decimal"/>
      <w:isLgl/>
      <w:lvlText w:val="%1.%2.%3.%4.%5.%6.%7.%8.%9."/>
      <w:lvlJc w:val="left"/>
      <w:pPr>
        <w:ind w:left="2260" w:hanging="1800"/>
      </w:pPr>
      <w:rPr>
        <w:rFonts w:hint="default"/>
      </w:rPr>
    </w:lvl>
  </w:abstractNum>
  <w:abstractNum w:abstractNumId="27" w15:restartNumberingAfterBreak="0">
    <w:nsid w:val="555E4D26"/>
    <w:multiLevelType w:val="hybridMultilevel"/>
    <w:tmpl w:val="00809D64"/>
    <w:lvl w:ilvl="0" w:tplc="0426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AB10C71"/>
    <w:multiLevelType w:val="hybridMultilevel"/>
    <w:tmpl w:val="30267936"/>
    <w:lvl w:ilvl="0" w:tplc="E3B2C4CA">
      <w:start w:val="1"/>
      <w:numFmt w:val="decimal"/>
      <w:lvlText w:val="%1."/>
      <w:lvlJc w:val="left"/>
      <w:pPr>
        <w:ind w:left="1222" w:hanging="360"/>
      </w:pPr>
      <w:rPr>
        <w:rFonts w:hint="default"/>
      </w:rPr>
    </w:lvl>
    <w:lvl w:ilvl="1" w:tplc="04260019">
      <w:start w:val="1"/>
      <w:numFmt w:val="lowerLetter"/>
      <w:lvlText w:val="%2."/>
      <w:lvlJc w:val="left"/>
      <w:pPr>
        <w:ind w:left="1942" w:hanging="360"/>
      </w:pPr>
    </w:lvl>
    <w:lvl w:ilvl="2" w:tplc="0426001B">
      <w:start w:val="1"/>
      <w:numFmt w:val="lowerRoman"/>
      <w:lvlText w:val="%3."/>
      <w:lvlJc w:val="right"/>
      <w:pPr>
        <w:ind w:left="2662" w:hanging="180"/>
      </w:pPr>
    </w:lvl>
    <w:lvl w:ilvl="3" w:tplc="0426000F" w:tentative="1">
      <w:start w:val="1"/>
      <w:numFmt w:val="decimal"/>
      <w:lvlText w:val="%4."/>
      <w:lvlJc w:val="left"/>
      <w:pPr>
        <w:ind w:left="3382" w:hanging="360"/>
      </w:pPr>
    </w:lvl>
    <w:lvl w:ilvl="4" w:tplc="04260019" w:tentative="1">
      <w:start w:val="1"/>
      <w:numFmt w:val="lowerLetter"/>
      <w:lvlText w:val="%5."/>
      <w:lvlJc w:val="left"/>
      <w:pPr>
        <w:ind w:left="4102" w:hanging="360"/>
      </w:pPr>
    </w:lvl>
    <w:lvl w:ilvl="5" w:tplc="0426001B" w:tentative="1">
      <w:start w:val="1"/>
      <w:numFmt w:val="lowerRoman"/>
      <w:lvlText w:val="%6."/>
      <w:lvlJc w:val="right"/>
      <w:pPr>
        <w:ind w:left="4822" w:hanging="180"/>
      </w:pPr>
    </w:lvl>
    <w:lvl w:ilvl="6" w:tplc="0426000F" w:tentative="1">
      <w:start w:val="1"/>
      <w:numFmt w:val="decimal"/>
      <w:lvlText w:val="%7."/>
      <w:lvlJc w:val="left"/>
      <w:pPr>
        <w:ind w:left="5542" w:hanging="360"/>
      </w:pPr>
    </w:lvl>
    <w:lvl w:ilvl="7" w:tplc="04260019" w:tentative="1">
      <w:start w:val="1"/>
      <w:numFmt w:val="lowerLetter"/>
      <w:lvlText w:val="%8."/>
      <w:lvlJc w:val="left"/>
      <w:pPr>
        <w:ind w:left="6262" w:hanging="360"/>
      </w:pPr>
    </w:lvl>
    <w:lvl w:ilvl="8" w:tplc="0426001B" w:tentative="1">
      <w:start w:val="1"/>
      <w:numFmt w:val="lowerRoman"/>
      <w:lvlText w:val="%9."/>
      <w:lvlJc w:val="right"/>
      <w:pPr>
        <w:ind w:left="6982" w:hanging="180"/>
      </w:pPr>
    </w:lvl>
  </w:abstractNum>
  <w:abstractNum w:abstractNumId="29" w15:restartNumberingAfterBreak="0">
    <w:nsid w:val="5AB4054D"/>
    <w:multiLevelType w:val="hybridMultilevel"/>
    <w:tmpl w:val="F9EA0F4A"/>
    <w:lvl w:ilvl="0" w:tplc="04260003">
      <w:start w:val="1"/>
      <w:numFmt w:val="bullet"/>
      <w:lvlText w:val="o"/>
      <w:lvlJc w:val="left"/>
      <w:pPr>
        <w:ind w:left="780" w:hanging="360"/>
      </w:pPr>
      <w:rPr>
        <w:rFonts w:ascii="Courier New" w:hAnsi="Courier New" w:cs="Courier New"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Tahoma" w:eastAsia="SimSun" w:hAnsi="Tahoma" w:cs="Tahoma" w:hint="default"/>
      </w:rPr>
    </w:lvl>
    <w:lvl w:ilvl="4" w:tplc="FFFFFFFF">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30" w15:restartNumberingAfterBreak="0">
    <w:nsid w:val="64236355"/>
    <w:multiLevelType w:val="multilevel"/>
    <w:tmpl w:val="F4502B1C"/>
    <w:styleLink w:val="LFO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FA84022"/>
    <w:multiLevelType w:val="hybridMultilevel"/>
    <w:tmpl w:val="71DC9AE6"/>
    <w:lvl w:ilvl="0" w:tplc="62942A4E">
      <w:numFmt w:val="bullet"/>
      <w:lvlText w:val="-"/>
      <w:lvlJc w:val="left"/>
      <w:pPr>
        <w:ind w:left="1080" w:hanging="360"/>
      </w:pPr>
      <w:rPr>
        <w:rFonts w:ascii="Times New Roman" w:eastAsia="SimSun" w:hAnsi="Times New Roman" w:cs="Times New Roman" w:hint="default"/>
        <w:u w:val="none"/>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2" w15:restartNumberingAfterBreak="0">
    <w:nsid w:val="79A333C0"/>
    <w:multiLevelType w:val="hybridMultilevel"/>
    <w:tmpl w:val="3AE27656"/>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FA248DA"/>
    <w:multiLevelType w:val="hybridMultilevel"/>
    <w:tmpl w:val="245891B8"/>
    <w:lvl w:ilvl="0" w:tplc="04260003">
      <w:start w:val="1"/>
      <w:numFmt w:val="bullet"/>
      <w:lvlText w:val="o"/>
      <w:lvlJc w:val="left"/>
      <w:pPr>
        <w:ind w:left="1080" w:hanging="360"/>
      </w:pPr>
      <w:rPr>
        <w:rFonts w:ascii="Courier New" w:hAnsi="Courier New" w:cs="Courier New"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abstractNumId w:val="26"/>
  </w:num>
  <w:num w:numId="2">
    <w:abstractNumId w:val="7"/>
  </w:num>
  <w:num w:numId="3">
    <w:abstractNumId w:val="13"/>
  </w:num>
  <w:num w:numId="4">
    <w:abstractNumId w:val="1"/>
  </w:num>
  <w:num w:numId="5">
    <w:abstractNumId w:val="9"/>
  </w:num>
  <w:num w:numId="6">
    <w:abstractNumId w:val="19"/>
  </w:num>
  <w:num w:numId="7">
    <w:abstractNumId w:val="30"/>
  </w:num>
  <w:num w:numId="8">
    <w:abstractNumId w:val="31"/>
  </w:num>
  <w:num w:numId="9">
    <w:abstractNumId w:val="22"/>
  </w:num>
  <w:num w:numId="10">
    <w:abstractNumId w:val="0"/>
  </w:num>
  <w:num w:numId="11">
    <w:abstractNumId w:val="28"/>
  </w:num>
  <w:num w:numId="12">
    <w:abstractNumId w:val="24"/>
  </w:num>
  <w:num w:numId="13">
    <w:abstractNumId w:val="25"/>
  </w:num>
  <w:num w:numId="14">
    <w:abstractNumId w:val="29"/>
  </w:num>
  <w:num w:numId="15">
    <w:abstractNumId w:val="3"/>
  </w:num>
  <w:num w:numId="16">
    <w:abstractNumId w:val="21"/>
  </w:num>
  <w:num w:numId="17">
    <w:abstractNumId w:val="6"/>
  </w:num>
  <w:num w:numId="18">
    <w:abstractNumId w:val="18"/>
  </w:num>
  <w:num w:numId="19">
    <w:abstractNumId w:val="5"/>
  </w:num>
  <w:num w:numId="20">
    <w:abstractNumId w:val="14"/>
  </w:num>
  <w:num w:numId="21">
    <w:abstractNumId w:val="8"/>
  </w:num>
  <w:num w:numId="22">
    <w:abstractNumId w:val="16"/>
  </w:num>
  <w:num w:numId="23">
    <w:abstractNumId w:val="2"/>
  </w:num>
  <w:num w:numId="24">
    <w:abstractNumId w:val="33"/>
  </w:num>
  <w:num w:numId="25">
    <w:abstractNumId w:val="11"/>
  </w:num>
  <w:num w:numId="26">
    <w:abstractNumId w:val="4"/>
  </w:num>
  <w:num w:numId="27">
    <w:abstractNumId w:val="20"/>
  </w:num>
  <w:num w:numId="28">
    <w:abstractNumId w:val="17"/>
  </w:num>
  <w:num w:numId="29">
    <w:abstractNumId w:val="15"/>
  </w:num>
  <w:num w:numId="30">
    <w:abstractNumId w:val="27"/>
  </w:num>
  <w:num w:numId="31">
    <w:abstractNumId w:val="32"/>
  </w:num>
  <w:num w:numId="32">
    <w:abstractNumId w:val="10"/>
  </w:num>
  <w:num w:numId="33">
    <w:abstractNumId w:val="23"/>
  </w:num>
  <w:num w:numId="3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attachedTemplate r:id="rId1"/>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C74"/>
    <w:rsid w:val="00000334"/>
    <w:rsid w:val="00000BBF"/>
    <w:rsid w:val="000022A6"/>
    <w:rsid w:val="00003C09"/>
    <w:rsid w:val="00004D83"/>
    <w:rsid w:val="000072E8"/>
    <w:rsid w:val="0000769C"/>
    <w:rsid w:val="000100AB"/>
    <w:rsid w:val="00010C26"/>
    <w:rsid w:val="00010EC3"/>
    <w:rsid w:val="000111F5"/>
    <w:rsid w:val="00011441"/>
    <w:rsid w:val="00012BC9"/>
    <w:rsid w:val="00012E7C"/>
    <w:rsid w:val="00013E79"/>
    <w:rsid w:val="00014DC2"/>
    <w:rsid w:val="0001563B"/>
    <w:rsid w:val="0001636A"/>
    <w:rsid w:val="0001660F"/>
    <w:rsid w:val="000168BF"/>
    <w:rsid w:val="00020786"/>
    <w:rsid w:val="00021A18"/>
    <w:rsid w:val="00021C62"/>
    <w:rsid w:val="00021F5E"/>
    <w:rsid w:val="0002203F"/>
    <w:rsid w:val="00022362"/>
    <w:rsid w:val="00022A7F"/>
    <w:rsid w:val="00023931"/>
    <w:rsid w:val="000245A5"/>
    <w:rsid w:val="00026C1E"/>
    <w:rsid w:val="00031449"/>
    <w:rsid w:val="000322BE"/>
    <w:rsid w:val="00033E3E"/>
    <w:rsid w:val="00034D70"/>
    <w:rsid w:val="00035040"/>
    <w:rsid w:val="00035A34"/>
    <w:rsid w:val="00036A5F"/>
    <w:rsid w:val="00036BB2"/>
    <w:rsid w:val="000378E0"/>
    <w:rsid w:val="000402AB"/>
    <w:rsid w:val="000413CF"/>
    <w:rsid w:val="0004438D"/>
    <w:rsid w:val="000450AE"/>
    <w:rsid w:val="00047B5B"/>
    <w:rsid w:val="00050133"/>
    <w:rsid w:val="0005015E"/>
    <w:rsid w:val="000540ED"/>
    <w:rsid w:val="00057E98"/>
    <w:rsid w:val="000601A4"/>
    <w:rsid w:val="00060570"/>
    <w:rsid w:val="00060F0C"/>
    <w:rsid w:val="00061C54"/>
    <w:rsid w:val="000640D8"/>
    <w:rsid w:val="0006444B"/>
    <w:rsid w:val="0006591A"/>
    <w:rsid w:val="000661AA"/>
    <w:rsid w:val="0006780E"/>
    <w:rsid w:val="00070AA8"/>
    <w:rsid w:val="00071962"/>
    <w:rsid w:val="00072366"/>
    <w:rsid w:val="00072D10"/>
    <w:rsid w:val="00072F6A"/>
    <w:rsid w:val="00073750"/>
    <w:rsid w:val="00074FA6"/>
    <w:rsid w:val="000759E9"/>
    <w:rsid w:val="0007660F"/>
    <w:rsid w:val="00077D00"/>
    <w:rsid w:val="00080B5E"/>
    <w:rsid w:val="00080B8D"/>
    <w:rsid w:val="00083444"/>
    <w:rsid w:val="00083D3B"/>
    <w:rsid w:val="000845D7"/>
    <w:rsid w:val="00085E1E"/>
    <w:rsid w:val="00086E99"/>
    <w:rsid w:val="00090C90"/>
    <w:rsid w:val="000920BC"/>
    <w:rsid w:val="00096958"/>
    <w:rsid w:val="000A1045"/>
    <w:rsid w:val="000A10F5"/>
    <w:rsid w:val="000A3993"/>
    <w:rsid w:val="000A4F49"/>
    <w:rsid w:val="000A54CD"/>
    <w:rsid w:val="000A71EB"/>
    <w:rsid w:val="000A75A7"/>
    <w:rsid w:val="000B1677"/>
    <w:rsid w:val="000B19E6"/>
    <w:rsid w:val="000B2312"/>
    <w:rsid w:val="000B26A4"/>
    <w:rsid w:val="000B4C2F"/>
    <w:rsid w:val="000B4E15"/>
    <w:rsid w:val="000B521F"/>
    <w:rsid w:val="000B63D3"/>
    <w:rsid w:val="000B7433"/>
    <w:rsid w:val="000C3E25"/>
    <w:rsid w:val="000C52B5"/>
    <w:rsid w:val="000C5C1A"/>
    <w:rsid w:val="000C7C9D"/>
    <w:rsid w:val="000D001B"/>
    <w:rsid w:val="000D1A02"/>
    <w:rsid w:val="000D5BEE"/>
    <w:rsid w:val="000D68ED"/>
    <w:rsid w:val="000E0A9E"/>
    <w:rsid w:val="000E355C"/>
    <w:rsid w:val="000E3AC7"/>
    <w:rsid w:val="000E41A7"/>
    <w:rsid w:val="000E6588"/>
    <w:rsid w:val="000E7555"/>
    <w:rsid w:val="000F1D02"/>
    <w:rsid w:val="000F215C"/>
    <w:rsid w:val="000F2F84"/>
    <w:rsid w:val="000F3D3D"/>
    <w:rsid w:val="000F45BF"/>
    <w:rsid w:val="000F7595"/>
    <w:rsid w:val="000F7C1E"/>
    <w:rsid w:val="001060B1"/>
    <w:rsid w:val="001065B8"/>
    <w:rsid w:val="001101DE"/>
    <w:rsid w:val="00111255"/>
    <w:rsid w:val="00112774"/>
    <w:rsid w:val="00113E49"/>
    <w:rsid w:val="00115521"/>
    <w:rsid w:val="001168D6"/>
    <w:rsid w:val="00117097"/>
    <w:rsid w:val="00120F97"/>
    <w:rsid w:val="00122079"/>
    <w:rsid w:val="00122D2D"/>
    <w:rsid w:val="0012331B"/>
    <w:rsid w:val="0012481C"/>
    <w:rsid w:val="00125055"/>
    <w:rsid w:val="001253B2"/>
    <w:rsid w:val="00125EBF"/>
    <w:rsid w:val="00131241"/>
    <w:rsid w:val="001314C7"/>
    <w:rsid w:val="001326BE"/>
    <w:rsid w:val="001366C2"/>
    <w:rsid w:val="00137D4A"/>
    <w:rsid w:val="001427FE"/>
    <w:rsid w:val="001452BF"/>
    <w:rsid w:val="0014652F"/>
    <w:rsid w:val="00146835"/>
    <w:rsid w:val="00150701"/>
    <w:rsid w:val="00150810"/>
    <w:rsid w:val="00150833"/>
    <w:rsid w:val="001548DE"/>
    <w:rsid w:val="0015490A"/>
    <w:rsid w:val="00154C9A"/>
    <w:rsid w:val="00155EDC"/>
    <w:rsid w:val="00156D7B"/>
    <w:rsid w:val="0015782A"/>
    <w:rsid w:val="00157931"/>
    <w:rsid w:val="0016008B"/>
    <w:rsid w:val="001606DF"/>
    <w:rsid w:val="00163273"/>
    <w:rsid w:val="00163645"/>
    <w:rsid w:val="00164452"/>
    <w:rsid w:val="00165C50"/>
    <w:rsid w:val="00166C45"/>
    <w:rsid w:val="0017023C"/>
    <w:rsid w:val="001703AC"/>
    <w:rsid w:val="0017078C"/>
    <w:rsid w:val="00172210"/>
    <w:rsid w:val="00173E5E"/>
    <w:rsid w:val="00175961"/>
    <w:rsid w:val="00175B16"/>
    <w:rsid w:val="00175F50"/>
    <w:rsid w:val="0017680D"/>
    <w:rsid w:val="001802E7"/>
    <w:rsid w:val="001808E0"/>
    <w:rsid w:val="0018090D"/>
    <w:rsid w:val="001810F5"/>
    <w:rsid w:val="00182B36"/>
    <w:rsid w:val="00182E9D"/>
    <w:rsid w:val="00183421"/>
    <w:rsid w:val="001834C0"/>
    <w:rsid w:val="00184048"/>
    <w:rsid w:val="00185398"/>
    <w:rsid w:val="00185AEB"/>
    <w:rsid w:val="00185E59"/>
    <w:rsid w:val="001876C2"/>
    <w:rsid w:val="00187913"/>
    <w:rsid w:val="00187A79"/>
    <w:rsid w:val="00190032"/>
    <w:rsid w:val="00191F24"/>
    <w:rsid w:val="00194A3A"/>
    <w:rsid w:val="00195A5B"/>
    <w:rsid w:val="001964FD"/>
    <w:rsid w:val="00196D94"/>
    <w:rsid w:val="001A24FE"/>
    <w:rsid w:val="001A2BA9"/>
    <w:rsid w:val="001A3ACA"/>
    <w:rsid w:val="001A4BA7"/>
    <w:rsid w:val="001A5A14"/>
    <w:rsid w:val="001A5F6F"/>
    <w:rsid w:val="001B15B7"/>
    <w:rsid w:val="001B18D6"/>
    <w:rsid w:val="001B5974"/>
    <w:rsid w:val="001B60CF"/>
    <w:rsid w:val="001B7C2A"/>
    <w:rsid w:val="001C0119"/>
    <w:rsid w:val="001C0E3C"/>
    <w:rsid w:val="001C3099"/>
    <w:rsid w:val="001C47E2"/>
    <w:rsid w:val="001C6969"/>
    <w:rsid w:val="001C69D0"/>
    <w:rsid w:val="001C6B9C"/>
    <w:rsid w:val="001C77E5"/>
    <w:rsid w:val="001D0A06"/>
    <w:rsid w:val="001D2B16"/>
    <w:rsid w:val="001D2F14"/>
    <w:rsid w:val="001D5154"/>
    <w:rsid w:val="001D519E"/>
    <w:rsid w:val="001D6A41"/>
    <w:rsid w:val="001D6C32"/>
    <w:rsid w:val="001D6E8F"/>
    <w:rsid w:val="001D74B3"/>
    <w:rsid w:val="001E0D72"/>
    <w:rsid w:val="001E1D57"/>
    <w:rsid w:val="001E49A2"/>
    <w:rsid w:val="001E553A"/>
    <w:rsid w:val="001E5B6A"/>
    <w:rsid w:val="001E79AC"/>
    <w:rsid w:val="001E7CC7"/>
    <w:rsid w:val="001F0876"/>
    <w:rsid w:val="001F13F5"/>
    <w:rsid w:val="001F2137"/>
    <w:rsid w:val="001F2ABF"/>
    <w:rsid w:val="001F31B1"/>
    <w:rsid w:val="001F3591"/>
    <w:rsid w:val="001F3ACC"/>
    <w:rsid w:val="001F626B"/>
    <w:rsid w:val="001F7DEE"/>
    <w:rsid w:val="001F7F0F"/>
    <w:rsid w:val="0020132F"/>
    <w:rsid w:val="0020238B"/>
    <w:rsid w:val="00206A85"/>
    <w:rsid w:val="002076B0"/>
    <w:rsid w:val="00207DA4"/>
    <w:rsid w:val="00210645"/>
    <w:rsid w:val="00212952"/>
    <w:rsid w:val="00214883"/>
    <w:rsid w:val="002148BA"/>
    <w:rsid w:val="00214A29"/>
    <w:rsid w:val="00215427"/>
    <w:rsid w:val="0021589A"/>
    <w:rsid w:val="002165B1"/>
    <w:rsid w:val="00216B45"/>
    <w:rsid w:val="00221FAD"/>
    <w:rsid w:val="00222758"/>
    <w:rsid w:val="00222F7E"/>
    <w:rsid w:val="00224FD0"/>
    <w:rsid w:val="00225544"/>
    <w:rsid w:val="00225796"/>
    <w:rsid w:val="00225DC0"/>
    <w:rsid w:val="0023194B"/>
    <w:rsid w:val="0023253B"/>
    <w:rsid w:val="00232E97"/>
    <w:rsid w:val="002340AC"/>
    <w:rsid w:val="00234C62"/>
    <w:rsid w:val="002370DE"/>
    <w:rsid w:val="0024367E"/>
    <w:rsid w:val="00244102"/>
    <w:rsid w:val="00244D1E"/>
    <w:rsid w:val="00246853"/>
    <w:rsid w:val="0024688B"/>
    <w:rsid w:val="00247074"/>
    <w:rsid w:val="00247CDA"/>
    <w:rsid w:val="00251488"/>
    <w:rsid w:val="00251C78"/>
    <w:rsid w:val="00252948"/>
    <w:rsid w:val="00254FA7"/>
    <w:rsid w:val="0025668F"/>
    <w:rsid w:val="0025785D"/>
    <w:rsid w:val="002612D5"/>
    <w:rsid w:val="00262120"/>
    <w:rsid w:val="00263289"/>
    <w:rsid w:val="00264162"/>
    <w:rsid w:val="00264BB4"/>
    <w:rsid w:val="00265E22"/>
    <w:rsid w:val="0027358E"/>
    <w:rsid w:val="00274770"/>
    <w:rsid w:val="002757F3"/>
    <w:rsid w:val="00275C86"/>
    <w:rsid w:val="0027650D"/>
    <w:rsid w:val="00276AD0"/>
    <w:rsid w:val="00276C68"/>
    <w:rsid w:val="00277092"/>
    <w:rsid w:val="00281B32"/>
    <w:rsid w:val="0028203C"/>
    <w:rsid w:val="002827E0"/>
    <w:rsid w:val="00283EF8"/>
    <w:rsid w:val="00283FEB"/>
    <w:rsid w:val="00284C29"/>
    <w:rsid w:val="00285A27"/>
    <w:rsid w:val="00286A6C"/>
    <w:rsid w:val="0028769C"/>
    <w:rsid w:val="00287C61"/>
    <w:rsid w:val="0029072C"/>
    <w:rsid w:val="0029165B"/>
    <w:rsid w:val="00292813"/>
    <w:rsid w:val="00294017"/>
    <w:rsid w:val="00294CCA"/>
    <w:rsid w:val="002954FD"/>
    <w:rsid w:val="00295A2C"/>
    <w:rsid w:val="00296663"/>
    <w:rsid w:val="0029673C"/>
    <w:rsid w:val="002974DD"/>
    <w:rsid w:val="002A0CF5"/>
    <w:rsid w:val="002A1119"/>
    <w:rsid w:val="002A1E14"/>
    <w:rsid w:val="002A34DC"/>
    <w:rsid w:val="002A3BC4"/>
    <w:rsid w:val="002A51EC"/>
    <w:rsid w:val="002A7618"/>
    <w:rsid w:val="002B096C"/>
    <w:rsid w:val="002B1446"/>
    <w:rsid w:val="002B282B"/>
    <w:rsid w:val="002B299E"/>
    <w:rsid w:val="002B311C"/>
    <w:rsid w:val="002B3158"/>
    <w:rsid w:val="002B35BC"/>
    <w:rsid w:val="002B364D"/>
    <w:rsid w:val="002B5D61"/>
    <w:rsid w:val="002B60FA"/>
    <w:rsid w:val="002B6E05"/>
    <w:rsid w:val="002B704A"/>
    <w:rsid w:val="002B7AF6"/>
    <w:rsid w:val="002B7BD4"/>
    <w:rsid w:val="002C2438"/>
    <w:rsid w:val="002C2D16"/>
    <w:rsid w:val="002C3A37"/>
    <w:rsid w:val="002C3AEB"/>
    <w:rsid w:val="002C47D5"/>
    <w:rsid w:val="002C4805"/>
    <w:rsid w:val="002C4E52"/>
    <w:rsid w:val="002C5A30"/>
    <w:rsid w:val="002C5ADC"/>
    <w:rsid w:val="002C620F"/>
    <w:rsid w:val="002D18F3"/>
    <w:rsid w:val="002D1FB8"/>
    <w:rsid w:val="002D2313"/>
    <w:rsid w:val="002D258A"/>
    <w:rsid w:val="002D33EF"/>
    <w:rsid w:val="002D4911"/>
    <w:rsid w:val="002D5422"/>
    <w:rsid w:val="002D5E9E"/>
    <w:rsid w:val="002E029C"/>
    <w:rsid w:val="002E0995"/>
    <w:rsid w:val="002E1D80"/>
    <w:rsid w:val="002E261B"/>
    <w:rsid w:val="002E4101"/>
    <w:rsid w:val="002E41B4"/>
    <w:rsid w:val="002E43A4"/>
    <w:rsid w:val="002E4E62"/>
    <w:rsid w:val="002F2CD2"/>
    <w:rsid w:val="003002C2"/>
    <w:rsid w:val="0030100A"/>
    <w:rsid w:val="00302D58"/>
    <w:rsid w:val="003033A3"/>
    <w:rsid w:val="00303BC0"/>
    <w:rsid w:val="00304C92"/>
    <w:rsid w:val="0030583F"/>
    <w:rsid w:val="00305905"/>
    <w:rsid w:val="00307A98"/>
    <w:rsid w:val="00307A9F"/>
    <w:rsid w:val="003104A2"/>
    <w:rsid w:val="00310A1D"/>
    <w:rsid w:val="00314E1D"/>
    <w:rsid w:val="003171D9"/>
    <w:rsid w:val="00317665"/>
    <w:rsid w:val="00322267"/>
    <w:rsid w:val="00322A69"/>
    <w:rsid w:val="00323A09"/>
    <w:rsid w:val="0032521C"/>
    <w:rsid w:val="003252B1"/>
    <w:rsid w:val="00327861"/>
    <w:rsid w:val="00330C0A"/>
    <w:rsid w:val="00332367"/>
    <w:rsid w:val="00332CA8"/>
    <w:rsid w:val="00335598"/>
    <w:rsid w:val="00336EB5"/>
    <w:rsid w:val="00341818"/>
    <w:rsid w:val="00342D11"/>
    <w:rsid w:val="00342F9F"/>
    <w:rsid w:val="0034301B"/>
    <w:rsid w:val="00343BF9"/>
    <w:rsid w:val="0034435B"/>
    <w:rsid w:val="00344B33"/>
    <w:rsid w:val="003451B4"/>
    <w:rsid w:val="0034534A"/>
    <w:rsid w:val="00345D81"/>
    <w:rsid w:val="003520B5"/>
    <w:rsid w:val="00356C50"/>
    <w:rsid w:val="00357148"/>
    <w:rsid w:val="00357C32"/>
    <w:rsid w:val="003608BA"/>
    <w:rsid w:val="0036246D"/>
    <w:rsid w:val="00362D26"/>
    <w:rsid w:val="0036405C"/>
    <w:rsid w:val="00367985"/>
    <w:rsid w:val="0037216B"/>
    <w:rsid w:val="00372F07"/>
    <w:rsid w:val="00373946"/>
    <w:rsid w:val="00374C95"/>
    <w:rsid w:val="00375C4A"/>
    <w:rsid w:val="00375F29"/>
    <w:rsid w:val="00376277"/>
    <w:rsid w:val="00376772"/>
    <w:rsid w:val="00376D5A"/>
    <w:rsid w:val="00376DEF"/>
    <w:rsid w:val="0037756A"/>
    <w:rsid w:val="00380931"/>
    <w:rsid w:val="00380A88"/>
    <w:rsid w:val="00381841"/>
    <w:rsid w:val="003819EA"/>
    <w:rsid w:val="0038209A"/>
    <w:rsid w:val="00382349"/>
    <w:rsid w:val="003840A5"/>
    <w:rsid w:val="00385040"/>
    <w:rsid w:val="00385050"/>
    <w:rsid w:val="00386976"/>
    <w:rsid w:val="003872DA"/>
    <w:rsid w:val="00387518"/>
    <w:rsid w:val="00390126"/>
    <w:rsid w:val="00391F6E"/>
    <w:rsid w:val="003937D3"/>
    <w:rsid w:val="00393E6E"/>
    <w:rsid w:val="00394513"/>
    <w:rsid w:val="00395135"/>
    <w:rsid w:val="0039711C"/>
    <w:rsid w:val="003A0C73"/>
    <w:rsid w:val="003A1197"/>
    <w:rsid w:val="003A1DCD"/>
    <w:rsid w:val="003A4107"/>
    <w:rsid w:val="003A42D4"/>
    <w:rsid w:val="003A451A"/>
    <w:rsid w:val="003A47B5"/>
    <w:rsid w:val="003A4948"/>
    <w:rsid w:val="003A5AFD"/>
    <w:rsid w:val="003A6B1D"/>
    <w:rsid w:val="003A6FC8"/>
    <w:rsid w:val="003A763E"/>
    <w:rsid w:val="003A79B9"/>
    <w:rsid w:val="003A7A5A"/>
    <w:rsid w:val="003B11DC"/>
    <w:rsid w:val="003B21EF"/>
    <w:rsid w:val="003B279D"/>
    <w:rsid w:val="003B4156"/>
    <w:rsid w:val="003B53D0"/>
    <w:rsid w:val="003B6B06"/>
    <w:rsid w:val="003B6B34"/>
    <w:rsid w:val="003C1F0D"/>
    <w:rsid w:val="003C2D5C"/>
    <w:rsid w:val="003C2FA6"/>
    <w:rsid w:val="003C3C72"/>
    <w:rsid w:val="003C3F03"/>
    <w:rsid w:val="003C5832"/>
    <w:rsid w:val="003C649C"/>
    <w:rsid w:val="003C6797"/>
    <w:rsid w:val="003C7C5E"/>
    <w:rsid w:val="003D0CA0"/>
    <w:rsid w:val="003D149A"/>
    <w:rsid w:val="003D31F4"/>
    <w:rsid w:val="003D377C"/>
    <w:rsid w:val="003D5BB8"/>
    <w:rsid w:val="003D78DA"/>
    <w:rsid w:val="003D7BA9"/>
    <w:rsid w:val="003E1F1B"/>
    <w:rsid w:val="003E217F"/>
    <w:rsid w:val="003E2DDC"/>
    <w:rsid w:val="003E3532"/>
    <w:rsid w:val="003E4F3B"/>
    <w:rsid w:val="003E51B4"/>
    <w:rsid w:val="003E5D87"/>
    <w:rsid w:val="003E6C5C"/>
    <w:rsid w:val="003E7641"/>
    <w:rsid w:val="003E7AEC"/>
    <w:rsid w:val="003E7DD3"/>
    <w:rsid w:val="003E7ED0"/>
    <w:rsid w:val="003F0145"/>
    <w:rsid w:val="003F09EE"/>
    <w:rsid w:val="003F12EC"/>
    <w:rsid w:val="003F1912"/>
    <w:rsid w:val="003F296A"/>
    <w:rsid w:val="003F5B65"/>
    <w:rsid w:val="003F7BF3"/>
    <w:rsid w:val="00400657"/>
    <w:rsid w:val="00401BE1"/>
    <w:rsid w:val="00401DAE"/>
    <w:rsid w:val="0040286C"/>
    <w:rsid w:val="0040454D"/>
    <w:rsid w:val="0040496E"/>
    <w:rsid w:val="00404F43"/>
    <w:rsid w:val="00405007"/>
    <w:rsid w:val="00406F75"/>
    <w:rsid w:val="00411B8D"/>
    <w:rsid w:val="00413573"/>
    <w:rsid w:val="0041389E"/>
    <w:rsid w:val="00415BBE"/>
    <w:rsid w:val="00417180"/>
    <w:rsid w:val="00417BC0"/>
    <w:rsid w:val="00421C16"/>
    <w:rsid w:val="0042245C"/>
    <w:rsid w:val="0042344E"/>
    <w:rsid w:val="00423654"/>
    <w:rsid w:val="00424190"/>
    <w:rsid w:val="0042523C"/>
    <w:rsid w:val="00425E1E"/>
    <w:rsid w:val="00426AC0"/>
    <w:rsid w:val="00426C7B"/>
    <w:rsid w:val="00427099"/>
    <w:rsid w:val="00427842"/>
    <w:rsid w:val="004302AB"/>
    <w:rsid w:val="00430619"/>
    <w:rsid w:val="00430AE3"/>
    <w:rsid w:val="00433296"/>
    <w:rsid w:val="00433F5F"/>
    <w:rsid w:val="0043579C"/>
    <w:rsid w:val="00435CBD"/>
    <w:rsid w:val="004361F7"/>
    <w:rsid w:val="0043723B"/>
    <w:rsid w:val="00440BE0"/>
    <w:rsid w:val="004415DD"/>
    <w:rsid w:val="0044183D"/>
    <w:rsid w:val="004456CF"/>
    <w:rsid w:val="0044591A"/>
    <w:rsid w:val="00446356"/>
    <w:rsid w:val="0044676C"/>
    <w:rsid w:val="004478DF"/>
    <w:rsid w:val="00451518"/>
    <w:rsid w:val="00452C8C"/>
    <w:rsid w:val="00452F1B"/>
    <w:rsid w:val="0045362A"/>
    <w:rsid w:val="004539AA"/>
    <w:rsid w:val="00454A0C"/>
    <w:rsid w:val="00455FD0"/>
    <w:rsid w:val="0046097A"/>
    <w:rsid w:val="00462A89"/>
    <w:rsid w:val="00463131"/>
    <w:rsid w:val="004638FC"/>
    <w:rsid w:val="00463D03"/>
    <w:rsid w:val="00464D09"/>
    <w:rsid w:val="00465D20"/>
    <w:rsid w:val="00466136"/>
    <w:rsid w:val="00466D1B"/>
    <w:rsid w:val="00467C11"/>
    <w:rsid w:val="0047010A"/>
    <w:rsid w:val="00470124"/>
    <w:rsid w:val="004701D0"/>
    <w:rsid w:val="004702BB"/>
    <w:rsid w:val="00471701"/>
    <w:rsid w:val="00472464"/>
    <w:rsid w:val="00477D26"/>
    <w:rsid w:val="00477FC9"/>
    <w:rsid w:val="00480C65"/>
    <w:rsid w:val="004829DE"/>
    <w:rsid w:val="004838B1"/>
    <w:rsid w:val="00484517"/>
    <w:rsid w:val="00485CB2"/>
    <w:rsid w:val="00486902"/>
    <w:rsid w:val="00486D55"/>
    <w:rsid w:val="0048733B"/>
    <w:rsid w:val="00487F0C"/>
    <w:rsid w:val="00490C30"/>
    <w:rsid w:val="00490ED5"/>
    <w:rsid w:val="004920A1"/>
    <w:rsid w:val="0049245A"/>
    <w:rsid w:val="004926FA"/>
    <w:rsid w:val="00492D7D"/>
    <w:rsid w:val="004947EB"/>
    <w:rsid w:val="00495908"/>
    <w:rsid w:val="00495AD0"/>
    <w:rsid w:val="00495D47"/>
    <w:rsid w:val="00497B01"/>
    <w:rsid w:val="004A118F"/>
    <w:rsid w:val="004A148D"/>
    <w:rsid w:val="004A19D9"/>
    <w:rsid w:val="004A29F8"/>
    <w:rsid w:val="004A3D49"/>
    <w:rsid w:val="004A5166"/>
    <w:rsid w:val="004A5273"/>
    <w:rsid w:val="004A5770"/>
    <w:rsid w:val="004A6013"/>
    <w:rsid w:val="004A6280"/>
    <w:rsid w:val="004A6F0E"/>
    <w:rsid w:val="004A7025"/>
    <w:rsid w:val="004B0FB1"/>
    <w:rsid w:val="004B2E50"/>
    <w:rsid w:val="004B377A"/>
    <w:rsid w:val="004B4393"/>
    <w:rsid w:val="004B46AF"/>
    <w:rsid w:val="004B4DCF"/>
    <w:rsid w:val="004B5203"/>
    <w:rsid w:val="004B55DC"/>
    <w:rsid w:val="004B71E3"/>
    <w:rsid w:val="004B7642"/>
    <w:rsid w:val="004C035D"/>
    <w:rsid w:val="004C06EB"/>
    <w:rsid w:val="004C169D"/>
    <w:rsid w:val="004C340D"/>
    <w:rsid w:val="004C43C8"/>
    <w:rsid w:val="004C473F"/>
    <w:rsid w:val="004C568C"/>
    <w:rsid w:val="004C647A"/>
    <w:rsid w:val="004C769A"/>
    <w:rsid w:val="004C7EAD"/>
    <w:rsid w:val="004D1F49"/>
    <w:rsid w:val="004D2C36"/>
    <w:rsid w:val="004D4874"/>
    <w:rsid w:val="004D4E1E"/>
    <w:rsid w:val="004E1620"/>
    <w:rsid w:val="004E208B"/>
    <w:rsid w:val="004E2A49"/>
    <w:rsid w:val="004E33BF"/>
    <w:rsid w:val="004E4911"/>
    <w:rsid w:val="004E5515"/>
    <w:rsid w:val="004E57D1"/>
    <w:rsid w:val="004E603B"/>
    <w:rsid w:val="004E60A1"/>
    <w:rsid w:val="004E655C"/>
    <w:rsid w:val="004E66FB"/>
    <w:rsid w:val="004E6847"/>
    <w:rsid w:val="004F0308"/>
    <w:rsid w:val="004F1120"/>
    <w:rsid w:val="004F1229"/>
    <w:rsid w:val="004F22E9"/>
    <w:rsid w:val="004F25FA"/>
    <w:rsid w:val="004F2F6F"/>
    <w:rsid w:val="004F313C"/>
    <w:rsid w:val="004F420D"/>
    <w:rsid w:val="004F4922"/>
    <w:rsid w:val="004F5459"/>
    <w:rsid w:val="004F578F"/>
    <w:rsid w:val="00500B1F"/>
    <w:rsid w:val="00500C48"/>
    <w:rsid w:val="00501481"/>
    <w:rsid w:val="0050205D"/>
    <w:rsid w:val="005028E3"/>
    <w:rsid w:val="00503A1D"/>
    <w:rsid w:val="0050506E"/>
    <w:rsid w:val="00506C09"/>
    <w:rsid w:val="00506D35"/>
    <w:rsid w:val="00506E4B"/>
    <w:rsid w:val="00511A84"/>
    <w:rsid w:val="00512EFD"/>
    <w:rsid w:val="005136E3"/>
    <w:rsid w:val="00513F77"/>
    <w:rsid w:val="00515D2C"/>
    <w:rsid w:val="00516B92"/>
    <w:rsid w:val="0051794C"/>
    <w:rsid w:val="005202F6"/>
    <w:rsid w:val="00520A0D"/>
    <w:rsid w:val="005225A2"/>
    <w:rsid w:val="00522B6F"/>
    <w:rsid w:val="00524D38"/>
    <w:rsid w:val="00526D40"/>
    <w:rsid w:val="00526D5E"/>
    <w:rsid w:val="0052761F"/>
    <w:rsid w:val="005309D2"/>
    <w:rsid w:val="00530D49"/>
    <w:rsid w:val="0053150E"/>
    <w:rsid w:val="00531888"/>
    <w:rsid w:val="005318C9"/>
    <w:rsid w:val="00531BE8"/>
    <w:rsid w:val="00532FBA"/>
    <w:rsid w:val="00533563"/>
    <w:rsid w:val="00536A6F"/>
    <w:rsid w:val="00540A66"/>
    <w:rsid w:val="00540F76"/>
    <w:rsid w:val="005423C2"/>
    <w:rsid w:val="00542914"/>
    <w:rsid w:val="005433AB"/>
    <w:rsid w:val="0054385B"/>
    <w:rsid w:val="00543C74"/>
    <w:rsid w:val="00544D33"/>
    <w:rsid w:val="00544FA4"/>
    <w:rsid w:val="005469AB"/>
    <w:rsid w:val="00547B10"/>
    <w:rsid w:val="005527CF"/>
    <w:rsid w:val="00552B0C"/>
    <w:rsid w:val="0055394C"/>
    <w:rsid w:val="005546E3"/>
    <w:rsid w:val="00554BD5"/>
    <w:rsid w:val="0055620B"/>
    <w:rsid w:val="00557B38"/>
    <w:rsid w:val="00557F96"/>
    <w:rsid w:val="005600E0"/>
    <w:rsid w:val="005612BF"/>
    <w:rsid w:val="00561747"/>
    <w:rsid w:val="00564616"/>
    <w:rsid w:val="00564D17"/>
    <w:rsid w:val="0056518E"/>
    <w:rsid w:val="005664A1"/>
    <w:rsid w:val="005672C3"/>
    <w:rsid w:val="00571187"/>
    <w:rsid w:val="00572AE8"/>
    <w:rsid w:val="00574F43"/>
    <w:rsid w:val="00575792"/>
    <w:rsid w:val="005757B3"/>
    <w:rsid w:val="00576126"/>
    <w:rsid w:val="00576FE2"/>
    <w:rsid w:val="0057797A"/>
    <w:rsid w:val="00577F82"/>
    <w:rsid w:val="00580137"/>
    <w:rsid w:val="0058183E"/>
    <w:rsid w:val="00582675"/>
    <w:rsid w:val="00584CA3"/>
    <w:rsid w:val="00584FD7"/>
    <w:rsid w:val="00585C84"/>
    <w:rsid w:val="00586C93"/>
    <w:rsid w:val="00587B18"/>
    <w:rsid w:val="00587D5E"/>
    <w:rsid w:val="0059014C"/>
    <w:rsid w:val="005905D2"/>
    <w:rsid w:val="00592379"/>
    <w:rsid w:val="00593C4C"/>
    <w:rsid w:val="00593C80"/>
    <w:rsid w:val="005940E4"/>
    <w:rsid w:val="0059755E"/>
    <w:rsid w:val="00597B7A"/>
    <w:rsid w:val="00597C13"/>
    <w:rsid w:val="005A1113"/>
    <w:rsid w:val="005A1BF8"/>
    <w:rsid w:val="005A4491"/>
    <w:rsid w:val="005A52F3"/>
    <w:rsid w:val="005A5574"/>
    <w:rsid w:val="005A5A50"/>
    <w:rsid w:val="005A6467"/>
    <w:rsid w:val="005B1E68"/>
    <w:rsid w:val="005B4E15"/>
    <w:rsid w:val="005B5197"/>
    <w:rsid w:val="005B53CF"/>
    <w:rsid w:val="005B6466"/>
    <w:rsid w:val="005B64FF"/>
    <w:rsid w:val="005B77D6"/>
    <w:rsid w:val="005C0338"/>
    <w:rsid w:val="005C0F81"/>
    <w:rsid w:val="005C11FA"/>
    <w:rsid w:val="005C156B"/>
    <w:rsid w:val="005C191A"/>
    <w:rsid w:val="005C20BF"/>
    <w:rsid w:val="005C2381"/>
    <w:rsid w:val="005C4184"/>
    <w:rsid w:val="005C451F"/>
    <w:rsid w:val="005C4A54"/>
    <w:rsid w:val="005C58D7"/>
    <w:rsid w:val="005C61FF"/>
    <w:rsid w:val="005C6EB7"/>
    <w:rsid w:val="005C750F"/>
    <w:rsid w:val="005C7AA5"/>
    <w:rsid w:val="005C7EAD"/>
    <w:rsid w:val="005D0B6E"/>
    <w:rsid w:val="005D1037"/>
    <w:rsid w:val="005D15D2"/>
    <w:rsid w:val="005D23C1"/>
    <w:rsid w:val="005D3A90"/>
    <w:rsid w:val="005D3C90"/>
    <w:rsid w:val="005D5613"/>
    <w:rsid w:val="005E04E8"/>
    <w:rsid w:val="005E0ACD"/>
    <w:rsid w:val="005E19B4"/>
    <w:rsid w:val="005E227B"/>
    <w:rsid w:val="005E3F1E"/>
    <w:rsid w:val="005E535F"/>
    <w:rsid w:val="005E6A63"/>
    <w:rsid w:val="005F22D5"/>
    <w:rsid w:val="005F301F"/>
    <w:rsid w:val="005F3192"/>
    <w:rsid w:val="005F3511"/>
    <w:rsid w:val="005F3B5F"/>
    <w:rsid w:val="005F7F91"/>
    <w:rsid w:val="006004FE"/>
    <w:rsid w:val="00601385"/>
    <w:rsid w:val="006035D4"/>
    <w:rsid w:val="006053B5"/>
    <w:rsid w:val="006105F0"/>
    <w:rsid w:val="0061196C"/>
    <w:rsid w:val="00612030"/>
    <w:rsid w:val="00612BD6"/>
    <w:rsid w:val="00612D92"/>
    <w:rsid w:val="00613047"/>
    <w:rsid w:val="006130B3"/>
    <w:rsid w:val="00613895"/>
    <w:rsid w:val="006138B7"/>
    <w:rsid w:val="00613906"/>
    <w:rsid w:val="006147A8"/>
    <w:rsid w:val="00614971"/>
    <w:rsid w:val="006177E8"/>
    <w:rsid w:val="00620836"/>
    <w:rsid w:val="006210BB"/>
    <w:rsid w:val="006227B4"/>
    <w:rsid w:val="006229F4"/>
    <w:rsid w:val="006300C3"/>
    <w:rsid w:val="00632B90"/>
    <w:rsid w:val="00633525"/>
    <w:rsid w:val="00634772"/>
    <w:rsid w:val="0063510A"/>
    <w:rsid w:val="00635EC2"/>
    <w:rsid w:val="00636663"/>
    <w:rsid w:val="0063670A"/>
    <w:rsid w:val="00637193"/>
    <w:rsid w:val="00637228"/>
    <w:rsid w:val="006409F7"/>
    <w:rsid w:val="0064181E"/>
    <w:rsid w:val="00641B10"/>
    <w:rsid w:val="00642045"/>
    <w:rsid w:val="0064502A"/>
    <w:rsid w:val="0064678B"/>
    <w:rsid w:val="00650667"/>
    <w:rsid w:val="00650A3A"/>
    <w:rsid w:val="0065161B"/>
    <w:rsid w:val="006516C4"/>
    <w:rsid w:val="00652158"/>
    <w:rsid w:val="0065295A"/>
    <w:rsid w:val="00652CAA"/>
    <w:rsid w:val="0065491C"/>
    <w:rsid w:val="00654ED8"/>
    <w:rsid w:val="00655807"/>
    <w:rsid w:val="00657378"/>
    <w:rsid w:val="00662B21"/>
    <w:rsid w:val="0066403A"/>
    <w:rsid w:val="00664805"/>
    <w:rsid w:val="00664ECD"/>
    <w:rsid w:val="006650A5"/>
    <w:rsid w:val="00665126"/>
    <w:rsid w:val="00666A98"/>
    <w:rsid w:val="006703F1"/>
    <w:rsid w:val="0067115A"/>
    <w:rsid w:val="0067176C"/>
    <w:rsid w:val="00673C1C"/>
    <w:rsid w:val="006748E6"/>
    <w:rsid w:val="00675162"/>
    <w:rsid w:val="00677274"/>
    <w:rsid w:val="00680947"/>
    <w:rsid w:val="006834EF"/>
    <w:rsid w:val="00683732"/>
    <w:rsid w:val="0068666A"/>
    <w:rsid w:val="00687537"/>
    <w:rsid w:val="00691A4F"/>
    <w:rsid w:val="00691DDC"/>
    <w:rsid w:val="00691DF6"/>
    <w:rsid w:val="0069236A"/>
    <w:rsid w:val="00693B73"/>
    <w:rsid w:val="006A0873"/>
    <w:rsid w:val="006A0E35"/>
    <w:rsid w:val="006A2090"/>
    <w:rsid w:val="006A2414"/>
    <w:rsid w:val="006A2622"/>
    <w:rsid w:val="006A2DFB"/>
    <w:rsid w:val="006A6219"/>
    <w:rsid w:val="006A648F"/>
    <w:rsid w:val="006A75F9"/>
    <w:rsid w:val="006B11C8"/>
    <w:rsid w:val="006B329F"/>
    <w:rsid w:val="006B593B"/>
    <w:rsid w:val="006B59FE"/>
    <w:rsid w:val="006B61F4"/>
    <w:rsid w:val="006B71B7"/>
    <w:rsid w:val="006C0DF2"/>
    <w:rsid w:val="006C0F58"/>
    <w:rsid w:val="006C2447"/>
    <w:rsid w:val="006C4126"/>
    <w:rsid w:val="006C546E"/>
    <w:rsid w:val="006C7E60"/>
    <w:rsid w:val="006D0AC6"/>
    <w:rsid w:val="006D1551"/>
    <w:rsid w:val="006D1B3A"/>
    <w:rsid w:val="006D2FFC"/>
    <w:rsid w:val="006D3073"/>
    <w:rsid w:val="006D3231"/>
    <w:rsid w:val="006D545A"/>
    <w:rsid w:val="006D54AE"/>
    <w:rsid w:val="006E1D94"/>
    <w:rsid w:val="006E3DBA"/>
    <w:rsid w:val="006E66A0"/>
    <w:rsid w:val="006E78E9"/>
    <w:rsid w:val="006F07F4"/>
    <w:rsid w:val="006F0DB9"/>
    <w:rsid w:val="006F25C9"/>
    <w:rsid w:val="006F32A8"/>
    <w:rsid w:val="006F44BF"/>
    <w:rsid w:val="006F57D2"/>
    <w:rsid w:val="006F5AFE"/>
    <w:rsid w:val="006F5FD6"/>
    <w:rsid w:val="006F6770"/>
    <w:rsid w:val="006F6CBE"/>
    <w:rsid w:val="006F7255"/>
    <w:rsid w:val="007005F7"/>
    <w:rsid w:val="007013D9"/>
    <w:rsid w:val="0070270F"/>
    <w:rsid w:val="007038EB"/>
    <w:rsid w:val="00710E58"/>
    <w:rsid w:val="0071154B"/>
    <w:rsid w:val="00712221"/>
    <w:rsid w:val="00712F2F"/>
    <w:rsid w:val="007145DA"/>
    <w:rsid w:val="00715E79"/>
    <w:rsid w:val="00720730"/>
    <w:rsid w:val="0072106E"/>
    <w:rsid w:val="0072130E"/>
    <w:rsid w:val="007224AA"/>
    <w:rsid w:val="00725FDF"/>
    <w:rsid w:val="007261C9"/>
    <w:rsid w:val="00726B67"/>
    <w:rsid w:val="00727DB0"/>
    <w:rsid w:val="007316ED"/>
    <w:rsid w:val="00731914"/>
    <w:rsid w:val="00733A88"/>
    <w:rsid w:val="007350C4"/>
    <w:rsid w:val="00735EC7"/>
    <w:rsid w:val="00741206"/>
    <w:rsid w:val="007440AE"/>
    <w:rsid w:val="00744376"/>
    <w:rsid w:val="007452DA"/>
    <w:rsid w:val="00745A81"/>
    <w:rsid w:val="007472EC"/>
    <w:rsid w:val="00747D13"/>
    <w:rsid w:val="0075084B"/>
    <w:rsid w:val="00751C44"/>
    <w:rsid w:val="00751DA9"/>
    <w:rsid w:val="00752207"/>
    <w:rsid w:val="007533D7"/>
    <w:rsid w:val="00753A9A"/>
    <w:rsid w:val="00754050"/>
    <w:rsid w:val="007548C5"/>
    <w:rsid w:val="00756C40"/>
    <w:rsid w:val="00757E85"/>
    <w:rsid w:val="00761A0B"/>
    <w:rsid w:val="00762202"/>
    <w:rsid w:val="00762322"/>
    <w:rsid w:val="00762AC3"/>
    <w:rsid w:val="00765E1D"/>
    <w:rsid w:val="007663BD"/>
    <w:rsid w:val="00767842"/>
    <w:rsid w:val="00771525"/>
    <w:rsid w:val="00772344"/>
    <w:rsid w:val="007728A5"/>
    <w:rsid w:val="00772F6D"/>
    <w:rsid w:val="00773BD5"/>
    <w:rsid w:val="007743DF"/>
    <w:rsid w:val="0077525F"/>
    <w:rsid w:val="00781C93"/>
    <w:rsid w:val="007856EE"/>
    <w:rsid w:val="007858FF"/>
    <w:rsid w:val="00786AE5"/>
    <w:rsid w:val="00787F59"/>
    <w:rsid w:val="0079132F"/>
    <w:rsid w:val="0079139E"/>
    <w:rsid w:val="007922AC"/>
    <w:rsid w:val="00792B13"/>
    <w:rsid w:val="007937DB"/>
    <w:rsid w:val="0079464F"/>
    <w:rsid w:val="00795A7F"/>
    <w:rsid w:val="00796E96"/>
    <w:rsid w:val="007973E9"/>
    <w:rsid w:val="007A0243"/>
    <w:rsid w:val="007A050C"/>
    <w:rsid w:val="007A2170"/>
    <w:rsid w:val="007A291E"/>
    <w:rsid w:val="007A3980"/>
    <w:rsid w:val="007A579A"/>
    <w:rsid w:val="007A57AF"/>
    <w:rsid w:val="007A5B05"/>
    <w:rsid w:val="007A68EF"/>
    <w:rsid w:val="007A6DF8"/>
    <w:rsid w:val="007A7238"/>
    <w:rsid w:val="007B23F4"/>
    <w:rsid w:val="007B2957"/>
    <w:rsid w:val="007B354F"/>
    <w:rsid w:val="007B3AF5"/>
    <w:rsid w:val="007B3DE4"/>
    <w:rsid w:val="007B4CF8"/>
    <w:rsid w:val="007B4F92"/>
    <w:rsid w:val="007B5347"/>
    <w:rsid w:val="007B6946"/>
    <w:rsid w:val="007B7E23"/>
    <w:rsid w:val="007C2234"/>
    <w:rsid w:val="007C274F"/>
    <w:rsid w:val="007C32E1"/>
    <w:rsid w:val="007C416B"/>
    <w:rsid w:val="007C44BF"/>
    <w:rsid w:val="007C503F"/>
    <w:rsid w:val="007C50C3"/>
    <w:rsid w:val="007C6437"/>
    <w:rsid w:val="007C7A82"/>
    <w:rsid w:val="007D0D3B"/>
    <w:rsid w:val="007D18D8"/>
    <w:rsid w:val="007D312D"/>
    <w:rsid w:val="007D5308"/>
    <w:rsid w:val="007D5E38"/>
    <w:rsid w:val="007E023D"/>
    <w:rsid w:val="007E1D33"/>
    <w:rsid w:val="007E2208"/>
    <w:rsid w:val="007E364E"/>
    <w:rsid w:val="007E5D7E"/>
    <w:rsid w:val="007E5F93"/>
    <w:rsid w:val="007E78F8"/>
    <w:rsid w:val="007E7CD1"/>
    <w:rsid w:val="007F022F"/>
    <w:rsid w:val="007F09A3"/>
    <w:rsid w:val="007F32BB"/>
    <w:rsid w:val="007F4328"/>
    <w:rsid w:val="007F4ECA"/>
    <w:rsid w:val="007F5F51"/>
    <w:rsid w:val="007F7103"/>
    <w:rsid w:val="007F73EA"/>
    <w:rsid w:val="007F7FE2"/>
    <w:rsid w:val="008009FC"/>
    <w:rsid w:val="008010F1"/>
    <w:rsid w:val="00801CE9"/>
    <w:rsid w:val="00802C48"/>
    <w:rsid w:val="008035C8"/>
    <w:rsid w:val="0080391A"/>
    <w:rsid w:val="00803A09"/>
    <w:rsid w:val="008065B1"/>
    <w:rsid w:val="00813D80"/>
    <w:rsid w:val="00813EAE"/>
    <w:rsid w:val="00813EB4"/>
    <w:rsid w:val="00816199"/>
    <w:rsid w:val="008220FD"/>
    <w:rsid w:val="00822A47"/>
    <w:rsid w:val="00822DDB"/>
    <w:rsid w:val="008244BC"/>
    <w:rsid w:val="00824C2B"/>
    <w:rsid w:val="00827F71"/>
    <w:rsid w:val="008301A8"/>
    <w:rsid w:val="00830AD7"/>
    <w:rsid w:val="00830F5A"/>
    <w:rsid w:val="00832C97"/>
    <w:rsid w:val="00834FF1"/>
    <w:rsid w:val="0083514C"/>
    <w:rsid w:val="00836BD3"/>
    <w:rsid w:val="00837D8F"/>
    <w:rsid w:val="00841ED4"/>
    <w:rsid w:val="00842B8E"/>
    <w:rsid w:val="00843988"/>
    <w:rsid w:val="008440FE"/>
    <w:rsid w:val="0084461E"/>
    <w:rsid w:val="00845E39"/>
    <w:rsid w:val="0084652C"/>
    <w:rsid w:val="0084760E"/>
    <w:rsid w:val="00850EE6"/>
    <w:rsid w:val="00852466"/>
    <w:rsid w:val="00853648"/>
    <w:rsid w:val="00854423"/>
    <w:rsid w:val="00854921"/>
    <w:rsid w:val="00857E15"/>
    <w:rsid w:val="00860FE9"/>
    <w:rsid w:val="00862C9F"/>
    <w:rsid w:val="00863639"/>
    <w:rsid w:val="008642E1"/>
    <w:rsid w:val="008664D8"/>
    <w:rsid w:val="00866812"/>
    <w:rsid w:val="008704DE"/>
    <w:rsid w:val="00871EA9"/>
    <w:rsid w:val="00872898"/>
    <w:rsid w:val="00872D58"/>
    <w:rsid w:val="00876AB9"/>
    <w:rsid w:val="00877287"/>
    <w:rsid w:val="00877FA7"/>
    <w:rsid w:val="0088016D"/>
    <w:rsid w:val="008802D0"/>
    <w:rsid w:val="00881144"/>
    <w:rsid w:val="00882B14"/>
    <w:rsid w:val="0088608C"/>
    <w:rsid w:val="00886A48"/>
    <w:rsid w:val="00887511"/>
    <w:rsid w:val="008877AD"/>
    <w:rsid w:val="00891336"/>
    <w:rsid w:val="0089267A"/>
    <w:rsid w:val="00893627"/>
    <w:rsid w:val="00895112"/>
    <w:rsid w:val="00897168"/>
    <w:rsid w:val="008A03F3"/>
    <w:rsid w:val="008A08FE"/>
    <w:rsid w:val="008A239E"/>
    <w:rsid w:val="008A2754"/>
    <w:rsid w:val="008A2A46"/>
    <w:rsid w:val="008A46E3"/>
    <w:rsid w:val="008A49BA"/>
    <w:rsid w:val="008A559D"/>
    <w:rsid w:val="008B01AA"/>
    <w:rsid w:val="008B08E0"/>
    <w:rsid w:val="008B0BD3"/>
    <w:rsid w:val="008B10ED"/>
    <w:rsid w:val="008B2D12"/>
    <w:rsid w:val="008B2D49"/>
    <w:rsid w:val="008B319C"/>
    <w:rsid w:val="008B3647"/>
    <w:rsid w:val="008B3A3F"/>
    <w:rsid w:val="008B4BF3"/>
    <w:rsid w:val="008B50F6"/>
    <w:rsid w:val="008B5F0E"/>
    <w:rsid w:val="008B6D80"/>
    <w:rsid w:val="008B7B0C"/>
    <w:rsid w:val="008C11C6"/>
    <w:rsid w:val="008C3824"/>
    <w:rsid w:val="008C3D48"/>
    <w:rsid w:val="008C7E1B"/>
    <w:rsid w:val="008D02C5"/>
    <w:rsid w:val="008D2FA6"/>
    <w:rsid w:val="008D3DFD"/>
    <w:rsid w:val="008D51CA"/>
    <w:rsid w:val="008D6CB3"/>
    <w:rsid w:val="008D718E"/>
    <w:rsid w:val="008E0648"/>
    <w:rsid w:val="008E3F24"/>
    <w:rsid w:val="008E44F5"/>
    <w:rsid w:val="008E4AE3"/>
    <w:rsid w:val="008E4FE6"/>
    <w:rsid w:val="008E738C"/>
    <w:rsid w:val="008F000F"/>
    <w:rsid w:val="008F1781"/>
    <w:rsid w:val="008F274F"/>
    <w:rsid w:val="008F2A6A"/>
    <w:rsid w:val="008F309C"/>
    <w:rsid w:val="008F33A6"/>
    <w:rsid w:val="008F4241"/>
    <w:rsid w:val="008F635C"/>
    <w:rsid w:val="008F71FA"/>
    <w:rsid w:val="00902226"/>
    <w:rsid w:val="00903152"/>
    <w:rsid w:val="009033EE"/>
    <w:rsid w:val="00904CFB"/>
    <w:rsid w:val="00904F18"/>
    <w:rsid w:val="009062F5"/>
    <w:rsid w:val="009067E4"/>
    <w:rsid w:val="009108DE"/>
    <w:rsid w:val="0091109E"/>
    <w:rsid w:val="00911192"/>
    <w:rsid w:val="00911D50"/>
    <w:rsid w:val="00913374"/>
    <w:rsid w:val="0091391B"/>
    <w:rsid w:val="00913B9C"/>
    <w:rsid w:val="00914098"/>
    <w:rsid w:val="00914344"/>
    <w:rsid w:val="00914395"/>
    <w:rsid w:val="0091605C"/>
    <w:rsid w:val="00916330"/>
    <w:rsid w:val="009171E6"/>
    <w:rsid w:val="00917A13"/>
    <w:rsid w:val="009207CF"/>
    <w:rsid w:val="00920E99"/>
    <w:rsid w:val="00923959"/>
    <w:rsid w:val="00924D3B"/>
    <w:rsid w:val="00930343"/>
    <w:rsid w:val="009306D3"/>
    <w:rsid w:val="00931B00"/>
    <w:rsid w:val="009328EC"/>
    <w:rsid w:val="00932F19"/>
    <w:rsid w:val="00934EB5"/>
    <w:rsid w:val="009351D8"/>
    <w:rsid w:val="009357E1"/>
    <w:rsid w:val="009374E9"/>
    <w:rsid w:val="0094023C"/>
    <w:rsid w:val="00940561"/>
    <w:rsid w:val="00942CCC"/>
    <w:rsid w:val="00943381"/>
    <w:rsid w:val="00944142"/>
    <w:rsid w:val="009441EB"/>
    <w:rsid w:val="00944BB8"/>
    <w:rsid w:val="00946797"/>
    <w:rsid w:val="009468C1"/>
    <w:rsid w:val="009515EF"/>
    <w:rsid w:val="00951C75"/>
    <w:rsid w:val="00952E21"/>
    <w:rsid w:val="00954809"/>
    <w:rsid w:val="00954AB1"/>
    <w:rsid w:val="009554B4"/>
    <w:rsid w:val="009555A4"/>
    <w:rsid w:val="009562C9"/>
    <w:rsid w:val="0095674C"/>
    <w:rsid w:val="0095689B"/>
    <w:rsid w:val="009600D4"/>
    <w:rsid w:val="0096251B"/>
    <w:rsid w:val="00962994"/>
    <w:rsid w:val="00962D19"/>
    <w:rsid w:val="00963370"/>
    <w:rsid w:val="00964BB3"/>
    <w:rsid w:val="00964CC6"/>
    <w:rsid w:val="00965B7B"/>
    <w:rsid w:val="00965CAF"/>
    <w:rsid w:val="00967136"/>
    <w:rsid w:val="00967381"/>
    <w:rsid w:val="00972383"/>
    <w:rsid w:val="0097285C"/>
    <w:rsid w:val="00973504"/>
    <w:rsid w:val="00973ED9"/>
    <w:rsid w:val="00974329"/>
    <w:rsid w:val="009751CB"/>
    <w:rsid w:val="009754FC"/>
    <w:rsid w:val="00975F21"/>
    <w:rsid w:val="0097606C"/>
    <w:rsid w:val="00976B6A"/>
    <w:rsid w:val="00980367"/>
    <w:rsid w:val="00981113"/>
    <w:rsid w:val="00981BE1"/>
    <w:rsid w:val="00981DBA"/>
    <w:rsid w:val="00982B40"/>
    <w:rsid w:val="00985711"/>
    <w:rsid w:val="0098668A"/>
    <w:rsid w:val="00990E85"/>
    <w:rsid w:val="00991373"/>
    <w:rsid w:val="00991B1E"/>
    <w:rsid w:val="00991DBA"/>
    <w:rsid w:val="00992CB7"/>
    <w:rsid w:val="0099310B"/>
    <w:rsid w:val="00994572"/>
    <w:rsid w:val="00994665"/>
    <w:rsid w:val="00994C31"/>
    <w:rsid w:val="00994D44"/>
    <w:rsid w:val="00995DF9"/>
    <w:rsid w:val="009963AE"/>
    <w:rsid w:val="009A14C0"/>
    <w:rsid w:val="009A4D7D"/>
    <w:rsid w:val="009A5944"/>
    <w:rsid w:val="009A596D"/>
    <w:rsid w:val="009A626F"/>
    <w:rsid w:val="009A6A75"/>
    <w:rsid w:val="009A74B7"/>
    <w:rsid w:val="009B0A16"/>
    <w:rsid w:val="009B3B9C"/>
    <w:rsid w:val="009B6C4A"/>
    <w:rsid w:val="009C11CD"/>
    <w:rsid w:val="009C13AE"/>
    <w:rsid w:val="009C1AE8"/>
    <w:rsid w:val="009C2132"/>
    <w:rsid w:val="009C2340"/>
    <w:rsid w:val="009C2DA7"/>
    <w:rsid w:val="009C3755"/>
    <w:rsid w:val="009C3C32"/>
    <w:rsid w:val="009C4B60"/>
    <w:rsid w:val="009C4BF0"/>
    <w:rsid w:val="009C4F70"/>
    <w:rsid w:val="009C7BFA"/>
    <w:rsid w:val="009C7C23"/>
    <w:rsid w:val="009C7DE8"/>
    <w:rsid w:val="009D0A8C"/>
    <w:rsid w:val="009D265B"/>
    <w:rsid w:val="009D2811"/>
    <w:rsid w:val="009D3862"/>
    <w:rsid w:val="009D38AD"/>
    <w:rsid w:val="009D4322"/>
    <w:rsid w:val="009D4D3F"/>
    <w:rsid w:val="009D57B9"/>
    <w:rsid w:val="009D608C"/>
    <w:rsid w:val="009D65D6"/>
    <w:rsid w:val="009E08BB"/>
    <w:rsid w:val="009E134A"/>
    <w:rsid w:val="009E2B55"/>
    <w:rsid w:val="009E2D84"/>
    <w:rsid w:val="009E328F"/>
    <w:rsid w:val="009E414F"/>
    <w:rsid w:val="009E4544"/>
    <w:rsid w:val="009E47E8"/>
    <w:rsid w:val="009E5A4E"/>
    <w:rsid w:val="009E5D44"/>
    <w:rsid w:val="009E6257"/>
    <w:rsid w:val="009E6EA1"/>
    <w:rsid w:val="009F0222"/>
    <w:rsid w:val="009F04F5"/>
    <w:rsid w:val="009F0EAE"/>
    <w:rsid w:val="009F1308"/>
    <w:rsid w:val="009F376E"/>
    <w:rsid w:val="009F45B4"/>
    <w:rsid w:val="00A011CB"/>
    <w:rsid w:val="00A0371E"/>
    <w:rsid w:val="00A03DBF"/>
    <w:rsid w:val="00A051AE"/>
    <w:rsid w:val="00A053AC"/>
    <w:rsid w:val="00A062B0"/>
    <w:rsid w:val="00A06CC5"/>
    <w:rsid w:val="00A10325"/>
    <w:rsid w:val="00A1046D"/>
    <w:rsid w:val="00A11E63"/>
    <w:rsid w:val="00A12897"/>
    <w:rsid w:val="00A1353A"/>
    <w:rsid w:val="00A14D1F"/>
    <w:rsid w:val="00A15207"/>
    <w:rsid w:val="00A15790"/>
    <w:rsid w:val="00A1626D"/>
    <w:rsid w:val="00A1631B"/>
    <w:rsid w:val="00A1687B"/>
    <w:rsid w:val="00A17571"/>
    <w:rsid w:val="00A213B3"/>
    <w:rsid w:val="00A21816"/>
    <w:rsid w:val="00A221A0"/>
    <w:rsid w:val="00A23FBD"/>
    <w:rsid w:val="00A2783A"/>
    <w:rsid w:val="00A30D97"/>
    <w:rsid w:val="00A312BA"/>
    <w:rsid w:val="00A3151E"/>
    <w:rsid w:val="00A31D3C"/>
    <w:rsid w:val="00A330B1"/>
    <w:rsid w:val="00A33861"/>
    <w:rsid w:val="00A34563"/>
    <w:rsid w:val="00A34C9C"/>
    <w:rsid w:val="00A36CDA"/>
    <w:rsid w:val="00A36E09"/>
    <w:rsid w:val="00A37A9A"/>
    <w:rsid w:val="00A40CE2"/>
    <w:rsid w:val="00A41BA7"/>
    <w:rsid w:val="00A4687D"/>
    <w:rsid w:val="00A50006"/>
    <w:rsid w:val="00A50A27"/>
    <w:rsid w:val="00A518D3"/>
    <w:rsid w:val="00A5272B"/>
    <w:rsid w:val="00A53335"/>
    <w:rsid w:val="00A538BC"/>
    <w:rsid w:val="00A53ABA"/>
    <w:rsid w:val="00A54E2A"/>
    <w:rsid w:val="00A5547E"/>
    <w:rsid w:val="00A56ACD"/>
    <w:rsid w:val="00A57E1B"/>
    <w:rsid w:val="00A602C6"/>
    <w:rsid w:val="00A65018"/>
    <w:rsid w:val="00A65AAE"/>
    <w:rsid w:val="00A6612E"/>
    <w:rsid w:val="00A7094A"/>
    <w:rsid w:val="00A71789"/>
    <w:rsid w:val="00A7265C"/>
    <w:rsid w:val="00A72EF8"/>
    <w:rsid w:val="00A731CA"/>
    <w:rsid w:val="00A75DF3"/>
    <w:rsid w:val="00A761F7"/>
    <w:rsid w:val="00A76440"/>
    <w:rsid w:val="00A77358"/>
    <w:rsid w:val="00A8043B"/>
    <w:rsid w:val="00A81038"/>
    <w:rsid w:val="00A81C13"/>
    <w:rsid w:val="00A81EC4"/>
    <w:rsid w:val="00A83CF2"/>
    <w:rsid w:val="00A83FAF"/>
    <w:rsid w:val="00A84115"/>
    <w:rsid w:val="00A877DF"/>
    <w:rsid w:val="00A9057D"/>
    <w:rsid w:val="00A90AB2"/>
    <w:rsid w:val="00A91CDB"/>
    <w:rsid w:val="00A9580F"/>
    <w:rsid w:val="00A96199"/>
    <w:rsid w:val="00A9653C"/>
    <w:rsid w:val="00AA2769"/>
    <w:rsid w:val="00AA2B87"/>
    <w:rsid w:val="00AA339B"/>
    <w:rsid w:val="00AA5CF8"/>
    <w:rsid w:val="00AA60F6"/>
    <w:rsid w:val="00AA6DB3"/>
    <w:rsid w:val="00AA735A"/>
    <w:rsid w:val="00AB25BA"/>
    <w:rsid w:val="00AB42B8"/>
    <w:rsid w:val="00AB4340"/>
    <w:rsid w:val="00AB4F65"/>
    <w:rsid w:val="00AB67C3"/>
    <w:rsid w:val="00AB7E10"/>
    <w:rsid w:val="00AC030E"/>
    <w:rsid w:val="00AC0C46"/>
    <w:rsid w:val="00AC0F47"/>
    <w:rsid w:val="00AC15E0"/>
    <w:rsid w:val="00AC16EB"/>
    <w:rsid w:val="00AC210C"/>
    <w:rsid w:val="00AC34A3"/>
    <w:rsid w:val="00AC3577"/>
    <w:rsid w:val="00AC3E72"/>
    <w:rsid w:val="00AC4B5E"/>
    <w:rsid w:val="00AC5A34"/>
    <w:rsid w:val="00AC5F5D"/>
    <w:rsid w:val="00AC7760"/>
    <w:rsid w:val="00AD0993"/>
    <w:rsid w:val="00AD0C6E"/>
    <w:rsid w:val="00AD14C6"/>
    <w:rsid w:val="00AD1E8F"/>
    <w:rsid w:val="00AD3294"/>
    <w:rsid w:val="00AD32E8"/>
    <w:rsid w:val="00AD51B3"/>
    <w:rsid w:val="00AD555D"/>
    <w:rsid w:val="00AD5618"/>
    <w:rsid w:val="00AD5A90"/>
    <w:rsid w:val="00AD749F"/>
    <w:rsid w:val="00AD77C9"/>
    <w:rsid w:val="00AE04E3"/>
    <w:rsid w:val="00AE1DD3"/>
    <w:rsid w:val="00AE22FB"/>
    <w:rsid w:val="00AE6134"/>
    <w:rsid w:val="00AE6AF0"/>
    <w:rsid w:val="00AF0FBA"/>
    <w:rsid w:val="00AF1681"/>
    <w:rsid w:val="00AF1DFA"/>
    <w:rsid w:val="00AF2B19"/>
    <w:rsid w:val="00AF3A4F"/>
    <w:rsid w:val="00AF42A9"/>
    <w:rsid w:val="00AF47BF"/>
    <w:rsid w:val="00AF6562"/>
    <w:rsid w:val="00AF7128"/>
    <w:rsid w:val="00AF779B"/>
    <w:rsid w:val="00B0126A"/>
    <w:rsid w:val="00B03527"/>
    <w:rsid w:val="00B0454D"/>
    <w:rsid w:val="00B059C3"/>
    <w:rsid w:val="00B0656B"/>
    <w:rsid w:val="00B06930"/>
    <w:rsid w:val="00B104A6"/>
    <w:rsid w:val="00B10ECC"/>
    <w:rsid w:val="00B122B2"/>
    <w:rsid w:val="00B12797"/>
    <w:rsid w:val="00B1283B"/>
    <w:rsid w:val="00B13651"/>
    <w:rsid w:val="00B13F6C"/>
    <w:rsid w:val="00B140D8"/>
    <w:rsid w:val="00B140DF"/>
    <w:rsid w:val="00B155EE"/>
    <w:rsid w:val="00B20891"/>
    <w:rsid w:val="00B2258D"/>
    <w:rsid w:val="00B22DEA"/>
    <w:rsid w:val="00B22F4F"/>
    <w:rsid w:val="00B236B9"/>
    <w:rsid w:val="00B23769"/>
    <w:rsid w:val="00B25451"/>
    <w:rsid w:val="00B2663D"/>
    <w:rsid w:val="00B26F90"/>
    <w:rsid w:val="00B274CA"/>
    <w:rsid w:val="00B30514"/>
    <w:rsid w:val="00B332B3"/>
    <w:rsid w:val="00B363D2"/>
    <w:rsid w:val="00B364DC"/>
    <w:rsid w:val="00B37306"/>
    <w:rsid w:val="00B3772C"/>
    <w:rsid w:val="00B37C9E"/>
    <w:rsid w:val="00B42D50"/>
    <w:rsid w:val="00B436C4"/>
    <w:rsid w:val="00B502DB"/>
    <w:rsid w:val="00B51B14"/>
    <w:rsid w:val="00B52E76"/>
    <w:rsid w:val="00B544BF"/>
    <w:rsid w:val="00B547E7"/>
    <w:rsid w:val="00B55637"/>
    <w:rsid w:val="00B62004"/>
    <w:rsid w:val="00B63972"/>
    <w:rsid w:val="00B66C8A"/>
    <w:rsid w:val="00B67A2A"/>
    <w:rsid w:val="00B714AB"/>
    <w:rsid w:val="00B73F87"/>
    <w:rsid w:val="00B74118"/>
    <w:rsid w:val="00B761A3"/>
    <w:rsid w:val="00B76775"/>
    <w:rsid w:val="00B76EE4"/>
    <w:rsid w:val="00B7731D"/>
    <w:rsid w:val="00B80517"/>
    <w:rsid w:val="00B81940"/>
    <w:rsid w:val="00B82D95"/>
    <w:rsid w:val="00B84953"/>
    <w:rsid w:val="00B870A9"/>
    <w:rsid w:val="00B9106A"/>
    <w:rsid w:val="00B914C8"/>
    <w:rsid w:val="00B914FC"/>
    <w:rsid w:val="00B91AE0"/>
    <w:rsid w:val="00B91B49"/>
    <w:rsid w:val="00B92BA3"/>
    <w:rsid w:val="00B94B6B"/>
    <w:rsid w:val="00B94EF0"/>
    <w:rsid w:val="00B95BD8"/>
    <w:rsid w:val="00B97935"/>
    <w:rsid w:val="00BA0E32"/>
    <w:rsid w:val="00BA0EE9"/>
    <w:rsid w:val="00BA170F"/>
    <w:rsid w:val="00BA1AF0"/>
    <w:rsid w:val="00BA1D39"/>
    <w:rsid w:val="00BA1F54"/>
    <w:rsid w:val="00BA3449"/>
    <w:rsid w:val="00BA3A24"/>
    <w:rsid w:val="00BA5246"/>
    <w:rsid w:val="00BA6CEE"/>
    <w:rsid w:val="00BA785A"/>
    <w:rsid w:val="00BA7CCC"/>
    <w:rsid w:val="00BB11CA"/>
    <w:rsid w:val="00BB1B35"/>
    <w:rsid w:val="00BB2642"/>
    <w:rsid w:val="00BB2B70"/>
    <w:rsid w:val="00BB65B1"/>
    <w:rsid w:val="00BC04E7"/>
    <w:rsid w:val="00BC0773"/>
    <w:rsid w:val="00BC0846"/>
    <w:rsid w:val="00BC10A5"/>
    <w:rsid w:val="00BC15D2"/>
    <w:rsid w:val="00BC2A8D"/>
    <w:rsid w:val="00BC3910"/>
    <w:rsid w:val="00BC4245"/>
    <w:rsid w:val="00BC5560"/>
    <w:rsid w:val="00BC6ECB"/>
    <w:rsid w:val="00BC72C2"/>
    <w:rsid w:val="00BD118D"/>
    <w:rsid w:val="00BD1519"/>
    <w:rsid w:val="00BD1B4D"/>
    <w:rsid w:val="00BD24F0"/>
    <w:rsid w:val="00BD28B2"/>
    <w:rsid w:val="00BD2CCB"/>
    <w:rsid w:val="00BD32E3"/>
    <w:rsid w:val="00BD3376"/>
    <w:rsid w:val="00BD3C33"/>
    <w:rsid w:val="00BD5ABD"/>
    <w:rsid w:val="00BD6569"/>
    <w:rsid w:val="00BD7BAC"/>
    <w:rsid w:val="00BE190A"/>
    <w:rsid w:val="00BE2356"/>
    <w:rsid w:val="00BE2744"/>
    <w:rsid w:val="00BE28B7"/>
    <w:rsid w:val="00BE558C"/>
    <w:rsid w:val="00BF0E3A"/>
    <w:rsid w:val="00BF1426"/>
    <w:rsid w:val="00BF1489"/>
    <w:rsid w:val="00BF22A1"/>
    <w:rsid w:val="00BF39A3"/>
    <w:rsid w:val="00BF3A85"/>
    <w:rsid w:val="00BF3F78"/>
    <w:rsid w:val="00BF45AA"/>
    <w:rsid w:val="00BF46CA"/>
    <w:rsid w:val="00BF4973"/>
    <w:rsid w:val="00BF4C65"/>
    <w:rsid w:val="00BF7134"/>
    <w:rsid w:val="00BF78A2"/>
    <w:rsid w:val="00BF7E57"/>
    <w:rsid w:val="00C0024D"/>
    <w:rsid w:val="00C00CA7"/>
    <w:rsid w:val="00C010E7"/>
    <w:rsid w:val="00C011D5"/>
    <w:rsid w:val="00C0123B"/>
    <w:rsid w:val="00C01578"/>
    <w:rsid w:val="00C024BC"/>
    <w:rsid w:val="00C028C8"/>
    <w:rsid w:val="00C02A0D"/>
    <w:rsid w:val="00C02D9F"/>
    <w:rsid w:val="00C0306B"/>
    <w:rsid w:val="00C03D6B"/>
    <w:rsid w:val="00C04965"/>
    <w:rsid w:val="00C04E59"/>
    <w:rsid w:val="00C04E82"/>
    <w:rsid w:val="00C059CC"/>
    <w:rsid w:val="00C06D24"/>
    <w:rsid w:val="00C06DA3"/>
    <w:rsid w:val="00C06FBC"/>
    <w:rsid w:val="00C07CB3"/>
    <w:rsid w:val="00C117E9"/>
    <w:rsid w:val="00C1214E"/>
    <w:rsid w:val="00C15912"/>
    <w:rsid w:val="00C15CEE"/>
    <w:rsid w:val="00C16B35"/>
    <w:rsid w:val="00C16B89"/>
    <w:rsid w:val="00C17B5F"/>
    <w:rsid w:val="00C203AC"/>
    <w:rsid w:val="00C20F6B"/>
    <w:rsid w:val="00C2136E"/>
    <w:rsid w:val="00C2153D"/>
    <w:rsid w:val="00C22B26"/>
    <w:rsid w:val="00C232EB"/>
    <w:rsid w:val="00C25AEC"/>
    <w:rsid w:val="00C27A5E"/>
    <w:rsid w:val="00C27C29"/>
    <w:rsid w:val="00C301CC"/>
    <w:rsid w:val="00C30B09"/>
    <w:rsid w:val="00C337D4"/>
    <w:rsid w:val="00C33869"/>
    <w:rsid w:val="00C33901"/>
    <w:rsid w:val="00C35487"/>
    <w:rsid w:val="00C35B20"/>
    <w:rsid w:val="00C37E65"/>
    <w:rsid w:val="00C40450"/>
    <w:rsid w:val="00C43684"/>
    <w:rsid w:val="00C4419D"/>
    <w:rsid w:val="00C44406"/>
    <w:rsid w:val="00C44700"/>
    <w:rsid w:val="00C4491C"/>
    <w:rsid w:val="00C44AE2"/>
    <w:rsid w:val="00C4514D"/>
    <w:rsid w:val="00C4550C"/>
    <w:rsid w:val="00C47283"/>
    <w:rsid w:val="00C5023B"/>
    <w:rsid w:val="00C504A8"/>
    <w:rsid w:val="00C515D0"/>
    <w:rsid w:val="00C51AB5"/>
    <w:rsid w:val="00C52F6A"/>
    <w:rsid w:val="00C530AC"/>
    <w:rsid w:val="00C53CCC"/>
    <w:rsid w:val="00C5462A"/>
    <w:rsid w:val="00C5501A"/>
    <w:rsid w:val="00C602EA"/>
    <w:rsid w:val="00C60969"/>
    <w:rsid w:val="00C60E92"/>
    <w:rsid w:val="00C6381D"/>
    <w:rsid w:val="00C63D59"/>
    <w:rsid w:val="00C64457"/>
    <w:rsid w:val="00C67078"/>
    <w:rsid w:val="00C7056E"/>
    <w:rsid w:val="00C7100E"/>
    <w:rsid w:val="00C71786"/>
    <w:rsid w:val="00C7303D"/>
    <w:rsid w:val="00C74FDE"/>
    <w:rsid w:val="00C7601B"/>
    <w:rsid w:val="00C76069"/>
    <w:rsid w:val="00C76AFE"/>
    <w:rsid w:val="00C803E6"/>
    <w:rsid w:val="00C80C8D"/>
    <w:rsid w:val="00C81602"/>
    <w:rsid w:val="00C821C7"/>
    <w:rsid w:val="00C82E6B"/>
    <w:rsid w:val="00C8356A"/>
    <w:rsid w:val="00C8419D"/>
    <w:rsid w:val="00C91568"/>
    <w:rsid w:val="00C932F3"/>
    <w:rsid w:val="00C94E40"/>
    <w:rsid w:val="00C95202"/>
    <w:rsid w:val="00C95C62"/>
    <w:rsid w:val="00C978FA"/>
    <w:rsid w:val="00CA1628"/>
    <w:rsid w:val="00CA1FB4"/>
    <w:rsid w:val="00CA5B9F"/>
    <w:rsid w:val="00CA7376"/>
    <w:rsid w:val="00CB2353"/>
    <w:rsid w:val="00CB2E5E"/>
    <w:rsid w:val="00CB4F36"/>
    <w:rsid w:val="00CB521A"/>
    <w:rsid w:val="00CB763C"/>
    <w:rsid w:val="00CB77DD"/>
    <w:rsid w:val="00CC1397"/>
    <w:rsid w:val="00CC186E"/>
    <w:rsid w:val="00CC35CB"/>
    <w:rsid w:val="00CC3ED7"/>
    <w:rsid w:val="00CC4D1D"/>
    <w:rsid w:val="00CC5A0A"/>
    <w:rsid w:val="00CC5A55"/>
    <w:rsid w:val="00CC739B"/>
    <w:rsid w:val="00CC7A7F"/>
    <w:rsid w:val="00CD01EE"/>
    <w:rsid w:val="00CD1B21"/>
    <w:rsid w:val="00CD30A3"/>
    <w:rsid w:val="00CD6B4E"/>
    <w:rsid w:val="00CD7DAD"/>
    <w:rsid w:val="00CE0D4D"/>
    <w:rsid w:val="00CE1454"/>
    <w:rsid w:val="00CE1C86"/>
    <w:rsid w:val="00CE200D"/>
    <w:rsid w:val="00CE30E6"/>
    <w:rsid w:val="00CE3596"/>
    <w:rsid w:val="00CE3634"/>
    <w:rsid w:val="00CE4537"/>
    <w:rsid w:val="00CE4B9D"/>
    <w:rsid w:val="00CE4DCD"/>
    <w:rsid w:val="00CE4E42"/>
    <w:rsid w:val="00CE6211"/>
    <w:rsid w:val="00CE6740"/>
    <w:rsid w:val="00CE6863"/>
    <w:rsid w:val="00CE6C2A"/>
    <w:rsid w:val="00CE7B31"/>
    <w:rsid w:val="00CF14F1"/>
    <w:rsid w:val="00CF42EF"/>
    <w:rsid w:val="00CF4D95"/>
    <w:rsid w:val="00CF4ED7"/>
    <w:rsid w:val="00CF6454"/>
    <w:rsid w:val="00CF6965"/>
    <w:rsid w:val="00CF6F28"/>
    <w:rsid w:val="00D004E0"/>
    <w:rsid w:val="00D00CCB"/>
    <w:rsid w:val="00D02B89"/>
    <w:rsid w:val="00D03C41"/>
    <w:rsid w:val="00D05652"/>
    <w:rsid w:val="00D0633B"/>
    <w:rsid w:val="00D0778C"/>
    <w:rsid w:val="00D07E42"/>
    <w:rsid w:val="00D100E2"/>
    <w:rsid w:val="00D10795"/>
    <w:rsid w:val="00D107E9"/>
    <w:rsid w:val="00D10A27"/>
    <w:rsid w:val="00D1446A"/>
    <w:rsid w:val="00D17684"/>
    <w:rsid w:val="00D178CA"/>
    <w:rsid w:val="00D17997"/>
    <w:rsid w:val="00D17C15"/>
    <w:rsid w:val="00D17E18"/>
    <w:rsid w:val="00D20B4A"/>
    <w:rsid w:val="00D21657"/>
    <w:rsid w:val="00D24B73"/>
    <w:rsid w:val="00D25DFF"/>
    <w:rsid w:val="00D264E6"/>
    <w:rsid w:val="00D3021C"/>
    <w:rsid w:val="00D30F57"/>
    <w:rsid w:val="00D3115C"/>
    <w:rsid w:val="00D319CB"/>
    <w:rsid w:val="00D3440A"/>
    <w:rsid w:val="00D34E35"/>
    <w:rsid w:val="00D35B9C"/>
    <w:rsid w:val="00D378CC"/>
    <w:rsid w:val="00D40DA7"/>
    <w:rsid w:val="00D417A1"/>
    <w:rsid w:val="00D42763"/>
    <w:rsid w:val="00D433B9"/>
    <w:rsid w:val="00D443A6"/>
    <w:rsid w:val="00D44814"/>
    <w:rsid w:val="00D4636E"/>
    <w:rsid w:val="00D50620"/>
    <w:rsid w:val="00D52D1B"/>
    <w:rsid w:val="00D57951"/>
    <w:rsid w:val="00D60287"/>
    <w:rsid w:val="00D604E9"/>
    <w:rsid w:val="00D60539"/>
    <w:rsid w:val="00D609E5"/>
    <w:rsid w:val="00D620C6"/>
    <w:rsid w:val="00D62AAE"/>
    <w:rsid w:val="00D640B6"/>
    <w:rsid w:val="00D643DA"/>
    <w:rsid w:val="00D646C0"/>
    <w:rsid w:val="00D64936"/>
    <w:rsid w:val="00D67B2A"/>
    <w:rsid w:val="00D71CFA"/>
    <w:rsid w:val="00D72054"/>
    <w:rsid w:val="00D72858"/>
    <w:rsid w:val="00D72E1D"/>
    <w:rsid w:val="00D73B42"/>
    <w:rsid w:val="00D7611E"/>
    <w:rsid w:val="00D76E28"/>
    <w:rsid w:val="00D774CE"/>
    <w:rsid w:val="00D80BC5"/>
    <w:rsid w:val="00D811EC"/>
    <w:rsid w:val="00D81457"/>
    <w:rsid w:val="00D859D4"/>
    <w:rsid w:val="00D86C61"/>
    <w:rsid w:val="00D901B8"/>
    <w:rsid w:val="00D90720"/>
    <w:rsid w:val="00D9232D"/>
    <w:rsid w:val="00D94227"/>
    <w:rsid w:val="00D961AC"/>
    <w:rsid w:val="00D96601"/>
    <w:rsid w:val="00D9661D"/>
    <w:rsid w:val="00DA0B31"/>
    <w:rsid w:val="00DA0C9E"/>
    <w:rsid w:val="00DA10DA"/>
    <w:rsid w:val="00DA1A67"/>
    <w:rsid w:val="00DA3AB7"/>
    <w:rsid w:val="00DA6853"/>
    <w:rsid w:val="00DA715C"/>
    <w:rsid w:val="00DB27E2"/>
    <w:rsid w:val="00DB3021"/>
    <w:rsid w:val="00DB306F"/>
    <w:rsid w:val="00DB3247"/>
    <w:rsid w:val="00DB35AA"/>
    <w:rsid w:val="00DB3603"/>
    <w:rsid w:val="00DB47FB"/>
    <w:rsid w:val="00DB5933"/>
    <w:rsid w:val="00DB74B8"/>
    <w:rsid w:val="00DC061A"/>
    <w:rsid w:val="00DC0E9E"/>
    <w:rsid w:val="00DC218E"/>
    <w:rsid w:val="00DC48C4"/>
    <w:rsid w:val="00DC4D72"/>
    <w:rsid w:val="00DC602C"/>
    <w:rsid w:val="00DC607D"/>
    <w:rsid w:val="00DC61CB"/>
    <w:rsid w:val="00DC7E4B"/>
    <w:rsid w:val="00DC7EAE"/>
    <w:rsid w:val="00DC7EC5"/>
    <w:rsid w:val="00DD0E0F"/>
    <w:rsid w:val="00DD167D"/>
    <w:rsid w:val="00DD358E"/>
    <w:rsid w:val="00DD483D"/>
    <w:rsid w:val="00DD4DDB"/>
    <w:rsid w:val="00DD57A7"/>
    <w:rsid w:val="00DD5900"/>
    <w:rsid w:val="00DD6A59"/>
    <w:rsid w:val="00DE0630"/>
    <w:rsid w:val="00DE3C03"/>
    <w:rsid w:val="00DE3D92"/>
    <w:rsid w:val="00DE4094"/>
    <w:rsid w:val="00DE4D12"/>
    <w:rsid w:val="00DE4EFF"/>
    <w:rsid w:val="00DE5612"/>
    <w:rsid w:val="00DE5FEE"/>
    <w:rsid w:val="00DE6AD4"/>
    <w:rsid w:val="00DF0825"/>
    <w:rsid w:val="00DF125A"/>
    <w:rsid w:val="00DF1299"/>
    <w:rsid w:val="00DF15F0"/>
    <w:rsid w:val="00DF2CCE"/>
    <w:rsid w:val="00DF4B1A"/>
    <w:rsid w:val="00DF56F3"/>
    <w:rsid w:val="00DF62EE"/>
    <w:rsid w:val="00DF6337"/>
    <w:rsid w:val="00DF78B4"/>
    <w:rsid w:val="00E013F9"/>
    <w:rsid w:val="00E01B44"/>
    <w:rsid w:val="00E01CD1"/>
    <w:rsid w:val="00E0336D"/>
    <w:rsid w:val="00E124B8"/>
    <w:rsid w:val="00E14E59"/>
    <w:rsid w:val="00E14E85"/>
    <w:rsid w:val="00E15065"/>
    <w:rsid w:val="00E15BEA"/>
    <w:rsid w:val="00E172D4"/>
    <w:rsid w:val="00E17968"/>
    <w:rsid w:val="00E20630"/>
    <w:rsid w:val="00E21881"/>
    <w:rsid w:val="00E22EDC"/>
    <w:rsid w:val="00E23E35"/>
    <w:rsid w:val="00E24058"/>
    <w:rsid w:val="00E2433B"/>
    <w:rsid w:val="00E24367"/>
    <w:rsid w:val="00E25145"/>
    <w:rsid w:val="00E274E6"/>
    <w:rsid w:val="00E27AD3"/>
    <w:rsid w:val="00E30588"/>
    <w:rsid w:val="00E30949"/>
    <w:rsid w:val="00E341AA"/>
    <w:rsid w:val="00E3523F"/>
    <w:rsid w:val="00E3771D"/>
    <w:rsid w:val="00E40397"/>
    <w:rsid w:val="00E41076"/>
    <w:rsid w:val="00E411A9"/>
    <w:rsid w:val="00E4316C"/>
    <w:rsid w:val="00E44337"/>
    <w:rsid w:val="00E44F9D"/>
    <w:rsid w:val="00E45310"/>
    <w:rsid w:val="00E46AA2"/>
    <w:rsid w:val="00E51A37"/>
    <w:rsid w:val="00E52E94"/>
    <w:rsid w:val="00E543AC"/>
    <w:rsid w:val="00E54B48"/>
    <w:rsid w:val="00E563B2"/>
    <w:rsid w:val="00E573CA"/>
    <w:rsid w:val="00E574D3"/>
    <w:rsid w:val="00E604FA"/>
    <w:rsid w:val="00E6223E"/>
    <w:rsid w:val="00E6296F"/>
    <w:rsid w:val="00E643C0"/>
    <w:rsid w:val="00E644BC"/>
    <w:rsid w:val="00E649E3"/>
    <w:rsid w:val="00E65051"/>
    <w:rsid w:val="00E650B6"/>
    <w:rsid w:val="00E676A4"/>
    <w:rsid w:val="00E706B6"/>
    <w:rsid w:val="00E71BCF"/>
    <w:rsid w:val="00E76182"/>
    <w:rsid w:val="00E76BDF"/>
    <w:rsid w:val="00E774E5"/>
    <w:rsid w:val="00E81FEC"/>
    <w:rsid w:val="00E82928"/>
    <w:rsid w:val="00E836CA"/>
    <w:rsid w:val="00E84DAA"/>
    <w:rsid w:val="00E87161"/>
    <w:rsid w:val="00E87B4C"/>
    <w:rsid w:val="00E93BEB"/>
    <w:rsid w:val="00E94412"/>
    <w:rsid w:val="00E9470A"/>
    <w:rsid w:val="00E950E8"/>
    <w:rsid w:val="00E96CC6"/>
    <w:rsid w:val="00E974AA"/>
    <w:rsid w:val="00E97A7A"/>
    <w:rsid w:val="00EA040F"/>
    <w:rsid w:val="00EA11B3"/>
    <w:rsid w:val="00EA15CB"/>
    <w:rsid w:val="00EA3E15"/>
    <w:rsid w:val="00EA58E1"/>
    <w:rsid w:val="00EA61FB"/>
    <w:rsid w:val="00EA62C7"/>
    <w:rsid w:val="00EB0303"/>
    <w:rsid w:val="00EB1CAE"/>
    <w:rsid w:val="00EB2D1A"/>
    <w:rsid w:val="00EB389A"/>
    <w:rsid w:val="00EB38ED"/>
    <w:rsid w:val="00EB3F3D"/>
    <w:rsid w:val="00EB5CA8"/>
    <w:rsid w:val="00EB6C9C"/>
    <w:rsid w:val="00EB75DF"/>
    <w:rsid w:val="00EB789D"/>
    <w:rsid w:val="00EC0E89"/>
    <w:rsid w:val="00EC14A4"/>
    <w:rsid w:val="00EC35FD"/>
    <w:rsid w:val="00EC4EE6"/>
    <w:rsid w:val="00EC5BAC"/>
    <w:rsid w:val="00EC78EC"/>
    <w:rsid w:val="00ED0DAE"/>
    <w:rsid w:val="00ED1197"/>
    <w:rsid w:val="00ED1E34"/>
    <w:rsid w:val="00ED1F18"/>
    <w:rsid w:val="00ED1F74"/>
    <w:rsid w:val="00ED2CF4"/>
    <w:rsid w:val="00EE2464"/>
    <w:rsid w:val="00EE2657"/>
    <w:rsid w:val="00EE3804"/>
    <w:rsid w:val="00EE4609"/>
    <w:rsid w:val="00EE55C7"/>
    <w:rsid w:val="00EE6278"/>
    <w:rsid w:val="00EE7210"/>
    <w:rsid w:val="00EF0774"/>
    <w:rsid w:val="00EF0B85"/>
    <w:rsid w:val="00EF1A45"/>
    <w:rsid w:val="00EF386A"/>
    <w:rsid w:val="00EF5213"/>
    <w:rsid w:val="00EF561E"/>
    <w:rsid w:val="00EF56EC"/>
    <w:rsid w:val="00EF5730"/>
    <w:rsid w:val="00EF5BBE"/>
    <w:rsid w:val="00EF7B46"/>
    <w:rsid w:val="00F0079D"/>
    <w:rsid w:val="00F013C6"/>
    <w:rsid w:val="00F026F3"/>
    <w:rsid w:val="00F03CD6"/>
    <w:rsid w:val="00F03DA7"/>
    <w:rsid w:val="00F03E0D"/>
    <w:rsid w:val="00F04BA0"/>
    <w:rsid w:val="00F05C60"/>
    <w:rsid w:val="00F06045"/>
    <w:rsid w:val="00F10559"/>
    <w:rsid w:val="00F11C51"/>
    <w:rsid w:val="00F129DC"/>
    <w:rsid w:val="00F12DE9"/>
    <w:rsid w:val="00F13021"/>
    <w:rsid w:val="00F13F12"/>
    <w:rsid w:val="00F155A3"/>
    <w:rsid w:val="00F168AC"/>
    <w:rsid w:val="00F16C28"/>
    <w:rsid w:val="00F178EB"/>
    <w:rsid w:val="00F21FA7"/>
    <w:rsid w:val="00F266B4"/>
    <w:rsid w:val="00F3434D"/>
    <w:rsid w:val="00F34F66"/>
    <w:rsid w:val="00F35810"/>
    <w:rsid w:val="00F367C0"/>
    <w:rsid w:val="00F368BA"/>
    <w:rsid w:val="00F421DD"/>
    <w:rsid w:val="00F422ED"/>
    <w:rsid w:val="00F441E9"/>
    <w:rsid w:val="00F44E46"/>
    <w:rsid w:val="00F44F83"/>
    <w:rsid w:val="00F45472"/>
    <w:rsid w:val="00F47B01"/>
    <w:rsid w:val="00F47B73"/>
    <w:rsid w:val="00F50AFF"/>
    <w:rsid w:val="00F50B29"/>
    <w:rsid w:val="00F5103C"/>
    <w:rsid w:val="00F5246A"/>
    <w:rsid w:val="00F52502"/>
    <w:rsid w:val="00F526E0"/>
    <w:rsid w:val="00F53B2D"/>
    <w:rsid w:val="00F5403E"/>
    <w:rsid w:val="00F55D7A"/>
    <w:rsid w:val="00F60447"/>
    <w:rsid w:val="00F62E5D"/>
    <w:rsid w:val="00F630E0"/>
    <w:rsid w:val="00F63158"/>
    <w:rsid w:val="00F63F6D"/>
    <w:rsid w:val="00F65161"/>
    <w:rsid w:val="00F659F8"/>
    <w:rsid w:val="00F65A93"/>
    <w:rsid w:val="00F66073"/>
    <w:rsid w:val="00F66938"/>
    <w:rsid w:val="00F67377"/>
    <w:rsid w:val="00F70875"/>
    <w:rsid w:val="00F718B9"/>
    <w:rsid w:val="00F73FCF"/>
    <w:rsid w:val="00F775CA"/>
    <w:rsid w:val="00F81E27"/>
    <w:rsid w:val="00F83F55"/>
    <w:rsid w:val="00F84D40"/>
    <w:rsid w:val="00F877ED"/>
    <w:rsid w:val="00F87FC9"/>
    <w:rsid w:val="00F90CAF"/>
    <w:rsid w:val="00F91F71"/>
    <w:rsid w:val="00F9352C"/>
    <w:rsid w:val="00F9380A"/>
    <w:rsid w:val="00F93EB1"/>
    <w:rsid w:val="00F94D66"/>
    <w:rsid w:val="00F95BCD"/>
    <w:rsid w:val="00F95E7D"/>
    <w:rsid w:val="00FA1898"/>
    <w:rsid w:val="00FA1984"/>
    <w:rsid w:val="00FA4E4B"/>
    <w:rsid w:val="00FA65B1"/>
    <w:rsid w:val="00FB2DC4"/>
    <w:rsid w:val="00FB35A5"/>
    <w:rsid w:val="00FB45CE"/>
    <w:rsid w:val="00FB56C6"/>
    <w:rsid w:val="00FB5B2C"/>
    <w:rsid w:val="00FB6439"/>
    <w:rsid w:val="00FB7694"/>
    <w:rsid w:val="00FC186C"/>
    <w:rsid w:val="00FC31A9"/>
    <w:rsid w:val="00FC346E"/>
    <w:rsid w:val="00FC438D"/>
    <w:rsid w:val="00FC4AFC"/>
    <w:rsid w:val="00FC64FA"/>
    <w:rsid w:val="00FC7998"/>
    <w:rsid w:val="00FD00CE"/>
    <w:rsid w:val="00FD06EE"/>
    <w:rsid w:val="00FD108C"/>
    <w:rsid w:val="00FD1F25"/>
    <w:rsid w:val="00FD209E"/>
    <w:rsid w:val="00FD2302"/>
    <w:rsid w:val="00FD3EC3"/>
    <w:rsid w:val="00FD4997"/>
    <w:rsid w:val="00FD4B5A"/>
    <w:rsid w:val="00FD4CD1"/>
    <w:rsid w:val="00FD61F5"/>
    <w:rsid w:val="00FE1A18"/>
    <w:rsid w:val="00FE1E56"/>
    <w:rsid w:val="00FE1F4C"/>
    <w:rsid w:val="00FE3EA3"/>
    <w:rsid w:val="00FE4AE2"/>
    <w:rsid w:val="00FE6CD3"/>
    <w:rsid w:val="00FF01D8"/>
    <w:rsid w:val="00FF02AC"/>
    <w:rsid w:val="00FF034D"/>
    <w:rsid w:val="00FF0A27"/>
    <w:rsid w:val="00FF0E16"/>
    <w:rsid w:val="00FF2579"/>
    <w:rsid w:val="00FF2B73"/>
    <w:rsid w:val="00FF2E6B"/>
    <w:rsid w:val="00FF69A6"/>
    <w:rsid w:val="00FF7612"/>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982A0"/>
  <w15:docId w15:val="{C3B65AF2-5334-4477-A9CD-E2A46DA5A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A1AF0"/>
    <w:pPr>
      <w:spacing w:before="120" w:after="120" w:line="264" w:lineRule="auto"/>
      <w:jc w:val="both"/>
    </w:pPr>
    <w:rPr>
      <w:rFonts w:ascii="Tahoma" w:eastAsia="SimSun" w:hAnsi="Tahoma" w:cs="Tahoma"/>
      <w:sz w:val="20"/>
      <w:szCs w:val="26"/>
      <w:lang w:eastAsia="lv-LV"/>
    </w:rPr>
  </w:style>
  <w:style w:type="paragraph" w:styleId="Virsraksts1">
    <w:name w:val="heading 1"/>
    <w:basedOn w:val="Parasts"/>
    <w:next w:val="Parasts"/>
    <w:link w:val="Virsraksts1Rakstz"/>
    <w:uiPriority w:val="9"/>
    <w:qFormat/>
    <w:rsid w:val="002B6E05"/>
    <w:pPr>
      <w:keepNext/>
      <w:keepLines/>
      <w:numPr>
        <w:numId w:val="3"/>
      </w:numPr>
      <w:suppressAutoHyphens/>
      <w:autoSpaceDN w:val="0"/>
      <w:spacing w:before="480" w:after="240"/>
      <w:textAlignment w:val="baseline"/>
      <w:outlineLvl w:val="0"/>
    </w:pPr>
    <w:rPr>
      <w:rFonts w:eastAsia="Times New Roman"/>
      <w:b/>
      <w:bCs/>
      <w:sz w:val="28"/>
      <w:szCs w:val="28"/>
    </w:rPr>
  </w:style>
  <w:style w:type="paragraph" w:styleId="Virsraksts2">
    <w:name w:val="heading 2"/>
    <w:basedOn w:val="Parasts"/>
    <w:next w:val="Parasts"/>
    <w:link w:val="Virsraksts2Rakstz"/>
    <w:uiPriority w:val="9"/>
    <w:unhideWhenUsed/>
    <w:qFormat/>
    <w:rsid w:val="00C4419D"/>
    <w:pPr>
      <w:keepNext/>
      <w:keepLines/>
      <w:numPr>
        <w:ilvl w:val="1"/>
        <w:numId w:val="3"/>
      </w:numPr>
      <w:spacing w:before="480"/>
      <w:outlineLvl w:val="1"/>
    </w:pPr>
    <w:rPr>
      <w:rFonts w:eastAsiaTheme="majorEastAsia" w:cstheme="majorBidi"/>
      <w:b/>
      <w:bCs/>
      <w:sz w:val="24"/>
    </w:rPr>
  </w:style>
  <w:style w:type="paragraph" w:styleId="Virsraksts3">
    <w:name w:val="heading 3"/>
    <w:basedOn w:val="Parasts"/>
    <w:next w:val="Parasts"/>
    <w:link w:val="Virsraksts3Rakstz"/>
    <w:uiPriority w:val="9"/>
    <w:unhideWhenUsed/>
    <w:qFormat/>
    <w:rsid w:val="0054385B"/>
    <w:pPr>
      <w:keepNext/>
      <w:keepLines/>
      <w:numPr>
        <w:ilvl w:val="2"/>
        <w:numId w:val="3"/>
      </w:numPr>
      <w:spacing w:before="420"/>
      <w:outlineLvl w:val="2"/>
    </w:pPr>
    <w:rPr>
      <w:b/>
      <w:bCs/>
      <w:lang w:eastAsia="en-US"/>
    </w:rPr>
  </w:style>
  <w:style w:type="paragraph" w:styleId="Virsraksts4">
    <w:name w:val="heading 4"/>
    <w:basedOn w:val="Parasts"/>
    <w:next w:val="Parasts"/>
    <w:link w:val="Virsraksts4Rakstz"/>
    <w:uiPriority w:val="9"/>
    <w:unhideWhenUsed/>
    <w:qFormat/>
    <w:rsid w:val="00795A7F"/>
    <w:pPr>
      <w:keepNext/>
      <w:keepLines/>
      <w:numPr>
        <w:ilvl w:val="3"/>
        <w:numId w:val="3"/>
      </w:numPr>
      <w:spacing w:before="300"/>
      <w:outlineLvl w:val="3"/>
    </w:pPr>
    <w:rPr>
      <w:rFonts w:eastAsiaTheme="majorEastAsia" w:cstheme="majorBidi"/>
      <w:b/>
      <w:bCs/>
      <w:iCs/>
    </w:rPr>
  </w:style>
  <w:style w:type="paragraph" w:styleId="Virsraksts5">
    <w:name w:val="heading 5"/>
    <w:basedOn w:val="Parasts"/>
    <w:next w:val="Parasts"/>
    <w:link w:val="Virsraksts5Rakstz"/>
    <w:uiPriority w:val="9"/>
    <w:unhideWhenUsed/>
    <w:rsid w:val="00AD3294"/>
    <w:pPr>
      <w:keepNext/>
      <w:keepLines/>
      <w:numPr>
        <w:ilvl w:val="4"/>
        <w:numId w:val="3"/>
      </w:numPr>
      <w:spacing w:before="300" w:after="0"/>
      <w:outlineLvl w:val="4"/>
    </w:pPr>
    <w:rPr>
      <w:rFonts w:eastAsiaTheme="majorEastAsia" w:cstheme="majorBidi"/>
      <w:u w:val="single"/>
    </w:rPr>
  </w:style>
  <w:style w:type="paragraph" w:styleId="Virsraksts6">
    <w:name w:val="heading 6"/>
    <w:basedOn w:val="Parasts"/>
    <w:next w:val="Parasts"/>
    <w:link w:val="Virsraksts6Rakstz"/>
    <w:uiPriority w:val="9"/>
    <w:unhideWhenUsed/>
    <w:rsid w:val="00B9106A"/>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Virsraksts7">
    <w:name w:val="heading 7"/>
    <w:basedOn w:val="Parasts"/>
    <w:next w:val="Parasts"/>
    <w:link w:val="Virsraksts7Rakstz"/>
    <w:uiPriority w:val="9"/>
    <w:unhideWhenUsed/>
    <w:rsid w:val="00B9106A"/>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Virsraksts8">
    <w:name w:val="heading 8"/>
    <w:basedOn w:val="Parasts"/>
    <w:next w:val="Parasts"/>
    <w:link w:val="Virsraksts8Rakstz"/>
    <w:uiPriority w:val="9"/>
    <w:unhideWhenUsed/>
    <w:rsid w:val="00B9106A"/>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Virsraksts9">
    <w:name w:val="heading 9"/>
    <w:basedOn w:val="Parasts"/>
    <w:next w:val="Parasts"/>
    <w:link w:val="Virsraksts9Rakstz"/>
    <w:uiPriority w:val="9"/>
    <w:unhideWhenUsed/>
    <w:rsid w:val="00B9106A"/>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a">
    <w:name w:val="Без интервала"/>
    <w:link w:val="a0"/>
    <w:rsid w:val="00BC6ECB"/>
    <w:pPr>
      <w:spacing w:after="0" w:line="240" w:lineRule="auto"/>
    </w:pPr>
    <w:rPr>
      <w:rFonts w:ascii="Calibri" w:eastAsia="Times New Roman" w:hAnsi="Calibri" w:cs="Times New Roman"/>
      <w:lang w:val="en-US"/>
    </w:rPr>
  </w:style>
  <w:style w:type="character" w:customStyle="1" w:styleId="a0">
    <w:name w:val="Без интервала Знак"/>
    <w:link w:val="a"/>
    <w:rsid w:val="00BC6ECB"/>
    <w:rPr>
      <w:rFonts w:ascii="Calibri" w:eastAsia="Times New Roman" w:hAnsi="Calibri" w:cs="Times New Roman"/>
      <w:lang w:val="en-US"/>
    </w:rPr>
  </w:style>
  <w:style w:type="character" w:customStyle="1" w:styleId="Virsraksts1Rakstz">
    <w:name w:val="Virsraksts 1 Rakstz."/>
    <w:basedOn w:val="Noklusjumarindkopasfonts"/>
    <w:link w:val="Virsraksts1"/>
    <w:uiPriority w:val="9"/>
    <w:rsid w:val="002B6E05"/>
    <w:rPr>
      <w:rFonts w:ascii="Tahoma" w:eastAsia="Times New Roman" w:hAnsi="Tahoma" w:cs="Tahoma"/>
      <w:b/>
      <w:bCs/>
      <w:sz w:val="28"/>
      <w:szCs w:val="28"/>
      <w:lang w:eastAsia="lv-LV"/>
    </w:rPr>
  </w:style>
  <w:style w:type="paragraph" w:styleId="Sarakstarindkopa">
    <w:name w:val="List Paragraph"/>
    <w:aliases w:val="H&amp;P List Paragraph,2,Saistīto dokumentu saraksts,Syle 1,Numurets,Strip,Virsraksti,Numbered Para 1,Dot pt,List Paragraph Char Char Char,Indicator Text,Bullet Points,MAIN CONTENT,IFCL - List Paragraph,List Paragraph12,OBC Bullet"/>
    <w:basedOn w:val="Parasts"/>
    <w:link w:val="SarakstarindkopaRakstz"/>
    <w:uiPriority w:val="34"/>
    <w:qFormat/>
    <w:rsid w:val="00C64457"/>
    <w:pPr>
      <w:ind w:left="720"/>
      <w:contextualSpacing/>
    </w:pPr>
  </w:style>
  <w:style w:type="table" w:styleId="Reatabula">
    <w:name w:val="Table Grid"/>
    <w:basedOn w:val="Parastatabula"/>
    <w:uiPriority w:val="59"/>
    <w:rsid w:val="00362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
    <w:name w:val="Režģa tabula1"/>
    <w:basedOn w:val="Parastatabula"/>
    <w:next w:val="Reatabula"/>
    <w:uiPriority w:val="59"/>
    <w:rsid w:val="00404F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762AC3"/>
    <w:pPr>
      <w:tabs>
        <w:tab w:val="center" w:pos="4153"/>
        <w:tab w:val="right" w:pos="8306"/>
      </w:tabs>
    </w:pPr>
  </w:style>
  <w:style w:type="character" w:customStyle="1" w:styleId="GalveneRakstz">
    <w:name w:val="Galvene Rakstz."/>
    <w:basedOn w:val="Noklusjumarindkopasfonts"/>
    <w:link w:val="Galvene"/>
    <w:uiPriority w:val="99"/>
    <w:rsid w:val="00762AC3"/>
    <w:rPr>
      <w:rFonts w:ascii="Times New Roman" w:eastAsia="SimSun" w:hAnsi="Times New Roman" w:cs="Times New Roman"/>
      <w:sz w:val="26"/>
      <w:szCs w:val="26"/>
      <w:lang w:eastAsia="zh-CN"/>
    </w:rPr>
  </w:style>
  <w:style w:type="paragraph" w:styleId="Kjene">
    <w:name w:val="footer"/>
    <w:basedOn w:val="Parasts"/>
    <w:link w:val="KjeneRakstz"/>
    <w:uiPriority w:val="99"/>
    <w:unhideWhenUsed/>
    <w:rsid w:val="00762AC3"/>
    <w:pPr>
      <w:tabs>
        <w:tab w:val="center" w:pos="4153"/>
        <w:tab w:val="right" w:pos="8306"/>
      </w:tabs>
    </w:pPr>
  </w:style>
  <w:style w:type="character" w:customStyle="1" w:styleId="KjeneRakstz">
    <w:name w:val="Kājene Rakstz."/>
    <w:basedOn w:val="Noklusjumarindkopasfonts"/>
    <w:link w:val="Kjene"/>
    <w:uiPriority w:val="99"/>
    <w:rsid w:val="00762AC3"/>
    <w:rPr>
      <w:rFonts w:ascii="Times New Roman" w:eastAsia="SimSun" w:hAnsi="Times New Roman" w:cs="Times New Roman"/>
      <w:sz w:val="26"/>
      <w:szCs w:val="26"/>
      <w:lang w:eastAsia="zh-CN"/>
    </w:rPr>
  </w:style>
  <w:style w:type="paragraph" w:styleId="Balonteksts">
    <w:name w:val="Balloon Text"/>
    <w:basedOn w:val="Parasts"/>
    <w:link w:val="BalontekstsRakstz"/>
    <w:uiPriority w:val="99"/>
    <w:semiHidden/>
    <w:unhideWhenUsed/>
    <w:rsid w:val="004C568C"/>
    <w:rPr>
      <w:sz w:val="16"/>
      <w:szCs w:val="16"/>
    </w:rPr>
  </w:style>
  <w:style w:type="character" w:customStyle="1" w:styleId="BalontekstsRakstz">
    <w:name w:val="Balonteksts Rakstz."/>
    <w:basedOn w:val="Noklusjumarindkopasfonts"/>
    <w:link w:val="Balonteksts"/>
    <w:uiPriority w:val="99"/>
    <w:semiHidden/>
    <w:rsid w:val="004C568C"/>
    <w:rPr>
      <w:rFonts w:ascii="Tahoma" w:eastAsia="SimSun" w:hAnsi="Tahoma" w:cs="Tahoma"/>
      <w:sz w:val="16"/>
      <w:szCs w:val="16"/>
      <w:lang w:eastAsia="zh-CN"/>
    </w:rPr>
  </w:style>
  <w:style w:type="character" w:styleId="Komentraatsauce">
    <w:name w:val="annotation reference"/>
    <w:basedOn w:val="Noklusjumarindkopasfonts"/>
    <w:uiPriority w:val="99"/>
    <w:semiHidden/>
    <w:unhideWhenUsed/>
    <w:rsid w:val="000022A6"/>
    <w:rPr>
      <w:sz w:val="16"/>
      <w:szCs w:val="16"/>
    </w:rPr>
  </w:style>
  <w:style w:type="paragraph" w:styleId="Komentrateksts">
    <w:name w:val="annotation text"/>
    <w:basedOn w:val="Parasts"/>
    <w:link w:val="KomentratekstsRakstz"/>
    <w:uiPriority w:val="99"/>
    <w:unhideWhenUsed/>
    <w:rsid w:val="000022A6"/>
    <w:rPr>
      <w:szCs w:val="20"/>
    </w:rPr>
  </w:style>
  <w:style w:type="character" w:customStyle="1" w:styleId="KomentratekstsRakstz">
    <w:name w:val="Komentāra teksts Rakstz."/>
    <w:basedOn w:val="Noklusjumarindkopasfonts"/>
    <w:link w:val="Komentrateksts"/>
    <w:uiPriority w:val="99"/>
    <w:rsid w:val="000022A6"/>
    <w:rPr>
      <w:rFonts w:ascii="Times New Roman" w:eastAsia="SimSun" w:hAnsi="Times New Roman" w:cs="Times New Roman"/>
      <w:sz w:val="20"/>
      <w:szCs w:val="20"/>
      <w:lang w:eastAsia="zh-CN"/>
    </w:rPr>
  </w:style>
  <w:style w:type="paragraph" w:styleId="Komentratma">
    <w:name w:val="annotation subject"/>
    <w:basedOn w:val="Komentrateksts"/>
    <w:next w:val="Komentrateksts"/>
    <w:link w:val="KomentratmaRakstz"/>
    <w:uiPriority w:val="99"/>
    <w:semiHidden/>
    <w:unhideWhenUsed/>
    <w:rsid w:val="000022A6"/>
    <w:rPr>
      <w:b/>
      <w:bCs/>
    </w:rPr>
  </w:style>
  <w:style w:type="character" w:customStyle="1" w:styleId="KomentratmaRakstz">
    <w:name w:val="Komentāra tēma Rakstz."/>
    <w:basedOn w:val="KomentratekstsRakstz"/>
    <w:link w:val="Komentratma"/>
    <w:uiPriority w:val="99"/>
    <w:semiHidden/>
    <w:rsid w:val="000022A6"/>
    <w:rPr>
      <w:rFonts w:ascii="Times New Roman" w:eastAsia="SimSun" w:hAnsi="Times New Roman" w:cs="Times New Roman"/>
      <w:b/>
      <w:bCs/>
      <w:sz w:val="20"/>
      <w:szCs w:val="20"/>
      <w:lang w:eastAsia="zh-CN"/>
    </w:rPr>
  </w:style>
  <w:style w:type="character" w:customStyle="1" w:styleId="Virsraksts3Rakstz">
    <w:name w:val="Virsraksts 3 Rakstz."/>
    <w:basedOn w:val="Noklusjumarindkopasfonts"/>
    <w:link w:val="Virsraksts3"/>
    <w:uiPriority w:val="9"/>
    <w:rsid w:val="0054385B"/>
    <w:rPr>
      <w:rFonts w:ascii="Tahoma" w:eastAsia="SimSun" w:hAnsi="Tahoma" w:cs="Tahoma"/>
      <w:b/>
      <w:bCs/>
      <w:sz w:val="20"/>
      <w:szCs w:val="26"/>
    </w:rPr>
  </w:style>
  <w:style w:type="character" w:customStyle="1" w:styleId="Virsraksts2Rakstz">
    <w:name w:val="Virsraksts 2 Rakstz."/>
    <w:basedOn w:val="Noklusjumarindkopasfonts"/>
    <w:link w:val="Virsraksts2"/>
    <w:uiPriority w:val="9"/>
    <w:rsid w:val="00C4419D"/>
    <w:rPr>
      <w:rFonts w:ascii="Tahoma" w:eastAsiaTheme="majorEastAsia" w:hAnsi="Tahoma" w:cstheme="majorBidi"/>
      <w:b/>
      <w:bCs/>
      <w:sz w:val="24"/>
      <w:szCs w:val="26"/>
      <w:lang w:eastAsia="lv-LV"/>
    </w:rPr>
  </w:style>
  <w:style w:type="character" w:styleId="Hipersaite">
    <w:name w:val="Hyperlink"/>
    <w:basedOn w:val="Noklusjumarindkopasfonts"/>
    <w:uiPriority w:val="99"/>
    <w:unhideWhenUsed/>
    <w:rsid w:val="0065161B"/>
    <w:rPr>
      <w:color w:val="0000FF" w:themeColor="hyperlink"/>
      <w:u w:val="single"/>
    </w:rPr>
  </w:style>
  <w:style w:type="character" w:customStyle="1" w:styleId="SarakstarindkopaRakstz">
    <w:name w:val="Saraksta rindkopa Rakstz."/>
    <w:aliases w:val="H&amp;P List Paragraph Rakstz.,2 Rakstz.,Saistīto dokumentu saraksts Rakstz.,Syle 1 Rakstz.,Numurets Rakstz.,Strip Rakstz.,Virsraksti Rakstz.,Numbered Para 1 Rakstz.,Dot pt Rakstz.,List Paragraph Char Char Char Rakstz."/>
    <w:link w:val="Sarakstarindkopa"/>
    <w:uiPriority w:val="34"/>
    <w:qFormat/>
    <w:rsid w:val="003C6797"/>
    <w:rPr>
      <w:rFonts w:ascii="Times New Roman" w:eastAsia="SimSun" w:hAnsi="Times New Roman" w:cs="Times New Roman"/>
      <w:sz w:val="26"/>
      <w:szCs w:val="26"/>
      <w:lang w:eastAsia="zh-CN"/>
    </w:rPr>
  </w:style>
  <w:style w:type="paragraph" w:styleId="Vresteksts">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Parasts"/>
    <w:link w:val="VrestekstsRakstz"/>
    <w:uiPriority w:val="99"/>
    <w:unhideWhenUsed/>
    <w:qFormat/>
    <w:rsid w:val="008802D0"/>
    <w:pPr>
      <w:spacing w:before="0" w:after="0"/>
      <w:jc w:val="left"/>
    </w:pPr>
    <w:rPr>
      <w:sz w:val="16"/>
      <w:szCs w:val="20"/>
    </w:rPr>
  </w:style>
  <w:style w:type="character" w:customStyle="1" w:styleId="VrestekstsRakstz">
    <w:name w:val="Vēres teksts Rakstz."/>
    <w:aliases w:val="Footnote Text Char1 Rakstz.,Footnote Text Char Char Rakstz.,Footnote Text Char1 Char Char Rakstz.,Footnote Text Char Char Char Char Rakstz.,Footnote Text Char1 Char Char1 Char Char Rakstz.,Footnote Text Char1 Char Char1 Char Rakstz."/>
    <w:basedOn w:val="Noklusjumarindkopasfonts"/>
    <w:link w:val="Vresteksts"/>
    <w:uiPriority w:val="99"/>
    <w:rsid w:val="008802D0"/>
    <w:rPr>
      <w:rFonts w:ascii="Tahoma" w:eastAsia="SimSun" w:hAnsi="Tahoma" w:cs="Tahoma"/>
      <w:sz w:val="16"/>
      <w:szCs w:val="20"/>
      <w:lang w:eastAsia="lv-LV"/>
    </w:rPr>
  </w:style>
  <w:style w:type="character" w:styleId="Vresatsauce">
    <w:name w:val="footnote reference"/>
    <w:aliases w:val="Footnote symbol"/>
    <w:basedOn w:val="Noklusjumarindkopasfonts"/>
    <w:unhideWhenUsed/>
    <w:qFormat/>
    <w:rsid w:val="005A6467"/>
    <w:rPr>
      <w:vertAlign w:val="superscript"/>
    </w:rPr>
  </w:style>
  <w:style w:type="paragraph" w:styleId="Saturardtjavirsraksts">
    <w:name w:val="TOC Heading"/>
    <w:basedOn w:val="Virsraksts1"/>
    <w:next w:val="Parasts"/>
    <w:uiPriority w:val="39"/>
    <w:unhideWhenUsed/>
    <w:rsid w:val="00F94D66"/>
    <w:pPr>
      <w:numPr>
        <w:numId w:val="0"/>
      </w:numPr>
      <w:jc w:val="left"/>
      <w:outlineLvl w:val="9"/>
    </w:pPr>
    <w:rPr>
      <w:rFonts w:eastAsia="SimSun"/>
    </w:rPr>
  </w:style>
  <w:style w:type="paragraph" w:styleId="Saturs1">
    <w:name w:val="toc 1"/>
    <w:basedOn w:val="Parasts"/>
    <w:next w:val="Parasts"/>
    <w:link w:val="Saturs1Rakstz"/>
    <w:autoRedefine/>
    <w:uiPriority w:val="39"/>
    <w:unhideWhenUsed/>
    <w:rsid w:val="00964BB3"/>
    <w:pPr>
      <w:tabs>
        <w:tab w:val="left" w:pos="284"/>
        <w:tab w:val="right" w:leader="dot" w:pos="9072"/>
      </w:tabs>
      <w:spacing w:after="0" w:line="240" w:lineRule="auto"/>
    </w:pPr>
    <w:rPr>
      <w:noProof/>
    </w:rPr>
  </w:style>
  <w:style w:type="paragraph" w:styleId="Saturs2">
    <w:name w:val="toc 2"/>
    <w:basedOn w:val="Parasts"/>
    <w:next w:val="Parasts"/>
    <w:autoRedefine/>
    <w:uiPriority w:val="39"/>
    <w:unhideWhenUsed/>
    <w:rsid w:val="009C2DA7"/>
    <w:pPr>
      <w:tabs>
        <w:tab w:val="left" w:pos="709"/>
        <w:tab w:val="right" w:leader="dot" w:pos="9072"/>
      </w:tabs>
      <w:spacing w:after="100" w:line="240" w:lineRule="auto"/>
      <w:ind w:left="260" w:right="707"/>
    </w:pPr>
    <w:rPr>
      <w:noProof/>
      <w:lang w:eastAsia="en-US"/>
    </w:rPr>
  </w:style>
  <w:style w:type="paragraph" w:styleId="Prskatjums">
    <w:name w:val="Revision"/>
    <w:hidden/>
    <w:uiPriority w:val="99"/>
    <w:semiHidden/>
    <w:rsid w:val="00B10ECC"/>
    <w:pPr>
      <w:spacing w:after="0" w:line="240" w:lineRule="auto"/>
    </w:pPr>
    <w:rPr>
      <w:rFonts w:ascii="Times New Roman" w:eastAsia="SimSun" w:hAnsi="Times New Roman" w:cs="Times New Roman"/>
      <w:sz w:val="26"/>
      <w:szCs w:val="26"/>
      <w:lang w:eastAsia="zh-CN"/>
    </w:rPr>
  </w:style>
  <w:style w:type="paragraph" w:styleId="Saturs3">
    <w:name w:val="toc 3"/>
    <w:basedOn w:val="Parasts"/>
    <w:next w:val="Parasts"/>
    <w:autoRedefine/>
    <w:uiPriority w:val="39"/>
    <w:unhideWhenUsed/>
    <w:rsid w:val="00DD5900"/>
    <w:pPr>
      <w:tabs>
        <w:tab w:val="left" w:pos="1100"/>
        <w:tab w:val="right" w:leader="dot" w:pos="9072"/>
      </w:tabs>
      <w:spacing w:after="100"/>
      <w:ind w:left="403"/>
      <w:outlineLvl w:val="2"/>
    </w:pPr>
  </w:style>
  <w:style w:type="table" w:customStyle="1" w:styleId="Gaissarakstsizclums111">
    <w:name w:val="Gaišs saraksts — izcēlums 111"/>
    <w:basedOn w:val="Parastatabula"/>
    <w:uiPriority w:val="61"/>
    <w:rsid w:val="00F13021"/>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11">
    <w:name w:val="Gaišs saraksts — izcēlums 1111"/>
    <w:basedOn w:val="Parastatabula"/>
    <w:uiPriority w:val="61"/>
    <w:rsid w:val="00B81940"/>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
    <w:name w:val="Gaišs saraksts — izcēlums 11"/>
    <w:basedOn w:val="Parastatabula"/>
    <w:uiPriority w:val="61"/>
    <w:rsid w:val="00386976"/>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2">
    <w:name w:val="Gaišs saraksts — izcēlums 112"/>
    <w:basedOn w:val="Parastatabula"/>
    <w:uiPriority w:val="61"/>
    <w:rsid w:val="00DD358E"/>
    <w:pPr>
      <w:spacing w:after="0" w:line="240" w:lineRule="auto"/>
    </w:p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character" w:customStyle="1" w:styleId="Virsraksts4Rakstz">
    <w:name w:val="Virsraksts 4 Rakstz."/>
    <w:basedOn w:val="Noklusjumarindkopasfonts"/>
    <w:link w:val="Virsraksts4"/>
    <w:uiPriority w:val="9"/>
    <w:rsid w:val="00795A7F"/>
    <w:rPr>
      <w:rFonts w:ascii="Tahoma" w:eastAsiaTheme="majorEastAsia" w:hAnsi="Tahoma" w:cstheme="majorBidi"/>
      <w:b/>
      <w:bCs/>
      <w:iCs/>
      <w:sz w:val="20"/>
      <w:szCs w:val="26"/>
      <w:lang w:eastAsia="lv-LV"/>
    </w:rPr>
  </w:style>
  <w:style w:type="numbering" w:customStyle="1" w:styleId="Stils1">
    <w:name w:val="Stils1"/>
    <w:uiPriority w:val="99"/>
    <w:rsid w:val="00B714AB"/>
    <w:pPr>
      <w:numPr>
        <w:numId w:val="1"/>
      </w:numPr>
    </w:pPr>
  </w:style>
  <w:style w:type="paragraph" w:customStyle="1" w:styleId="Saraksts1">
    <w:name w:val="Saraksts1"/>
    <w:basedOn w:val="Sarakstarindkopa"/>
    <w:link w:val="Saraksts1Rakstz"/>
    <w:qFormat/>
    <w:rsid w:val="000D5BEE"/>
    <w:pPr>
      <w:numPr>
        <w:numId w:val="5"/>
      </w:numPr>
      <w:suppressAutoHyphens/>
      <w:autoSpaceDN w:val="0"/>
      <w:spacing w:line="240" w:lineRule="auto"/>
      <w:contextualSpacing w:val="0"/>
      <w:textAlignment w:val="baseline"/>
    </w:pPr>
  </w:style>
  <w:style w:type="character" w:customStyle="1" w:styleId="Saraksts1Rakstz">
    <w:name w:val="Saraksts1 Rakstz."/>
    <w:basedOn w:val="SarakstarindkopaRakstz"/>
    <w:link w:val="Saraksts1"/>
    <w:rsid w:val="000D5BEE"/>
    <w:rPr>
      <w:rFonts w:ascii="Tahoma" w:eastAsia="SimSun" w:hAnsi="Tahoma" w:cs="Tahoma"/>
      <w:sz w:val="20"/>
      <w:szCs w:val="26"/>
      <w:lang w:eastAsia="lv-LV"/>
    </w:rPr>
  </w:style>
  <w:style w:type="paragraph" w:styleId="Bezatstarpm">
    <w:name w:val="No Spacing"/>
    <w:qFormat/>
    <w:rsid w:val="00B9106A"/>
    <w:pPr>
      <w:spacing w:after="0" w:line="240" w:lineRule="auto"/>
      <w:jc w:val="both"/>
    </w:pPr>
    <w:rPr>
      <w:rFonts w:ascii="Times New Roman" w:eastAsia="SimSun" w:hAnsi="Times New Roman" w:cs="Times New Roman"/>
      <w:sz w:val="24"/>
      <w:szCs w:val="26"/>
      <w:lang w:eastAsia="zh-CN"/>
    </w:rPr>
  </w:style>
  <w:style w:type="character" w:customStyle="1" w:styleId="Virsraksts5Rakstz">
    <w:name w:val="Virsraksts 5 Rakstz."/>
    <w:basedOn w:val="Noklusjumarindkopasfonts"/>
    <w:link w:val="Virsraksts5"/>
    <w:uiPriority w:val="9"/>
    <w:rsid w:val="00AD3294"/>
    <w:rPr>
      <w:rFonts w:ascii="Tahoma" w:eastAsiaTheme="majorEastAsia" w:hAnsi="Tahoma" w:cstheme="majorBidi"/>
      <w:sz w:val="20"/>
      <w:szCs w:val="26"/>
      <w:u w:val="single"/>
      <w:lang w:eastAsia="lv-LV"/>
    </w:rPr>
  </w:style>
  <w:style w:type="character" w:customStyle="1" w:styleId="Virsraksts6Rakstz">
    <w:name w:val="Virsraksts 6 Rakstz."/>
    <w:basedOn w:val="Noklusjumarindkopasfonts"/>
    <w:link w:val="Virsraksts6"/>
    <w:uiPriority w:val="9"/>
    <w:rsid w:val="00B9106A"/>
    <w:rPr>
      <w:rFonts w:asciiTheme="majorHAnsi" w:eastAsiaTheme="majorEastAsia" w:hAnsiTheme="majorHAnsi" w:cstheme="majorBidi"/>
      <w:color w:val="243F60" w:themeColor="accent1" w:themeShade="7F"/>
      <w:sz w:val="20"/>
      <w:szCs w:val="26"/>
      <w:lang w:eastAsia="lv-LV"/>
    </w:rPr>
  </w:style>
  <w:style w:type="character" w:customStyle="1" w:styleId="Virsraksts7Rakstz">
    <w:name w:val="Virsraksts 7 Rakstz."/>
    <w:basedOn w:val="Noklusjumarindkopasfonts"/>
    <w:link w:val="Virsraksts7"/>
    <w:uiPriority w:val="9"/>
    <w:rsid w:val="00B9106A"/>
    <w:rPr>
      <w:rFonts w:asciiTheme="majorHAnsi" w:eastAsiaTheme="majorEastAsia" w:hAnsiTheme="majorHAnsi" w:cstheme="majorBidi"/>
      <w:i/>
      <w:iCs/>
      <w:color w:val="243F60" w:themeColor="accent1" w:themeShade="7F"/>
      <w:sz w:val="20"/>
      <w:szCs w:val="26"/>
      <w:lang w:eastAsia="lv-LV"/>
    </w:rPr>
  </w:style>
  <w:style w:type="character" w:customStyle="1" w:styleId="Virsraksts8Rakstz">
    <w:name w:val="Virsraksts 8 Rakstz."/>
    <w:basedOn w:val="Noklusjumarindkopasfonts"/>
    <w:link w:val="Virsraksts8"/>
    <w:uiPriority w:val="9"/>
    <w:rsid w:val="00B9106A"/>
    <w:rPr>
      <w:rFonts w:asciiTheme="majorHAnsi" w:eastAsiaTheme="majorEastAsia" w:hAnsiTheme="majorHAnsi" w:cstheme="majorBidi"/>
      <w:color w:val="272727" w:themeColor="text1" w:themeTint="D8"/>
      <w:sz w:val="21"/>
      <w:szCs w:val="21"/>
      <w:lang w:eastAsia="lv-LV"/>
    </w:rPr>
  </w:style>
  <w:style w:type="character" w:customStyle="1" w:styleId="Virsraksts9Rakstz">
    <w:name w:val="Virsraksts 9 Rakstz."/>
    <w:basedOn w:val="Noklusjumarindkopasfonts"/>
    <w:link w:val="Virsraksts9"/>
    <w:uiPriority w:val="9"/>
    <w:rsid w:val="00B9106A"/>
    <w:rPr>
      <w:rFonts w:asciiTheme="majorHAnsi" w:eastAsiaTheme="majorEastAsia" w:hAnsiTheme="majorHAnsi" w:cstheme="majorBidi"/>
      <w:i/>
      <w:iCs/>
      <w:color w:val="272727" w:themeColor="text1" w:themeTint="D8"/>
      <w:sz w:val="21"/>
      <w:szCs w:val="21"/>
      <w:lang w:eastAsia="lv-LV"/>
    </w:rPr>
  </w:style>
  <w:style w:type="paragraph" w:styleId="Nosaukums">
    <w:name w:val="Title"/>
    <w:basedOn w:val="Parasts"/>
    <w:next w:val="Parasts"/>
    <w:link w:val="NosaukumsRakstz"/>
    <w:uiPriority w:val="10"/>
    <w:rsid w:val="00B9106A"/>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B9106A"/>
    <w:rPr>
      <w:rFonts w:asciiTheme="majorHAnsi" w:eastAsiaTheme="majorEastAsia" w:hAnsiTheme="majorHAnsi" w:cstheme="majorBidi"/>
      <w:spacing w:val="-10"/>
      <w:kern w:val="28"/>
      <w:sz w:val="56"/>
      <w:szCs w:val="56"/>
      <w:lang w:eastAsia="zh-CN"/>
    </w:rPr>
  </w:style>
  <w:style w:type="paragraph" w:styleId="Apakvirsraksts">
    <w:name w:val="Subtitle"/>
    <w:basedOn w:val="Parasts"/>
    <w:next w:val="Parasts"/>
    <w:link w:val="ApakvirsrakstsRakstz"/>
    <w:uiPriority w:val="11"/>
    <w:rsid w:val="00B9106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pakvirsrakstsRakstz">
    <w:name w:val="Apakšvirsraksts Rakstz."/>
    <w:basedOn w:val="Noklusjumarindkopasfonts"/>
    <w:link w:val="Apakvirsraksts"/>
    <w:uiPriority w:val="11"/>
    <w:rsid w:val="00B9106A"/>
    <w:rPr>
      <w:rFonts w:eastAsiaTheme="minorEastAsia"/>
      <w:color w:val="5A5A5A" w:themeColor="text1" w:themeTint="A5"/>
      <w:spacing w:val="15"/>
      <w:lang w:eastAsia="zh-CN"/>
    </w:rPr>
  </w:style>
  <w:style w:type="character" w:styleId="Izsmalcintsizclums">
    <w:name w:val="Subtle Emphasis"/>
    <w:basedOn w:val="Noklusjumarindkopasfonts"/>
    <w:uiPriority w:val="19"/>
    <w:rsid w:val="00B9106A"/>
    <w:rPr>
      <w:i/>
      <w:iCs/>
      <w:color w:val="404040" w:themeColor="text1" w:themeTint="BF"/>
    </w:rPr>
  </w:style>
  <w:style w:type="character" w:styleId="Izclums">
    <w:name w:val="Emphasis"/>
    <w:basedOn w:val="Noklusjumarindkopasfonts"/>
    <w:uiPriority w:val="20"/>
    <w:rsid w:val="00B9106A"/>
    <w:rPr>
      <w:i/>
      <w:iCs/>
    </w:rPr>
  </w:style>
  <w:style w:type="character" w:styleId="Intensvsizclums">
    <w:name w:val="Intense Emphasis"/>
    <w:basedOn w:val="Noklusjumarindkopasfonts"/>
    <w:uiPriority w:val="21"/>
    <w:rsid w:val="00B9106A"/>
    <w:rPr>
      <w:i/>
      <w:iCs/>
      <w:color w:val="4F81BD" w:themeColor="accent1"/>
    </w:rPr>
  </w:style>
  <w:style w:type="character" w:styleId="Izteiksmgs">
    <w:name w:val="Strong"/>
    <w:basedOn w:val="Noklusjumarindkopasfonts"/>
    <w:uiPriority w:val="22"/>
    <w:rsid w:val="00B9106A"/>
    <w:rPr>
      <w:b/>
      <w:bCs/>
    </w:rPr>
  </w:style>
  <w:style w:type="paragraph" w:styleId="Citts">
    <w:name w:val="Quote"/>
    <w:basedOn w:val="Parasts"/>
    <w:next w:val="Parasts"/>
    <w:link w:val="CittsRakstz"/>
    <w:uiPriority w:val="29"/>
    <w:qFormat/>
    <w:rsid w:val="00B9106A"/>
    <w:pPr>
      <w:spacing w:before="200" w:after="160"/>
      <w:ind w:left="864" w:right="864"/>
      <w:jc w:val="center"/>
    </w:pPr>
    <w:rPr>
      <w:i/>
      <w:iCs/>
      <w:color w:val="404040" w:themeColor="text1" w:themeTint="BF"/>
    </w:rPr>
  </w:style>
  <w:style w:type="character" w:customStyle="1" w:styleId="CittsRakstz">
    <w:name w:val="Citāts Rakstz."/>
    <w:basedOn w:val="Noklusjumarindkopasfonts"/>
    <w:link w:val="Citts"/>
    <w:uiPriority w:val="29"/>
    <w:rsid w:val="00B9106A"/>
    <w:rPr>
      <w:rFonts w:ascii="Times New Roman" w:eastAsia="SimSun" w:hAnsi="Times New Roman" w:cs="Times New Roman"/>
      <w:i/>
      <w:iCs/>
      <w:color w:val="404040" w:themeColor="text1" w:themeTint="BF"/>
      <w:sz w:val="24"/>
      <w:szCs w:val="26"/>
      <w:lang w:eastAsia="zh-CN"/>
    </w:rPr>
  </w:style>
  <w:style w:type="paragraph" w:styleId="Intensvscitts">
    <w:name w:val="Intense Quote"/>
    <w:basedOn w:val="Parasts"/>
    <w:next w:val="Parasts"/>
    <w:link w:val="IntensvscittsRakstz"/>
    <w:uiPriority w:val="30"/>
    <w:rsid w:val="00B9106A"/>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vscittsRakstz">
    <w:name w:val="Intensīvs citāts Rakstz."/>
    <w:basedOn w:val="Noklusjumarindkopasfonts"/>
    <w:link w:val="Intensvscitts"/>
    <w:uiPriority w:val="30"/>
    <w:rsid w:val="00B9106A"/>
    <w:rPr>
      <w:rFonts w:ascii="Times New Roman" w:eastAsia="SimSun" w:hAnsi="Times New Roman" w:cs="Times New Roman"/>
      <w:i/>
      <w:iCs/>
      <w:color w:val="4F81BD" w:themeColor="accent1"/>
      <w:sz w:val="24"/>
      <w:szCs w:val="26"/>
      <w:lang w:eastAsia="zh-CN"/>
    </w:rPr>
  </w:style>
  <w:style w:type="character" w:styleId="Izsmalcintaatsauce">
    <w:name w:val="Subtle Reference"/>
    <w:basedOn w:val="Noklusjumarindkopasfonts"/>
    <w:uiPriority w:val="31"/>
    <w:rsid w:val="00B9106A"/>
    <w:rPr>
      <w:smallCaps/>
      <w:color w:val="5A5A5A" w:themeColor="text1" w:themeTint="A5"/>
    </w:rPr>
  </w:style>
  <w:style w:type="character" w:styleId="Intensvaatsauce">
    <w:name w:val="Intense Reference"/>
    <w:basedOn w:val="Noklusjumarindkopasfonts"/>
    <w:uiPriority w:val="32"/>
    <w:rsid w:val="00B9106A"/>
    <w:rPr>
      <w:b/>
      <w:bCs/>
      <w:smallCaps/>
      <w:color w:val="4F81BD" w:themeColor="accent1"/>
      <w:spacing w:val="5"/>
    </w:rPr>
  </w:style>
  <w:style w:type="character" w:styleId="Grmatasnosaukums">
    <w:name w:val="Book Title"/>
    <w:basedOn w:val="Noklusjumarindkopasfonts"/>
    <w:uiPriority w:val="33"/>
    <w:rsid w:val="00B9106A"/>
    <w:rPr>
      <w:b/>
      <w:bCs/>
      <w:i/>
      <w:iCs/>
      <w:spacing w:val="5"/>
    </w:rPr>
  </w:style>
  <w:style w:type="character" w:customStyle="1" w:styleId="apple-converted-space">
    <w:name w:val="apple-converted-space"/>
    <w:basedOn w:val="Noklusjumarindkopasfonts"/>
    <w:rsid w:val="003F7BF3"/>
  </w:style>
  <w:style w:type="character" w:customStyle="1" w:styleId="italic">
    <w:name w:val="italic"/>
    <w:basedOn w:val="Noklusjumarindkopasfonts"/>
    <w:rsid w:val="003F7BF3"/>
  </w:style>
  <w:style w:type="paragraph" w:styleId="Paraststmeklis">
    <w:name w:val="Normal (Web)"/>
    <w:basedOn w:val="Parasts"/>
    <w:uiPriority w:val="99"/>
    <w:unhideWhenUsed/>
    <w:rsid w:val="00632B90"/>
    <w:pPr>
      <w:spacing w:before="100" w:beforeAutospacing="1" w:after="100" w:afterAutospacing="1" w:line="240" w:lineRule="auto"/>
      <w:jc w:val="left"/>
    </w:pPr>
    <w:rPr>
      <w:rFonts w:eastAsia="Times New Roman"/>
      <w:szCs w:val="24"/>
      <w:lang w:val="en-US" w:eastAsia="en-US"/>
    </w:rPr>
  </w:style>
  <w:style w:type="paragraph" w:customStyle="1" w:styleId="Default">
    <w:name w:val="Default"/>
    <w:rsid w:val="00632B90"/>
    <w:pPr>
      <w:suppressAutoHyphens/>
      <w:autoSpaceDE w:val="0"/>
      <w:spacing w:after="0" w:line="240" w:lineRule="auto"/>
    </w:pPr>
    <w:rPr>
      <w:rFonts w:ascii="Calibri" w:eastAsia="Calibri" w:hAnsi="Calibri" w:cs="Calibri"/>
      <w:color w:val="000000"/>
      <w:sz w:val="24"/>
      <w:szCs w:val="24"/>
      <w:lang w:eastAsia="ar-SA"/>
    </w:rPr>
  </w:style>
  <w:style w:type="paragraph" w:styleId="HTMLiepriekformattais">
    <w:name w:val="HTML Preformatted"/>
    <w:basedOn w:val="Parasts"/>
    <w:link w:val="HTMLiepriekformattaisRakstz"/>
    <w:uiPriority w:val="99"/>
    <w:unhideWhenUsed/>
    <w:rsid w:val="00530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cs="Courier New"/>
      <w:szCs w:val="20"/>
    </w:rPr>
  </w:style>
  <w:style w:type="character" w:customStyle="1" w:styleId="HTMLiepriekformattaisRakstz">
    <w:name w:val="HTML iepriekšformatētais Rakstz."/>
    <w:basedOn w:val="Noklusjumarindkopasfonts"/>
    <w:link w:val="HTMLiepriekformattais"/>
    <w:uiPriority w:val="99"/>
    <w:rsid w:val="00530D49"/>
    <w:rPr>
      <w:rFonts w:ascii="Courier New" w:eastAsia="Times New Roman" w:hAnsi="Courier New" w:cs="Courier New"/>
      <w:sz w:val="20"/>
      <w:szCs w:val="20"/>
      <w:lang w:eastAsia="lv-LV"/>
    </w:rPr>
  </w:style>
  <w:style w:type="paragraph" w:styleId="Pamatteksts3">
    <w:name w:val="Body Text 3"/>
    <w:basedOn w:val="Parasts"/>
    <w:link w:val="Pamatteksts3Rakstz"/>
    <w:uiPriority w:val="99"/>
    <w:semiHidden/>
    <w:unhideWhenUsed/>
    <w:rsid w:val="00554BD5"/>
    <w:pPr>
      <w:spacing w:before="0" w:line="240" w:lineRule="auto"/>
      <w:jc w:val="left"/>
    </w:pPr>
    <w:rPr>
      <w:rFonts w:eastAsia="Times New Roman"/>
      <w:sz w:val="16"/>
      <w:szCs w:val="16"/>
      <w:lang w:val="en-GB" w:eastAsia="en-US"/>
    </w:rPr>
  </w:style>
  <w:style w:type="character" w:customStyle="1" w:styleId="Pamatteksts3Rakstz">
    <w:name w:val="Pamatteksts 3 Rakstz."/>
    <w:basedOn w:val="Noklusjumarindkopasfonts"/>
    <w:link w:val="Pamatteksts3"/>
    <w:uiPriority w:val="99"/>
    <w:semiHidden/>
    <w:rsid w:val="00554BD5"/>
    <w:rPr>
      <w:rFonts w:ascii="Times New Roman" w:eastAsia="Times New Roman" w:hAnsi="Times New Roman" w:cs="Times New Roman"/>
      <w:sz w:val="16"/>
      <w:szCs w:val="16"/>
      <w:lang w:val="en-GB"/>
    </w:rPr>
  </w:style>
  <w:style w:type="paragraph" w:styleId="Parakstszemobjekta">
    <w:name w:val="caption"/>
    <w:aliases w:val="Att. nosaukums"/>
    <w:basedOn w:val="Parasts"/>
    <w:next w:val="Parasts"/>
    <w:link w:val="ParakstszemobjektaRakstz"/>
    <w:unhideWhenUsed/>
    <w:qFormat/>
    <w:rsid w:val="00462A89"/>
    <w:pPr>
      <w:keepNext/>
      <w:spacing w:before="0" w:after="200" w:line="240" w:lineRule="auto"/>
      <w:jc w:val="center"/>
    </w:pPr>
    <w:rPr>
      <w:b/>
      <w:i/>
      <w:iCs/>
      <w:sz w:val="18"/>
      <w:szCs w:val="18"/>
    </w:rPr>
  </w:style>
  <w:style w:type="paragraph" w:customStyle="1" w:styleId="Zemsvtr">
    <w:name w:val="Zemsvītrā"/>
    <w:basedOn w:val="Vresteksts"/>
    <w:link w:val="ZemsvtrRakstz"/>
    <w:qFormat/>
    <w:rsid w:val="00C7303D"/>
    <w:pPr>
      <w:spacing w:line="240" w:lineRule="auto"/>
    </w:pPr>
  </w:style>
  <w:style w:type="character" w:customStyle="1" w:styleId="ZemsvtrRakstz">
    <w:name w:val="Zemsvītrā Rakstz."/>
    <w:basedOn w:val="VrestekstsRakstz"/>
    <w:link w:val="Zemsvtr"/>
    <w:rsid w:val="00C7303D"/>
    <w:rPr>
      <w:rFonts w:ascii="Tahoma" w:eastAsia="SimSun" w:hAnsi="Tahoma" w:cs="Tahoma"/>
      <w:sz w:val="16"/>
      <w:szCs w:val="20"/>
      <w:lang w:eastAsia="lv-LV"/>
    </w:rPr>
  </w:style>
  <w:style w:type="paragraph" w:customStyle="1" w:styleId="Paraksti">
    <w:name w:val="Paraksti"/>
    <w:basedOn w:val="Parakstszemobjekta"/>
    <w:link w:val="ParakstiRakstz"/>
    <w:qFormat/>
    <w:rsid w:val="00F94D66"/>
    <w:pPr>
      <w:spacing w:before="240" w:after="120" w:line="360" w:lineRule="auto"/>
    </w:pPr>
    <w:rPr>
      <w:i w:val="0"/>
      <w:sz w:val="20"/>
      <w:szCs w:val="24"/>
    </w:rPr>
  </w:style>
  <w:style w:type="character" w:customStyle="1" w:styleId="ParakstszemobjektaRakstz">
    <w:name w:val="Paraksts zem objekta Rakstz."/>
    <w:aliases w:val="Att. nosaukums Rakstz."/>
    <w:basedOn w:val="Noklusjumarindkopasfonts"/>
    <w:link w:val="Parakstszemobjekta"/>
    <w:rsid w:val="00462A89"/>
    <w:rPr>
      <w:rFonts w:ascii="Tahoma" w:eastAsia="SimSun" w:hAnsi="Tahoma" w:cs="Tahoma"/>
      <w:b/>
      <w:i/>
      <w:iCs/>
      <w:sz w:val="18"/>
      <w:szCs w:val="18"/>
      <w:lang w:eastAsia="lv-LV"/>
    </w:rPr>
  </w:style>
  <w:style w:type="character" w:customStyle="1" w:styleId="ParakstiRakstz">
    <w:name w:val="Paraksti Rakstz."/>
    <w:basedOn w:val="ParakstszemobjektaRakstz"/>
    <w:link w:val="Paraksti"/>
    <w:rsid w:val="00F94D66"/>
    <w:rPr>
      <w:rFonts w:ascii="Tahoma" w:eastAsia="SimSun" w:hAnsi="Tahoma" w:cs="Tahoma"/>
      <w:b/>
      <w:i w:val="0"/>
      <w:iCs/>
      <w:sz w:val="20"/>
      <w:szCs w:val="24"/>
      <w:lang w:eastAsia="lv-LV"/>
    </w:rPr>
  </w:style>
  <w:style w:type="table" w:customStyle="1" w:styleId="Reatabula2">
    <w:name w:val="Režģa tabula2"/>
    <w:basedOn w:val="Parastatabula"/>
    <w:next w:val="Reatabula"/>
    <w:uiPriority w:val="59"/>
    <w:rsid w:val="00F53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eti">
    <w:name w:val="Buleti"/>
    <w:next w:val="Parasts"/>
    <w:link w:val="BuletiRakstz"/>
    <w:rsid w:val="00077D00"/>
    <w:pPr>
      <w:spacing w:before="120" w:after="120" w:line="240" w:lineRule="auto"/>
    </w:pPr>
    <w:rPr>
      <w:rFonts w:ascii="Times New Roman" w:eastAsiaTheme="majorEastAsia" w:hAnsi="Times New Roman" w:cstheme="majorBidi"/>
      <w:b/>
      <w:bCs/>
      <w:color w:val="1B1D1F"/>
      <w:sz w:val="24"/>
      <w:szCs w:val="24"/>
      <w:shd w:val="clear" w:color="auto" w:fill="FFFFFF"/>
      <w:lang w:eastAsia="zh-CN"/>
    </w:rPr>
  </w:style>
  <w:style w:type="character" w:customStyle="1" w:styleId="BuletiRakstz">
    <w:name w:val="Buleti Rakstz."/>
    <w:basedOn w:val="Noklusjumarindkopasfonts"/>
    <w:link w:val="Buleti"/>
    <w:rsid w:val="00077D00"/>
    <w:rPr>
      <w:rFonts w:ascii="Times New Roman" w:eastAsiaTheme="majorEastAsia" w:hAnsi="Times New Roman" w:cstheme="majorBidi"/>
      <w:b/>
      <w:bCs/>
      <w:color w:val="1B1D1F"/>
      <w:sz w:val="24"/>
      <w:szCs w:val="24"/>
      <w:lang w:eastAsia="zh-CN"/>
    </w:rPr>
  </w:style>
  <w:style w:type="numbering" w:customStyle="1" w:styleId="Bezsaraksta1">
    <w:name w:val="Bez saraksta1"/>
    <w:next w:val="Bezsaraksta"/>
    <w:uiPriority w:val="99"/>
    <w:semiHidden/>
    <w:unhideWhenUsed/>
    <w:rsid w:val="00BE2356"/>
  </w:style>
  <w:style w:type="table" w:customStyle="1" w:styleId="Reatabula3">
    <w:name w:val="Režģa tabula3"/>
    <w:basedOn w:val="Parastatabula"/>
    <w:next w:val="Reatabula"/>
    <w:uiPriority w:val="59"/>
    <w:rsid w:val="00BE2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1">
    <w:name w:val="Neatrisināta pieminēšana1"/>
    <w:basedOn w:val="Noklusjumarindkopasfonts"/>
    <w:uiPriority w:val="99"/>
    <w:semiHidden/>
    <w:unhideWhenUsed/>
    <w:rsid w:val="003E4F3B"/>
    <w:rPr>
      <w:color w:val="808080"/>
      <w:shd w:val="clear" w:color="auto" w:fill="E6E6E6"/>
    </w:rPr>
  </w:style>
  <w:style w:type="character" w:styleId="Izmantotahipersaite">
    <w:name w:val="FollowedHyperlink"/>
    <w:basedOn w:val="Noklusjumarindkopasfonts"/>
    <w:uiPriority w:val="99"/>
    <w:semiHidden/>
    <w:unhideWhenUsed/>
    <w:rsid w:val="00691A4F"/>
    <w:rPr>
      <w:color w:val="800080" w:themeColor="followedHyperlink"/>
      <w:u w:val="single"/>
    </w:rPr>
  </w:style>
  <w:style w:type="table" w:customStyle="1" w:styleId="Reatabula4">
    <w:name w:val="Režģa tabula4"/>
    <w:basedOn w:val="Parastatabula"/>
    <w:next w:val="Reatabula"/>
    <w:uiPriority w:val="39"/>
    <w:rsid w:val="00751DA9"/>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eksts">
    <w:name w:val="Tab. teksts"/>
    <w:link w:val="TabtekstsRakstz"/>
    <w:qFormat/>
    <w:rsid w:val="00462A89"/>
    <w:pPr>
      <w:spacing w:after="0" w:line="240" w:lineRule="auto"/>
    </w:pPr>
    <w:rPr>
      <w:rFonts w:ascii="Tahoma" w:eastAsia="Times New Roman" w:hAnsi="Tahoma" w:cs="Tahoma"/>
      <w:sz w:val="16"/>
      <w:lang w:val="en-US"/>
    </w:rPr>
  </w:style>
  <w:style w:type="character" w:customStyle="1" w:styleId="TabtekstsRakstz">
    <w:name w:val="Tab. teksts Rakstz."/>
    <w:link w:val="Tabteksts"/>
    <w:rsid w:val="00462A89"/>
    <w:rPr>
      <w:rFonts w:ascii="Tahoma" w:eastAsia="Times New Roman" w:hAnsi="Tahoma" w:cs="Tahoma"/>
      <w:sz w:val="16"/>
      <w:lang w:val="en-US"/>
    </w:rPr>
  </w:style>
  <w:style w:type="table" w:customStyle="1" w:styleId="Reatabula5">
    <w:name w:val="Režģa tabula5"/>
    <w:basedOn w:val="Parastatabula"/>
    <w:next w:val="Reatabula"/>
    <w:uiPriority w:val="59"/>
    <w:rsid w:val="00BF4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
    <w:name w:val="Režģa tabula6"/>
    <w:basedOn w:val="Parastatabula"/>
    <w:next w:val="Reatabula"/>
    <w:uiPriority w:val="39"/>
    <w:rsid w:val="008B50F6"/>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1">
    <w:name w:val="Režģa tabula31"/>
    <w:basedOn w:val="Parastatabula"/>
    <w:next w:val="Reatabula"/>
    <w:uiPriority w:val="59"/>
    <w:rsid w:val="001D6A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7">
    <w:name w:val="Režģa tabula7"/>
    <w:basedOn w:val="Parastatabula"/>
    <w:next w:val="Reatabula"/>
    <w:uiPriority w:val="59"/>
    <w:rsid w:val="004241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1">
    <w:name w:val="Režģa tabula41"/>
    <w:basedOn w:val="Parastatabula"/>
    <w:next w:val="Reatabula"/>
    <w:uiPriority w:val="39"/>
    <w:rsid w:val="004E2A49"/>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8">
    <w:name w:val="Režģa tabula8"/>
    <w:basedOn w:val="Parastatabula"/>
    <w:next w:val="Reatabula"/>
    <w:uiPriority w:val="39"/>
    <w:rsid w:val="001D2F14"/>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
    <w:name w:val="Režģa tabula9"/>
    <w:basedOn w:val="Parastatabula"/>
    <w:next w:val="Reatabula"/>
    <w:uiPriority w:val="59"/>
    <w:rsid w:val="00614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0">
    <w:name w:val="Režģa tabula10"/>
    <w:basedOn w:val="Parastatabula"/>
    <w:next w:val="Reatabula"/>
    <w:uiPriority w:val="59"/>
    <w:rsid w:val="00EB5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1">
    <w:name w:val="Režģa tabula11"/>
    <w:basedOn w:val="Parastatabula"/>
    <w:next w:val="Reatabula"/>
    <w:uiPriority w:val="59"/>
    <w:rsid w:val="00B059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
    <w:name w:val="Bez saraksta2"/>
    <w:next w:val="Bezsaraksta"/>
    <w:uiPriority w:val="99"/>
    <w:semiHidden/>
    <w:unhideWhenUsed/>
    <w:rsid w:val="00AC16EB"/>
  </w:style>
  <w:style w:type="table" w:customStyle="1" w:styleId="Reatabula12">
    <w:name w:val="Režģa tabula12"/>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
    <w:name w:val="Režģa tabula13"/>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aissarakstsizclums1112">
    <w:name w:val="Gaišs saraksts — izcēlums 1112"/>
    <w:basedOn w:val="Parastatabula"/>
    <w:uiPriority w:val="61"/>
    <w:rsid w:val="00AC16EB"/>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111">
    <w:name w:val="Gaišs saraksts — izcēlums 11111"/>
    <w:basedOn w:val="Parastatabula"/>
    <w:uiPriority w:val="61"/>
    <w:rsid w:val="00AC16EB"/>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3">
    <w:name w:val="Gaišs saraksts — izcēlums 113"/>
    <w:basedOn w:val="Parastatabula"/>
    <w:uiPriority w:val="61"/>
    <w:rsid w:val="00AC16EB"/>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21">
    <w:name w:val="Gaišs saraksts — izcēlums 1121"/>
    <w:basedOn w:val="Parastatabula"/>
    <w:uiPriority w:val="61"/>
    <w:rsid w:val="00AC16EB"/>
    <w:pPr>
      <w:spacing w:after="0" w:line="240" w:lineRule="auto"/>
    </w:p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Reatabula21">
    <w:name w:val="Režģa tabula2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1">
    <w:name w:val="Bez saraksta11"/>
    <w:next w:val="Bezsaraksta"/>
    <w:uiPriority w:val="99"/>
    <w:semiHidden/>
    <w:unhideWhenUsed/>
    <w:rsid w:val="00AC16EB"/>
  </w:style>
  <w:style w:type="table" w:customStyle="1" w:styleId="Reatabula32">
    <w:name w:val="Režģa tabula32"/>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2">
    <w:name w:val="Režģa tabula42"/>
    <w:basedOn w:val="Parastatabula"/>
    <w:next w:val="Reatabula"/>
    <w:uiPriority w:val="39"/>
    <w:rsid w:val="00AC16EB"/>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51">
    <w:name w:val="Režģa tabula5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1">
    <w:name w:val="Režģa tabula61"/>
    <w:basedOn w:val="Parastatabula"/>
    <w:next w:val="Reatabula"/>
    <w:uiPriority w:val="39"/>
    <w:rsid w:val="00AC16EB"/>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11">
    <w:name w:val="Režģa tabula31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71">
    <w:name w:val="Režģa tabula7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11">
    <w:name w:val="Režģa tabula411"/>
    <w:basedOn w:val="Parastatabula"/>
    <w:next w:val="Reatabula"/>
    <w:uiPriority w:val="39"/>
    <w:rsid w:val="00AC16EB"/>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81">
    <w:name w:val="Režģa tabula81"/>
    <w:basedOn w:val="Parastatabula"/>
    <w:next w:val="Reatabula"/>
    <w:uiPriority w:val="39"/>
    <w:rsid w:val="00AC16EB"/>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1">
    <w:name w:val="Režģa tabula9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01">
    <w:name w:val="Režģa tabula10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2">
    <w:name w:val="Neatrisināta pieminēšana2"/>
    <w:basedOn w:val="Noklusjumarindkopasfonts"/>
    <w:uiPriority w:val="99"/>
    <w:semiHidden/>
    <w:unhideWhenUsed/>
    <w:rsid w:val="00F421DD"/>
    <w:rPr>
      <w:color w:val="808080"/>
      <w:shd w:val="clear" w:color="auto" w:fill="E6E6E6"/>
    </w:rPr>
  </w:style>
  <w:style w:type="table" w:customStyle="1" w:styleId="Reatabula14">
    <w:name w:val="Režģa tabula14"/>
    <w:basedOn w:val="Parastatabula"/>
    <w:next w:val="Reatabula"/>
    <w:uiPriority w:val="59"/>
    <w:rsid w:val="00D57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12">
    <w:name w:val="Režģa tabula312"/>
    <w:basedOn w:val="Parastatabula"/>
    <w:next w:val="Reatabula"/>
    <w:uiPriority w:val="59"/>
    <w:rsid w:val="00D57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72">
    <w:name w:val="Režģa tabula72"/>
    <w:basedOn w:val="Parastatabula"/>
    <w:next w:val="Reatabula"/>
    <w:uiPriority w:val="59"/>
    <w:rsid w:val="00757E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3">
    <w:name w:val="Neatrisināta pieminēšana3"/>
    <w:basedOn w:val="Noklusjumarindkopasfonts"/>
    <w:uiPriority w:val="99"/>
    <w:semiHidden/>
    <w:unhideWhenUsed/>
    <w:rsid w:val="00FC438D"/>
    <w:rPr>
      <w:color w:val="808080"/>
      <w:shd w:val="clear" w:color="auto" w:fill="E6E6E6"/>
    </w:rPr>
  </w:style>
  <w:style w:type="table" w:customStyle="1" w:styleId="Reatabula15">
    <w:name w:val="Režģa tabula15"/>
    <w:basedOn w:val="Parastatabula"/>
    <w:next w:val="Reatabula"/>
    <w:uiPriority w:val="39"/>
    <w:rsid w:val="00035A34"/>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6">
    <w:name w:val="Režģa tabula16"/>
    <w:basedOn w:val="Parastatabula"/>
    <w:next w:val="Reatabula"/>
    <w:uiPriority w:val="39"/>
    <w:rsid w:val="00035A34"/>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7">
    <w:name w:val="Režģa tabula17"/>
    <w:basedOn w:val="Parastatabula"/>
    <w:next w:val="Reatabula"/>
    <w:uiPriority w:val="39"/>
    <w:rsid w:val="00035A34"/>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8">
    <w:name w:val="Režģa tabula18"/>
    <w:basedOn w:val="Parastatabula"/>
    <w:next w:val="Reatabula"/>
    <w:uiPriority w:val="39"/>
    <w:rsid w:val="00035A34"/>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9">
    <w:name w:val="Režģa tabula19"/>
    <w:basedOn w:val="Parastatabula"/>
    <w:next w:val="Reatabula"/>
    <w:uiPriority w:val="39"/>
    <w:rsid w:val="00500B1F"/>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0">
    <w:name w:val="Režģa tabula20"/>
    <w:basedOn w:val="Parastatabula"/>
    <w:next w:val="Reatabula"/>
    <w:uiPriority w:val="39"/>
    <w:rsid w:val="00500B1F"/>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61">
    <w:name w:val="Režģa tabula161"/>
    <w:basedOn w:val="Parastatabula"/>
    <w:next w:val="Reatabula"/>
    <w:uiPriority w:val="39"/>
    <w:rsid w:val="00E30588"/>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611">
    <w:name w:val="Režģa tabula1611"/>
    <w:basedOn w:val="Parastatabula"/>
    <w:next w:val="Reatabula"/>
    <w:uiPriority w:val="39"/>
    <w:rsid w:val="00E30588"/>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
    <w:name w:val="Document"/>
    <w:basedOn w:val="Parasts"/>
    <w:link w:val="DocumentChar"/>
    <w:rsid w:val="00BA3A24"/>
    <w:rPr>
      <w:rFonts w:eastAsiaTheme="minorHAnsi" w:cs="Arial,Bold"/>
      <w:bCs/>
      <w:szCs w:val="19"/>
      <w:lang w:eastAsia="en-US"/>
    </w:rPr>
  </w:style>
  <w:style w:type="character" w:customStyle="1" w:styleId="DocumentChar">
    <w:name w:val="Document Char"/>
    <w:basedOn w:val="Noklusjumarindkopasfonts"/>
    <w:link w:val="Document"/>
    <w:rsid w:val="00BA3A24"/>
    <w:rPr>
      <w:rFonts w:ascii="Tahoma" w:hAnsi="Tahoma" w:cs="Arial,Bold"/>
      <w:bCs/>
      <w:sz w:val="18"/>
      <w:szCs w:val="19"/>
    </w:rPr>
  </w:style>
  <w:style w:type="table" w:customStyle="1" w:styleId="Reatabula171">
    <w:name w:val="Režģa tabula171"/>
    <w:basedOn w:val="Parastatabula"/>
    <w:next w:val="Reatabula"/>
    <w:uiPriority w:val="39"/>
    <w:rsid w:val="00DC7E4B"/>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ienkrsteksts">
    <w:name w:val="Plain Text"/>
    <w:basedOn w:val="Parasts"/>
    <w:link w:val="VienkrstekstsRakstz"/>
    <w:uiPriority w:val="99"/>
    <w:semiHidden/>
    <w:unhideWhenUsed/>
    <w:rsid w:val="00620836"/>
    <w:pPr>
      <w:spacing w:before="0" w:after="0" w:line="240" w:lineRule="auto"/>
      <w:jc w:val="left"/>
    </w:pPr>
    <w:rPr>
      <w:rFonts w:ascii="Calibri" w:eastAsiaTheme="minorHAnsi" w:hAnsi="Calibri" w:cstheme="minorBidi"/>
      <w:sz w:val="22"/>
      <w:szCs w:val="21"/>
      <w:lang w:eastAsia="en-US"/>
    </w:rPr>
  </w:style>
  <w:style w:type="character" w:customStyle="1" w:styleId="VienkrstekstsRakstz">
    <w:name w:val="Vienkāršs teksts Rakstz."/>
    <w:basedOn w:val="Noklusjumarindkopasfonts"/>
    <w:link w:val="Vienkrsteksts"/>
    <w:uiPriority w:val="99"/>
    <w:semiHidden/>
    <w:rsid w:val="00620836"/>
    <w:rPr>
      <w:rFonts w:ascii="Calibri" w:hAnsi="Calibri"/>
      <w:szCs w:val="21"/>
    </w:rPr>
  </w:style>
  <w:style w:type="numbering" w:customStyle="1" w:styleId="Bezsaraksta3">
    <w:name w:val="Bez saraksta3"/>
    <w:next w:val="Bezsaraksta"/>
    <w:uiPriority w:val="99"/>
    <w:semiHidden/>
    <w:unhideWhenUsed/>
    <w:rsid w:val="009D4322"/>
  </w:style>
  <w:style w:type="character" w:customStyle="1" w:styleId="UnresolvedMention1">
    <w:name w:val="Unresolved Mention1"/>
    <w:basedOn w:val="Noklusjumarindkopasfonts"/>
    <w:uiPriority w:val="99"/>
    <w:semiHidden/>
    <w:unhideWhenUsed/>
    <w:rsid w:val="009D4322"/>
    <w:rPr>
      <w:rFonts w:cs="Times New Roman"/>
      <w:color w:val="808080"/>
      <w:shd w:val="clear" w:color="auto" w:fill="E6E6E6"/>
    </w:rPr>
  </w:style>
  <w:style w:type="paragraph" w:customStyle="1" w:styleId="Beiguvresteksts1">
    <w:name w:val="Beigu vēres teksts1"/>
    <w:basedOn w:val="Parasts"/>
    <w:next w:val="Beiguvresteksts"/>
    <w:link w:val="BeiguvrestekstsRakstz"/>
    <w:uiPriority w:val="99"/>
    <w:semiHidden/>
    <w:unhideWhenUsed/>
    <w:rsid w:val="009D4322"/>
    <w:pPr>
      <w:spacing w:before="0" w:after="0" w:line="240" w:lineRule="auto"/>
      <w:jc w:val="left"/>
    </w:pPr>
    <w:rPr>
      <w:rFonts w:asciiTheme="minorHAnsi" w:eastAsiaTheme="minorHAnsi" w:hAnsiTheme="minorHAnsi"/>
      <w:szCs w:val="20"/>
      <w:lang w:eastAsia="en-US"/>
    </w:rPr>
  </w:style>
  <w:style w:type="character" w:customStyle="1" w:styleId="BeiguvrestekstsRakstz">
    <w:name w:val="Beigu vēres teksts Rakstz."/>
    <w:basedOn w:val="Noklusjumarindkopasfonts"/>
    <w:link w:val="Beiguvresteksts1"/>
    <w:uiPriority w:val="99"/>
    <w:semiHidden/>
    <w:locked/>
    <w:rsid w:val="009D4322"/>
    <w:rPr>
      <w:rFonts w:cs="Times New Roman"/>
      <w:sz w:val="20"/>
      <w:szCs w:val="20"/>
    </w:rPr>
  </w:style>
  <w:style w:type="character" w:styleId="Beiguvresatsauce">
    <w:name w:val="endnote reference"/>
    <w:basedOn w:val="Noklusjumarindkopasfonts"/>
    <w:uiPriority w:val="99"/>
    <w:semiHidden/>
    <w:unhideWhenUsed/>
    <w:rsid w:val="009D4322"/>
    <w:rPr>
      <w:rFonts w:cs="Times New Roman"/>
      <w:vertAlign w:val="superscript"/>
    </w:rPr>
  </w:style>
  <w:style w:type="character" w:customStyle="1" w:styleId="UnresolvedMention2">
    <w:name w:val="Unresolved Mention2"/>
    <w:basedOn w:val="Noklusjumarindkopasfonts"/>
    <w:uiPriority w:val="99"/>
    <w:semiHidden/>
    <w:unhideWhenUsed/>
    <w:rsid w:val="009D4322"/>
    <w:rPr>
      <w:rFonts w:cs="Times New Roman"/>
      <w:color w:val="808080"/>
      <w:shd w:val="clear" w:color="auto" w:fill="E6E6E6"/>
    </w:rPr>
  </w:style>
  <w:style w:type="character" w:styleId="Vietturateksts">
    <w:name w:val="Placeholder Text"/>
    <w:basedOn w:val="Noklusjumarindkopasfonts"/>
    <w:uiPriority w:val="99"/>
    <w:semiHidden/>
    <w:rsid w:val="009D4322"/>
    <w:rPr>
      <w:rFonts w:cs="Times New Roman"/>
      <w:color w:val="808080"/>
    </w:rPr>
  </w:style>
  <w:style w:type="paragraph" w:customStyle="1" w:styleId="doc-ti">
    <w:name w:val="doc-ti"/>
    <w:basedOn w:val="Parasts"/>
    <w:rsid w:val="009D4322"/>
    <w:pPr>
      <w:spacing w:before="100" w:beforeAutospacing="1" w:after="100" w:afterAutospacing="1" w:line="240" w:lineRule="auto"/>
      <w:jc w:val="left"/>
    </w:pPr>
    <w:rPr>
      <w:rFonts w:eastAsia="Times New Roman"/>
      <w:szCs w:val="24"/>
    </w:rPr>
  </w:style>
  <w:style w:type="paragraph" w:styleId="Beiguvresteksts">
    <w:name w:val="endnote text"/>
    <w:basedOn w:val="Parasts"/>
    <w:link w:val="BeiguvrestekstsRakstz1"/>
    <w:uiPriority w:val="99"/>
    <w:semiHidden/>
    <w:unhideWhenUsed/>
    <w:rsid w:val="009D4322"/>
    <w:pPr>
      <w:spacing w:before="0" w:after="0" w:line="240" w:lineRule="auto"/>
    </w:pPr>
    <w:rPr>
      <w:szCs w:val="20"/>
    </w:rPr>
  </w:style>
  <w:style w:type="character" w:customStyle="1" w:styleId="BeiguvrestekstsRakstz1">
    <w:name w:val="Beigu vēres teksts Rakstz.1"/>
    <w:basedOn w:val="Noklusjumarindkopasfonts"/>
    <w:link w:val="Beiguvresteksts"/>
    <w:uiPriority w:val="99"/>
    <w:semiHidden/>
    <w:rsid w:val="009D4322"/>
    <w:rPr>
      <w:rFonts w:ascii="Times New Roman" w:eastAsia="SimSun" w:hAnsi="Times New Roman" w:cs="Times New Roman"/>
      <w:sz w:val="20"/>
      <w:szCs w:val="20"/>
      <w:lang w:eastAsia="zh-CN"/>
    </w:rPr>
  </w:style>
  <w:style w:type="paragraph" w:customStyle="1" w:styleId="ListParagraph1">
    <w:name w:val="List Paragraph1"/>
    <w:basedOn w:val="Saraksts1"/>
    <w:link w:val="ListParagraph1Char"/>
    <w:rsid w:val="004302AB"/>
    <w:pPr>
      <w:numPr>
        <w:numId w:val="2"/>
      </w:numPr>
      <w:spacing w:before="0" w:after="0"/>
      <w:ind w:firstLine="0"/>
    </w:pPr>
    <w:rPr>
      <w:lang w:eastAsia="en-US"/>
    </w:rPr>
  </w:style>
  <w:style w:type="character" w:customStyle="1" w:styleId="ListParagraph1Char">
    <w:name w:val="List Paragraph1 Char"/>
    <w:basedOn w:val="Saraksts1Rakstz"/>
    <w:link w:val="ListParagraph1"/>
    <w:rsid w:val="004302AB"/>
    <w:rPr>
      <w:rFonts w:ascii="Tahoma" w:eastAsia="SimSun" w:hAnsi="Tahoma" w:cs="Tahoma"/>
      <w:sz w:val="20"/>
      <w:szCs w:val="26"/>
      <w:lang w:eastAsia="lv-LV"/>
    </w:rPr>
  </w:style>
  <w:style w:type="paragraph" w:customStyle="1" w:styleId="Saturs">
    <w:name w:val="Saturs"/>
    <w:basedOn w:val="Saturs1"/>
    <w:link w:val="SatursRakstz"/>
    <w:qFormat/>
    <w:rsid w:val="0084760E"/>
  </w:style>
  <w:style w:type="character" w:customStyle="1" w:styleId="Saturs1Rakstz">
    <w:name w:val="Saturs 1 Rakstz."/>
    <w:basedOn w:val="Noklusjumarindkopasfonts"/>
    <w:link w:val="Saturs1"/>
    <w:uiPriority w:val="39"/>
    <w:rsid w:val="00964BB3"/>
    <w:rPr>
      <w:rFonts w:ascii="Tahoma" w:eastAsia="SimSun" w:hAnsi="Tahoma" w:cs="Tahoma"/>
      <w:noProof/>
      <w:sz w:val="20"/>
      <w:szCs w:val="26"/>
      <w:lang w:eastAsia="lv-LV"/>
    </w:rPr>
  </w:style>
  <w:style w:type="character" w:customStyle="1" w:styleId="SatursRakstz">
    <w:name w:val="Saturs Rakstz."/>
    <w:basedOn w:val="Saturs1Rakstz"/>
    <w:link w:val="Saturs"/>
    <w:rsid w:val="0084760E"/>
    <w:rPr>
      <w:rFonts w:ascii="Tahoma" w:eastAsia="SimSun" w:hAnsi="Tahoma" w:cs="Tahoma"/>
      <w:noProof/>
      <w:sz w:val="18"/>
      <w:szCs w:val="26"/>
      <w:lang w:eastAsia="zh-CN"/>
    </w:rPr>
  </w:style>
  <w:style w:type="paragraph" w:customStyle="1" w:styleId="Nenumurtsvirsraksts1">
    <w:name w:val="Nenumurēts virsraksts 1"/>
    <w:basedOn w:val="Virsraksts1"/>
    <w:link w:val="Nenumurtsvirsraksts1Rakstz"/>
    <w:qFormat/>
    <w:rsid w:val="00E21881"/>
    <w:pPr>
      <w:numPr>
        <w:numId w:val="0"/>
      </w:numPr>
    </w:pPr>
  </w:style>
  <w:style w:type="paragraph" w:customStyle="1" w:styleId="Saraksts2">
    <w:name w:val="Saraksts2"/>
    <w:basedOn w:val="Saraksts1"/>
    <w:link w:val="Saraksts2Rakstz"/>
    <w:qFormat/>
    <w:rsid w:val="000D5BEE"/>
    <w:pPr>
      <w:numPr>
        <w:numId w:val="6"/>
      </w:numPr>
      <w:ind w:left="641" w:hanging="357"/>
    </w:pPr>
  </w:style>
  <w:style w:type="character" w:customStyle="1" w:styleId="Nenumurtsvirsraksts1Rakstz">
    <w:name w:val="Nenumurēts virsraksts 1 Rakstz."/>
    <w:basedOn w:val="Noklusjumarindkopasfonts"/>
    <w:link w:val="Nenumurtsvirsraksts1"/>
    <w:rsid w:val="00E21881"/>
    <w:rPr>
      <w:rFonts w:ascii="Tahoma" w:eastAsia="Times New Roman" w:hAnsi="Tahoma" w:cs="Tahoma"/>
      <w:b/>
      <w:bCs/>
      <w:sz w:val="28"/>
      <w:szCs w:val="28"/>
      <w:lang w:eastAsia="lv-LV"/>
    </w:rPr>
  </w:style>
  <w:style w:type="paragraph" w:customStyle="1" w:styleId="Pielikums">
    <w:name w:val="Pielikums"/>
    <w:basedOn w:val="Virsraksts2"/>
    <w:link w:val="PielikumsRakstz"/>
    <w:qFormat/>
    <w:rsid w:val="002B6E05"/>
    <w:pPr>
      <w:numPr>
        <w:ilvl w:val="0"/>
        <w:numId w:val="4"/>
      </w:numPr>
      <w:jc w:val="right"/>
    </w:pPr>
    <w:rPr>
      <w:i/>
    </w:rPr>
  </w:style>
  <w:style w:type="character" w:customStyle="1" w:styleId="Saraksts2Rakstz">
    <w:name w:val="Saraksts2 Rakstz."/>
    <w:basedOn w:val="Saraksts1Rakstz"/>
    <w:link w:val="Saraksts2"/>
    <w:rsid w:val="000D5BEE"/>
    <w:rPr>
      <w:rFonts w:ascii="Tahoma" w:eastAsia="SimSun" w:hAnsi="Tahoma" w:cs="Tahoma"/>
      <w:sz w:val="20"/>
      <w:szCs w:val="26"/>
      <w:lang w:eastAsia="lv-LV"/>
    </w:rPr>
  </w:style>
  <w:style w:type="character" w:customStyle="1" w:styleId="PielikumsRakstz">
    <w:name w:val="Pielikums Rakstz."/>
    <w:basedOn w:val="Virsraksts2Rakstz"/>
    <w:link w:val="Pielikums"/>
    <w:rsid w:val="002B6E05"/>
    <w:rPr>
      <w:rFonts w:ascii="Tahoma" w:eastAsiaTheme="majorEastAsia" w:hAnsi="Tahoma" w:cstheme="majorBidi"/>
      <w:b/>
      <w:bCs/>
      <w:i/>
      <w:sz w:val="24"/>
      <w:szCs w:val="26"/>
      <w:lang w:eastAsia="lv-LV"/>
    </w:rPr>
  </w:style>
  <w:style w:type="character" w:customStyle="1" w:styleId="Heading1Char">
    <w:name w:val="Heading 1 Char"/>
    <w:basedOn w:val="Noklusjumarindkopasfonts"/>
    <w:rsid w:val="00462A89"/>
    <w:rPr>
      <w:rFonts w:ascii="Tahoma" w:eastAsia="Times New Roman" w:hAnsi="Tahoma" w:cs="Tahoma"/>
      <w:b/>
      <w:bCs/>
      <w:sz w:val="28"/>
      <w:szCs w:val="28"/>
      <w:lang w:eastAsia="lv-LV"/>
    </w:rPr>
  </w:style>
  <w:style w:type="paragraph" w:customStyle="1" w:styleId="CommentText1">
    <w:name w:val="Comment Text1"/>
    <w:basedOn w:val="Parasts"/>
    <w:rsid w:val="00462A89"/>
    <w:pPr>
      <w:suppressAutoHyphens/>
      <w:autoSpaceDN w:val="0"/>
      <w:spacing w:before="240" w:after="240"/>
      <w:textAlignment w:val="baseline"/>
    </w:pPr>
    <w:rPr>
      <w:szCs w:val="20"/>
    </w:rPr>
  </w:style>
  <w:style w:type="numbering" w:customStyle="1" w:styleId="LFO1">
    <w:name w:val="LFO1"/>
    <w:basedOn w:val="Bezsaraksta"/>
    <w:rsid w:val="00462A89"/>
    <w:pPr>
      <w:numPr>
        <w:numId w:val="5"/>
      </w:numPr>
    </w:pPr>
  </w:style>
  <w:style w:type="numbering" w:customStyle="1" w:styleId="LFO17">
    <w:name w:val="LFO17"/>
    <w:basedOn w:val="Bezsaraksta"/>
    <w:rsid w:val="00462A89"/>
    <w:pPr>
      <w:numPr>
        <w:numId w:val="6"/>
      </w:numPr>
    </w:pPr>
  </w:style>
  <w:style w:type="numbering" w:customStyle="1" w:styleId="LFO21">
    <w:name w:val="LFO21"/>
    <w:basedOn w:val="Bezsaraksta"/>
    <w:rsid w:val="00462A89"/>
    <w:pPr>
      <w:numPr>
        <w:numId w:val="7"/>
      </w:numPr>
    </w:pPr>
  </w:style>
  <w:style w:type="paragraph" w:customStyle="1" w:styleId="Tabgalva">
    <w:name w:val="Tab. galva"/>
    <w:basedOn w:val="Tabteksts"/>
    <w:link w:val="TabgalvaRakstz"/>
    <w:qFormat/>
    <w:rsid w:val="00FB5B2C"/>
    <w:pPr>
      <w:spacing w:before="60" w:after="60"/>
      <w:jc w:val="center"/>
    </w:pPr>
    <w:rPr>
      <w:b/>
      <w:color w:val="FFFFFF" w:themeColor="background1"/>
      <w:sz w:val="18"/>
    </w:rPr>
  </w:style>
  <w:style w:type="character" w:customStyle="1" w:styleId="TabgalvaRakstz">
    <w:name w:val="Tab. galva Rakstz."/>
    <w:basedOn w:val="TabtekstsRakstz"/>
    <w:link w:val="Tabgalva"/>
    <w:rsid w:val="00FB5B2C"/>
    <w:rPr>
      <w:rFonts w:ascii="Tahoma" w:eastAsia="Times New Roman" w:hAnsi="Tahoma" w:cs="Tahoma"/>
      <w:b/>
      <w:color w:val="FFFFFF" w:themeColor="background1"/>
      <w:sz w:val="18"/>
      <w:lang w:val="en-US"/>
    </w:rPr>
  </w:style>
  <w:style w:type="paragraph" w:styleId="Saturs9">
    <w:name w:val="toc 9"/>
    <w:basedOn w:val="Parasts"/>
    <w:next w:val="Parasts"/>
    <w:autoRedefine/>
    <w:uiPriority w:val="39"/>
    <w:semiHidden/>
    <w:unhideWhenUsed/>
    <w:rsid w:val="003252B1"/>
    <w:pPr>
      <w:spacing w:after="100"/>
      <w:ind w:left="1600"/>
    </w:pPr>
  </w:style>
  <w:style w:type="paragraph" w:customStyle="1" w:styleId="Saturardtjs">
    <w:name w:val="Satura rādītājs"/>
    <w:basedOn w:val="Saturardtjavirsraksts"/>
    <w:link w:val="SaturardtjsRakstz"/>
    <w:rsid w:val="008E4AE3"/>
  </w:style>
  <w:style w:type="paragraph" w:styleId="Ilustrcijusaraksts">
    <w:name w:val="table of figures"/>
    <w:basedOn w:val="Parasts"/>
    <w:next w:val="Parasts"/>
    <w:link w:val="IlustrcijusarakstsRakstz"/>
    <w:uiPriority w:val="99"/>
    <w:unhideWhenUsed/>
    <w:rsid w:val="00AF1681"/>
    <w:pPr>
      <w:spacing w:before="0" w:after="0"/>
      <w:ind w:left="400" w:hanging="400"/>
      <w:jc w:val="left"/>
    </w:pPr>
    <w:rPr>
      <w:bCs/>
      <w:szCs w:val="20"/>
    </w:rPr>
  </w:style>
  <w:style w:type="character" w:customStyle="1" w:styleId="IlustrcijusarakstsRakstz">
    <w:name w:val="Ilustrāciju saraksts Rakstz."/>
    <w:basedOn w:val="Noklusjumarindkopasfonts"/>
    <w:link w:val="Ilustrcijusaraksts"/>
    <w:uiPriority w:val="99"/>
    <w:rsid w:val="00AF1681"/>
    <w:rPr>
      <w:rFonts w:ascii="Tahoma" w:eastAsia="SimSun" w:hAnsi="Tahoma" w:cs="Tahoma"/>
      <w:bCs/>
      <w:sz w:val="20"/>
      <w:szCs w:val="20"/>
      <w:lang w:eastAsia="lv-LV"/>
    </w:rPr>
  </w:style>
  <w:style w:type="character" w:customStyle="1" w:styleId="SaturardtjsRakstz">
    <w:name w:val="Satura rādītājs Rakstz."/>
    <w:basedOn w:val="IlustrcijusarakstsRakstz"/>
    <w:link w:val="Saturardtjs"/>
    <w:rsid w:val="008E4AE3"/>
    <w:rPr>
      <w:rFonts w:ascii="Tahoma" w:eastAsia="SimSun" w:hAnsi="Tahoma" w:cs="Tahoma"/>
      <w:bCs/>
      <w:sz w:val="28"/>
      <w:szCs w:val="28"/>
      <w:lang w:eastAsia="lv-LV"/>
    </w:rPr>
  </w:style>
  <w:style w:type="paragraph" w:customStyle="1" w:styleId="Nenumurts2lmenis">
    <w:name w:val="Nenumurēts 2. līmenis"/>
    <w:basedOn w:val="Parasts"/>
    <w:link w:val="Nenumurts2lmenisRakstz"/>
    <w:qFormat/>
    <w:rsid w:val="00585C84"/>
    <w:rPr>
      <w:b/>
      <w:sz w:val="24"/>
    </w:rPr>
  </w:style>
  <w:style w:type="character" w:customStyle="1" w:styleId="Nenumurts2lmenisRakstz">
    <w:name w:val="Nenumurēts 2. līmenis Rakstz."/>
    <w:basedOn w:val="Noklusjumarindkopasfonts"/>
    <w:link w:val="Nenumurts2lmenis"/>
    <w:rsid w:val="00585C84"/>
    <w:rPr>
      <w:rFonts w:ascii="Tahoma" w:eastAsia="SimSun" w:hAnsi="Tahoma" w:cs="Tahoma"/>
      <w:b/>
      <w:sz w:val="24"/>
      <w:szCs w:val="26"/>
      <w:lang w:eastAsia="lv-LV"/>
    </w:rPr>
  </w:style>
  <w:style w:type="character" w:customStyle="1" w:styleId="UnresolvedMention3">
    <w:name w:val="Unresolved Mention3"/>
    <w:basedOn w:val="Noklusjumarindkopasfonts"/>
    <w:uiPriority w:val="99"/>
    <w:semiHidden/>
    <w:unhideWhenUsed/>
    <w:rsid w:val="00F026F3"/>
    <w:rPr>
      <w:color w:val="605E5C"/>
      <w:shd w:val="clear" w:color="auto" w:fill="E1DFDD"/>
    </w:rPr>
  </w:style>
  <w:style w:type="paragraph" w:customStyle="1" w:styleId="Attsaturs">
    <w:name w:val="Att. saturs"/>
    <w:basedOn w:val="Ilustrcijusaraksts"/>
    <w:link w:val="AttsatursRakstz"/>
    <w:qFormat/>
    <w:rsid w:val="00994C31"/>
    <w:pPr>
      <w:tabs>
        <w:tab w:val="right" w:pos="9344"/>
      </w:tabs>
    </w:pPr>
  </w:style>
  <w:style w:type="character" w:customStyle="1" w:styleId="AttsatursRakstz">
    <w:name w:val="Att. saturs Rakstz."/>
    <w:basedOn w:val="IlustrcijusarakstsRakstz"/>
    <w:link w:val="Attsaturs"/>
    <w:rsid w:val="00994C31"/>
    <w:rPr>
      <w:rFonts w:ascii="Tahoma" w:eastAsia="SimSun" w:hAnsi="Tahoma" w:cs="Tahoma"/>
      <w:bCs/>
      <w:sz w:val="20"/>
      <w:szCs w:val="20"/>
      <w:lang w:eastAsia="lv-LV"/>
    </w:rPr>
  </w:style>
  <w:style w:type="table" w:customStyle="1" w:styleId="ACK">
    <w:name w:val="ACK"/>
    <w:basedOn w:val="Parastatabula"/>
    <w:uiPriority w:val="99"/>
    <w:rsid w:val="0069236A"/>
    <w:pPr>
      <w:spacing w:after="0" w:line="240" w:lineRule="auto"/>
    </w:pPr>
    <w:tblPr/>
    <w:trPr>
      <w:tblHeader/>
    </w:trPr>
  </w:style>
  <w:style w:type="paragraph" w:customStyle="1" w:styleId="Tabnosaukums">
    <w:name w:val="Tab. nosaukums"/>
    <w:basedOn w:val="Parakstszemobjekta"/>
    <w:link w:val="TabnosaukumsRakstz"/>
    <w:qFormat/>
    <w:rsid w:val="005D1037"/>
  </w:style>
  <w:style w:type="character" w:customStyle="1" w:styleId="TabnosaukumsRakstz">
    <w:name w:val="Tab. nosaukums Rakstz."/>
    <w:basedOn w:val="ParakstszemobjektaRakstz"/>
    <w:link w:val="Tabnosaukums"/>
    <w:rsid w:val="005D1037"/>
    <w:rPr>
      <w:rFonts w:ascii="Tahoma" w:eastAsia="SimSun" w:hAnsi="Tahoma" w:cs="Tahoma"/>
      <w:b/>
      <w:i/>
      <w:iCs/>
      <w:sz w:val="18"/>
      <w:szCs w:val="18"/>
      <w:lang w:eastAsia="lv-LV"/>
    </w:rPr>
  </w:style>
  <w:style w:type="table" w:customStyle="1" w:styleId="ACKv2">
    <w:name w:val="ACK_v2"/>
    <w:basedOn w:val="Parastatabula"/>
    <w:uiPriority w:val="99"/>
    <w:rsid w:val="00FB5B2C"/>
    <w:pPr>
      <w:spacing w:after="0" w:line="240" w:lineRule="auto"/>
    </w:pPr>
    <w:rPr>
      <w:rFonts w:ascii="Tahoma" w:hAnsi="Tahoma"/>
      <w:sz w:val="18"/>
    </w:rPr>
    <w:tblPr>
      <w:tblStyleRowBandSize w:val="1"/>
      <w:tblStyleColBandSize w:val="1"/>
      <w:tblBorders>
        <w:insideV w:val="single" w:sz="4" w:space="0" w:color="auto"/>
      </w:tblBorders>
    </w:tblPr>
    <w:tblStylePr w:type="firstRow">
      <w:pPr>
        <w:wordWrap/>
        <w:jc w:val="center"/>
      </w:pPr>
      <w:rPr>
        <w:rFonts w:ascii="Tahoma" w:hAnsi="Tahoma"/>
        <w:b w:val="0"/>
        <w:color w:val="FFFFFF" w:themeColor="background1"/>
        <w:sz w:val="18"/>
      </w:rPr>
      <w:tblPr/>
      <w:tcPr>
        <w:tcBorders>
          <w:left w:val="nil"/>
          <w:right w:val="nil"/>
          <w:insideV w:val="single" w:sz="12" w:space="0" w:color="C94F4F"/>
        </w:tcBorders>
        <w:shd w:val="clear" w:color="auto" w:fill="C94F4F"/>
        <w:vAlign w:val="center"/>
      </w:tcPr>
    </w:tblStylePr>
    <w:tblStylePr w:type="band1Horz">
      <w:pPr>
        <w:jc w:val="left"/>
      </w:pPr>
      <w:rPr>
        <w:rFonts w:ascii="Tahoma" w:hAnsi="Tahoma"/>
        <w:sz w:val="16"/>
      </w:rPr>
      <w:tblPr/>
      <w:tcPr>
        <w:tcBorders>
          <w:insideV w:val="single" w:sz="12" w:space="0" w:color="C94F4F"/>
        </w:tcBorders>
        <w:shd w:val="clear" w:color="auto" w:fill="FFFFFF" w:themeFill="background1"/>
      </w:tcPr>
    </w:tblStylePr>
    <w:tblStylePr w:type="band2Horz">
      <w:rPr>
        <w:rFonts w:ascii="Tahoma" w:hAnsi="Tahoma"/>
        <w:sz w:val="16"/>
      </w:rPr>
      <w:tblPr/>
      <w:tcPr>
        <w:tcBorders>
          <w:insideV w:val="single" w:sz="12" w:space="0" w:color="C94F4F"/>
        </w:tcBorders>
        <w:shd w:val="clear" w:color="auto" w:fill="FAEBEB"/>
      </w:tcPr>
    </w:tblStylePr>
  </w:style>
  <w:style w:type="character" w:customStyle="1" w:styleId="FootnoteCharacters">
    <w:name w:val="Footnote Characters"/>
    <w:rsid w:val="00FB45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4981">
      <w:bodyDiv w:val="1"/>
      <w:marLeft w:val="0"/>
      <w:marRight w:val="0"/>
      <w:marTop w:val="0"/>
      <w:marBottom w:val="0"/>
      <w:divBdr>
        <w:top w:val="none" w:sz="0" w:space="0" w:color="auto"/>
        <w:left w:val="none" w:sz="0" w:space="0" w:color="auto"/>
        <w:bottom w:val="none" w:sz="0" w:space="0" w:color="auto"/>
        <w:right w:val="none" w:sz="0" w:space="0" w:color="auto"/>
      </w:divBdr>
    </w:div>
    <w:div w:id="21906378">
      <w:bodyDiv w:val="1"/>
      <w:marLeft w:val="0"/>
      <w:marRight w:val="0"/>
      <w:marTop w:val="0"/>
      <w:marBottom w:val="0"/>
      <w:divBdr>
        <w:top w:val="none" w:sz="0" w:space="0" w:color="auto"/>
        <w:left w:val="none" w:sz="0" w:space="0" w:color="auto"/>
        <w:bottom w:val="none" w:sz="0" w:space="0" w:color="auto"/>
        <w:right w:val="none" w:sz="0" w:space="0" w:color="auto"/>
      </w:divBdr>
    </w:div>
    <w:div w:id="64451487">
      <w:bodyDiv w:val="1"/>
      <w:marLeft w:val="0"/>
      <w:marRight w:val="0"/>
      <w:marTop w:val="0"/>
      <w:marBottom w:val="0"/>
      <w:divBdr>
        <w:top w:val="none" w:sz="0" w:space="0" w:color="auto"/>
        <w:left w:val="none" w:sz="0" w:space="0" w:color="auto"/>
        <w:bottom w:val="none" w:sz="0" w:space="0" w:color="auto"/>
        <w:right w:val="none" w:sz="0" w:space="0" w:color="auto"/>
      </w:divBdr>
      <w:divsChild>
        <w:div w:id="706610619">
          <w:marLeft w:val="547"/>
          <w:marRight w:val="0"/>
          <w:marTop w:val="96"/>
          <w:marBottom w:val="0"/>
          <w:divBdr>
            <w:top w:val="none" w:sz="0" w:space="0" w:color="auto"/>
            <w:left w:val="none" w:sz="0" w:space="0" w:color="auto"/>
            <w:bottom w:val="none" w:sz="0" w:space="0" w:color="auto"/>
            <w:right w:val="none" w:sz="0" w:space="0" w:color="auto"/>
          </w:divBdr>
        </w:div>
        <w:div w:id="1052461419">
          <w:marLeft w:val="547"/>
          <w:marRight w:val="0"/>
          <w:marTop w:val="96"/>
          <w:marBottom w:val="0"/>
          <w:divBdr>
            <w:top w:val="none" w:sz="0" w:space="0" w:color="auto"/>
            <w:left w:val="none" w:sz="0" w:space="0" w:color="auto"/>
            <w:bottom w:val="none" w:sz="0" w:space="0" w:color="auto"/>
            <w:right w:val="none" w:sz="0" w:space="0" w:color="auto"/>
          </w:divBdr>
        </w:div>
        <w:div w:id="1558859218">
          <w:marLeft w:val="547"/>
          <w:marRight w:val="0"/>
          <w:marTop w:val="96"/>
          <w:marBottom w:val="0"/>
          <w:divBdr>
            <w:top w:val="none" w:sz="0" w:space="0" w:color="auto"/>
            <w:left w:val="none" w:sz="0" w:space="0" w:color="auto"/>
            <w:bottom w:val="none" w:sz="0" w:space="0" w:color="auto"/>
            <w:right w:val="none" w:sz="0" w:space="0" w:color="auto"/>
          </w:divBdr>
        </w:div>
      </w:divsChild>
    </w:div>
    <w:div w:id="83769737">
      <w:bodyDiv w:val="1"/>
      <w:marLeft w:val="0"/>
      <w:marRight w:val="0"/>
      <w:marTop w:val="0"/>
      <w:marBottom w:val="0"/>
      <w:divBdr>
        <w:top w:val="none" w:sz="0" w:space="0" w:color="auto"/>
        <w:left w:val="none" w:sz="0" w:space="0" w:color="auto"/>
        <w:bottom w:val="none" w:sz="0" w:space="0" w:color="auto"/>
        <w:right w:val="none" w:sz="0" w:space="0" w:color="auto"/>
      </w:divBdr>
    </w:div>
    <w:div w:id="88043206">
      <w:bodyDiv w:val="1"/>
      <w:marLeft w:val="0"/>
      <w:marRight w:val="0"/>
      <w:marTop w:val="0"/>
      <w:marBottom w:val="0"/>
      <w:divBdr>
        <w:top w:val="none" w:sz="0" w:space="0" w:color="auto"/>
        <w:left w:val="none" w:sz="0" w:space="0" w:color="auto"/>
        <w:bottom w:val="none" w:sz="0" w:space="0" w:color="auto"/>
        <w:right w:val="none" w:sz="0" w:space="0" w:color="auto"/>
      </w:divBdr>
    </w:div>
    <w:div w:id="104084659">
      <w:bodyDiv w:val="1"/>
      <w:marLeft w:val="0"/>
      <w:marRight w:val="0"/>
      <w:marTop w:val="0"/>
      <w:marBottom w:val="0"/>
      <w:divBdr>
        <w:top w:val="none" w:sz="0" w:space="0" w:color="auto"/>
        <w:left w:val="none" w:sz="0" w:space="0" w:color="auto"/>
        <w:bottom w:val="none" w:sz="0" w:space="0" w:color="auto"/>
        <w:right w:val="none" w:sz="0" w:space="0" w:color="auto"/>
      </w:divBdr>
    </w:div>
    <w:div w:id="115562166">
      <w:bodyDiv w:val="1"/>
      <w:marLeft w:val="0"/>
      <w:marRight w:val="0"/>
      <w:marTop w:val="0"/>
      <w:marBottom w:val="0"/>
      <w:divBdr>
        <w:top w:val="none" w:sz="0" w:space="0" w:color="auto"/>
        <w:left w:val="none" w:sz="0" w:space="0" w:color="auto"/>
        <w:bottom w:val="none" w:sz="0" w:space="0" w:color="auto"/>
        <w:right w:val="none" w:sz="0" w:space="0" w:color="auto"/>
      </w:divBdr>
    </w:div>
    <w:div w:id="208954283">
      <w:bodyDiv w:val="1"/>
      <w:marLeft w:val="0"/>
      <w:marRight w:val="0"/>
      <w:marTop w:val="0"/>
      <w:marBottom w:val="0"/>
      <w:divBdr>
        <w:top w:val="none" w:sz="0" w:space="0" w:color="auto"/>
        <w:left w:val="none" w:sz="0" w:space="0" w:color="auto"/>
        <w:bottom w:val="none" w:sz="0" w:space="0" w:color="auto"/>
        <w:right w:val="none" w:sz="0" w:space="0" w:color="auto"/>
      </w:divBdr>
    </w:div>
    <w:div w:id="287011752">
      <w:bodyDiv w:val="1"/>
      <w:marLeft w:val="0"/>
      <w:marRight w:val="0"/>
      <w:marTop w:val="0"/>
      <w:marBottom w:val="0"/>
      <w:divBdr>
        <w:top w:val="none" w:sz="0" w:space="0" w:color="auto"/>
        <w:left w:val="none" w:sz="0" w:space="0" w:color="auto"/>
        <w:bottom w:val="none" w:sz="0" w:space="0" w:color="auto"/>
        <w:right w:val="none" w:sz="0" w:space="0" w:color="auto"/>
      </w:divBdr>
    </w:div>
    <w:div w:id="293028397">
      <w:bodyDiv w:val="1"/>
      <w:marLeft w:val="0"/>
      <w:marRight w:val="0"/>
      <w:marTop w:val="0"/>
      <w:marBottom w:val="0"/>
      <w:divBdr>
        <w:top w:val="none" w:sz="0" w:space="0" w:color="auto"/>
        <w:left w:val="none" w:sz="0" w:space="0" w:color="auto"/>
        <w:bottom w:val="none" w:sz="0" w:space="0" w:color="auto"/>
        <w:right w:val="none" w:sz="0" w:space="0" w:color="auto"/>
      </w:divBdr>
    </w:div>
    <w:div w:id="304547017">
      <w:bodyDiv w:val="1"/>
      <w:marLeft w:val="0"/>
      <w:marRight w:val="0"/>
      <w:marTop w:val="0"/>
      <w:marBottom w:val="0"/>
      <w:divBdr>
        <w:top w:val="none" w:sz="0" w:space="0" w:color="auto"/>
        <w:left w:val="none" w:sz="0" w:space="0" w:color="auto"/>
        <w:bottom w:val="none" w:sz="0" w:space="0" w:color="auto"/>
        <w:right w:val="none" w:sz="0" w:space="0" w:color="auto"/>
      </w:divBdr>
    </w:div>
    <w:div w:id="323974809">
      <w:bodyDiv w:val="1"/>
      <w:marLeft w:val="0"/>
      <w:marRight w:val="0"/>
      <w:marTop w:val="0"/>
      <w:marBottom w:val="0"/>
      <w:divBdr>
        <w:top w:val="none" w:sz="0" w:space="0" w:color="auto"/>
        <w:left w:val="none" w:sz="0" w:space="0" w:color="auto"/>
        <w:bottom w:val="none" w:sz="0" w:space="0" w:color="auto"/>
        <w:right w:val="none" w:sz="0" w:space="0" w:color="auto"/>
      </w:divBdr>
    </w:div>
    <w:div w:id="391195509">
      <w:bodyDiv w:val="1"/>
      <w:marLeft w:val="0"/>
      <w:marRight w:val="0"/>
      <w:marTop w:val="0"/>
      <w:marBottom w:val="0"/>
      <w:divBdr>
        <w:top w:val="none" w:sz="0" w:space="0" w:color="auto"/>
        <w:left w:val="none" w:sz="0" w:space="0" w:color="auto"/>
        <w:bottom w:val="none" w:sz="0" w:space="0" w:color="auto"/>
        <w:right w:val="none" w:sz="0" w:space="0" w:color="auto"/>
      </w:divBdr>
    </w:div>
    <w:div w:id="423377295">
      <w:bodyDiv w:val="1"/>
      <w:marLeft w:val="0"/>
      <w:marRight w:val="0"/>
      <w:marTop w:val="0"/>
      <w:marBottom w:val="0"/>
      <w:divBdr>
        <w:top w:val="none" w:sz="0" w:space="0" w:color="auto"/>
        <w:left w:val="none" w:sz="0" w:space="0" w:color="auto"/>
        <w:bottom w:val="none" w:sz="0" w:space="0" w:color="auto"/>
        <w:right w:val="none" w:sz="0" w:space="0" w:color="auto"/>
      </w:divBdr>
    </w:div>
    <w:div w:id="453138929">
      <w:bodyDiv w:val="1"/>
      <w:marLeft w:val="0"/>
      <w:marRight w:val="0"/>
      <w:marTop w:val="0"/>
      <w:marBottom w:val="0"/>
      <w:divBdr>
        <w:top w:val="none" w:sz="0" w:space="0" w:color="auto"/>
        <w:left w:val="none" w:sz="0" w:space="0" w:color="auto"/>
        <w:bottom w:val="none" w:sz="0" w:space="0" w:color="auto"/>
        <w:right w:val="none" w:sz="0" w:space="0" w:color="auto"/>
      </w:divBdr>
    </w:div>
    <w:div w:id="457648714">
      <w:bodyDiv w:val="1"/>
      <w:marLeft w:val="0"/>
      <w:marRight w:val="0"/>
      <w:marTop w:val="0"/>
      <w:marBottom w:val="0"/>
      <w:divBdr>
        <w:top w:val="none" w:sz="0" w:space="0" w:color="auto"/>
        <w:left w:val="none" w:sz="0" w:space="0" w:color="auto"/>
        <w:bottom w:val="none" w:sz="0" w:space="0" w:color="auto"/>
        <w:right w:val="none" w:sz="0" w:space="0" w:color="auto"/>
      </w:divBdr>
      <w:divsChild>
        <w:div w:id="962350279">
          <w:marLeft w:val="1080"/>
          <w:marRight w:val="0"/>
          <w:marTop w:val="0"/>
          <w:marBottom w:val="0"/>
          <w:divBdr>
            <w:top w:val="none" w:sz="0" w:space="0" w:color="auto"/>
            <w:left w:val="none" w:sz="0" w:space="0" w:color="auto"/>
            <w:bottom w:val="none" w:sz="0" w:space="0" w:color="auto"/>
            <w:right w:val="none" w:sz="0" w:space="0" w:color="auto"/>
          </w:divBdr>
        </w:div>
        <w:div w:id="1465386285">
          <w:marLeft w:val="1080"/>
          <w:marRight w:val="0"/>
          <w:marTop w:val="0"/>
          <w:marBottom w:val="0"/>
          <w:divBdr>
            <w:top w:val="none" w:sz="0" w:space="0" w:color="auto"/>
            <w:left w:val="none" w:sz="0" w:space="0" w:color="auto"/>
            <w:bottom w:val="none" w:sz="0" w:space="0" w:color="auto"/>
            <w:right w:val="none" w:sz="0" w:space="0" w:color="auto"/>
          </w:divBdr>
        </w:div>
        <w:div w:id="1543905153">
          <w:marLeft w:val="1080"/>
          <w:marRight w:val="0"/>
          <w:marTop w:val="0"/>
          <w:marBottom w:val="0"/>
          <w:divBdr>
            <w:top w:val="none" w:sz="0" w:space="0" w:color="auto"/>
            <w:left w:val="none" w:sz="0" w:space="0" w:color="auto"/>
            <w:bottom w:val="none" w:sz="0" w:space="0" w:color="auto"/>
            <w:right w:val="none" w:sz="0" w:space="0" w:color="auto"/>
          </w:divBdr>
        </w:div>
      </w:divsChild>
    </w:div>
    <w:div w:id="475730795">
      <w:bodyDiv w:val="1"/>
      <w:marLeft w:val="0"/>
      <w:marRight w:val="0"/>
      <w:marTop w:val="0"/>
      <w:marBottom w:val="0"/>
      <w:divBdr>
        <w:top w:val="none" w:sz="0" w:space="0" w:color="auto"/>
        <w:left w:val="none" w:sz="0" w:space="0" w:color="auto"/>
        <w:bottom w:val="none" w:sz="0" w:space="0" w:color="auto"/>
        <w:right w:val="none" w:sz="0" w:space="0" w:color="auto"/>
      </w:divBdr>
    </w:div>
    <w:div w:id="550731406">
      <w:bodyDiv w:val="1"/>
      <w:marLeft w:val="0"/>
      <w:marRight w:val="0"/>
      <w:marTop w:val="0"/>
      <w:marBottom w:val="0"/>
      <w:divBdr>
        <w:top w:val="none" w:sz="0" w:space="0" w:color="auto"/>
        <w:left w:val="none" w:sz="0" w:space="0" w:color="auto"/>
        <w:bottom w:val="none" w:sz="0" w:space="0" w:color="auto"/>
        <w:right w:val="none" w:sz="0" w:space="0" w:color="auto"/>
      </w:divBdr>
    </w:div>
    <w:div w:id="707296398">
      <w:bodyDiv w:val="1"/>
      <w:marLeft w:val="0"/>
      <w:marRight w:val="0"/>
      <w:marTop w:val="0"/>
      <w:marBottom w:val="0"/>
      <w:divBdr>
        <w:top w:val="none" w:sz="0" w:space="0" w:color="auto"/>
        <w:left w:val="none" w:sz="0" w:space="0" w:color="auto"/>
        <w:bottom w:val="none" w:sz="0" w:space="0" w:color="auto"/>
        <w:right w:val="none" w:sz="0" w:space="0" w:color="auto"/>
      </w:divBdr>
    </w:div>
    <w:div w:id="741222273">
      <w:bodyDiv w:val="1"/>
      <w:marLeft w:val="0"/>
      <w:marRight w:val="0"/>
      <w:marTop w:val="0"/>
      <w:marBottom w:val="0"/>
      <w:divBdr>
        <w:top w:val="none" w:sz="0" w:space="0" w:color="auto"/>
        <w:left w:val="none" w:sz="0" w:space="0" w:color="auto"/>
        <w:bottom w:val="none" w:sz="0" w:space="0" w:color="auto"/>
        <w:right w:val="none" w:sz="0" w:space="0" w:color="auto"/>
      </w:divBdr>
    </w:div>
    <w:div w:id="773012441">
      <w:bodyDiv w:val="1"/>
      <w:marLeft w:val="0"/>
      <w:marRight w:val="0"/>
      <w:marTop w:val="0"/>
      <w:marBottom w:val="0"/>
      <w:divBdr>
        <w:top w:val="none" w:sz="0" w:space="0" w:color="auto"/>
        <w:left w:val="none" w:sz="0" w:space="0" w:color="auto"/>
        <w:bottom w:val="none" w:sz="0" w:space="0" w:color="auto"/>
        <w:right w:val="none" w:sz="0" w:space="0" w:color="auto"/>
      </w:divBdr>
    </w:div>
    <w:div w:id="781072484">
      <w:bodyDiv w:val="1"/>
      <w:marLeft w:val="0"/>
      <w:marRight w:val="0"/>
      <w:marTop w:val="0"/>
      <w:marBottom w:val="0"/>
      <w:divBdr>
        <w:top w:val="none" w:sz="0" w:space="0" w:color="auto"/>
        <w:left w:val="none" w:sz="0" w:space="0" w:color="auto"/>
        <w:bottom w:val="none" w:sz="0" w:space="0" w:color="auto"/>
        <w:right w:val="none" w:sz="0" w:space="0" w:color="auto"/>
      </w:divBdr>
    </w:div>
    <w:div w:id="792865222">
      <w:bodyDiv w:val="1"/>
      <w:marLeft w:val="0"/>
      <w:marRight w:val="0"/>
      <w:marTop w:val="0"/>
      <w:marBottom w:val="0"/>
      <w:divBdr>
        <w:top w:val="none" w:sz="0" w:space="0" w:color="auto"/>
        <w:left w:val="none" w:sz="0" w:space="0" w:color="auto"/>
        <w:bottom w:val="none" w:sz="0" w:space="0" w:color="auto"/>
        <w:right w:val="none" w:sz="0" w:space="0" w:color="auto"/>
      </w:divBdr>
    </w:div>
    <w:div w:id="912937435">
      <w:bodyDiv w:val="1"/>
      <w:marLeft w:val="0"/>
      <w:marRight w:val="0"/>
      <w:marTop w:val="0"/>
      <w:marBottom w:val="0"/>
      <w:divBdr>
        <w:top w:val="none" w:sz="0" w:space="0" w:color="auto"/>
        <w:left w:val="none" w:sz="0" w:space="0" w:color="auto"/>
        <w:bottom w:val="none" w:sz="0" w:space="0" w:color="auto"/>
        <w:right w:val="none" w:sz="0" w:space="0" w:color="auto"/>
      </w:divBdr>
    </w:div>
    <w:div w:id="913275408">
      <w:bodyDiv w:val="1"/>
      <w:marLeft w:val="0"/>
      <w:marRight w:val="0"/>
      <w:marTop w:val="0"/>
      <w:marBottom w:val="0"/>
      <w:divBdr>
        <w:top w:val="none" w:sz="0" w:space="0" w:color="auto"/>
        <w:left w:val="none" w:sz="0" w:space="0" w:color="auto"/>
        <w:bottom w:val="none" w:sz="0" w:space="0" w:color="auto"/>
        <w:right w:val="none" w:sz="0" w:space="0" w:color="auto"/>
      </w:divBdr>
    </w:div>
    <w:div w:id="1000079857">
      <w:bodyDiv w:val="1"/>
      <w:marLeft w:val="0"/>
      <w:marRight w:val="0"/>
      <w:marTop w:val="0"/>
      <w:marBottom w:val="0"/>
      <w:divBdr>
        <w:top w:val="none" w:sz="0" w:space="0" w:color="auto"/>
        <w:left w:val="none" w:sz="0" w:space="0" w:color="auto"/>
        <w:bottom w:val="none" w:sz="0" w:space="0" w:color="auto"/>
        <w:right w:val="none" w:sz="0" w:space="0" w:color="auto"/>
      </w:divBdr>
    </w:div>
    <w:div w:id="1059325793">
      <w:bodyDiv w:val="1"/>
      <w:marLeft w:val="0"/>
      <w:marRight w:val="0"/>
      <w:marTop w:val="0"/>
      <w:marBottom w:val="0"/>
      <w:divBdr>
        <w:top w:val="none" w:sz="0" w:space="0" w:color="auto"/>
        <w:left w:val="none" w:sz="0" w:space="0" w:color="auto"/>
        <w:bottom w:val="none" w:sz="0" w:space="0" w:color="auto"/>
        <w:right w:val="none" w:sz="0" w:space="0" w:color="auto"/>
      </w:divBdr>
    </w:div>
    <w:div w:id="1070227911">
      <w:bodyDiv w:val="1"/>
      <w:marLeft w:val="0"/>
      <w:marRight w:val="0"/>
      <w:marTop w:val="0"/>
      <w:marBottom w:val="0"/>
      <w:divBdr>
        <w:top w:val="none" w:sz="0" w:space="0" w:color="auto"/>
        <w:left w:val="none" w:sz="0" w:space="0" w:color="auto"/>
        <w:bottom w:val="none" w:sz="0" w:space="0" w:color="auto"/>
        <w:right w:val="none" w:sz="0" w:space="0" w:color="auto"/>
      </w:divBdr>
    </w:div>
    <w:div w:id="1084104548">
      <w:bodyDiv w:val="1"/>
      <w:marLeft w:val="0"/>
      <w:marRight w:val="0"/>
      <w:marTop w:val="0"/>
      <w:marBottom w:val="0"/>
      <w:divBdr>
        <w:top w:val="none" w:sz="0" w:space="0" w:color="auto"/>
        <w:left w:val="none" w:sz="0" w:space="0" w:color="auto"/>
        <w:bottom w:val="none" w:sz="0" w:space="0" w:color="auto"/>
        <w:right w:val="none" w:sz="0" w:space="0" w:color="auto"/>
      </w:divBdr>
      <w:divsChild>
        <w:div w:id="324672415">
          <w:marLeft w:val="1843"/>
          <w:marRight w:val="0"/>
          <w:marTop w:val="77"/>
          <w:marBottom w:val="0"/>
          <w:divBdr>
            <w:top w:val="none" w:sz="0" w:space="0" w:color="auto"/>
            <w:left w:val="none" w:sz="0" w:space="0" w:color="auto"/>
            <w:bottom w:val="none" w:sz="0" w:space="0" w:color="auto"/>
            <w:right w:val="none" w:sz="0" w:space="0" w:color="auto"/>
          </w:divBdr>
        </w:div>
        <w:div w:id="1487865571">
          <w:marLeft w:val="1843"/>
          <w:marRight w:val="0"/>
          <w:marTop w:val="77"/>
          <w:marBottom w:val="0"/>
          <w:divBdr>
            <w:top w:val="none" w:sz="0" w:space="0" w:color="auto"/>
            <w:left w:val="none" w:sz="0" w:space="0" w:color="auto"/>
            <w:bottom w:val="none" w:sz="0" w:space="0" w:color="auto"/>
            <w:right w:val="none" w:sz="0" w:space="0" w:color="auto"/>
          </w:divBdr>
        </w:div>
      </w:divsChild>
    </w:div>
    <w:div w:id="1091656624">
      <w:bodyDiv w:val="1"/>
      <w:marLeft w:val="0"/>
      <w:marRight w:val="0"/>
      <w:marTop w:val="0"/>
      <w:marBottom w:val="0"/>
      <w:divBdr>
        <w:top w:val="none" w:sz="0" w:space="0" w:color="auto"/>
        <w:left w:val="none" w:sz="0" w:space="0" w:color="auto"/>
        <w:bottom w:val="none" w:sz="0" w:space="0" w:color="auto"/>
        <w:right w:val="none" w:sz="0" w:space="0" w:color="auto"/>
      </w:divBdr>
    </w:div>
    <w:div w:id="1105805363">
      <w:bodyDiv w:val="1"/>
      <w:marLeft w:val="0"/>
      <w:marRight w:val="0"/>
      <w:marTop w:val="0"/>
      <w:marBottom w:val="0"/>
      <w:divBdr>
        <w:top w:val="none" w:sz="0" w:space="0" w:color="auto"/>
        <w:left w:val="none" w:sz="0" w:space="0" w:color="auto"/>
        <w:bottom w:val="none" w:sz="0" w:space="0" w:color="auto"/>
        <w:right w:val="none" w:sz="0" w:space="0" w:color="auto"/>
      </w:divBdr>
    </w:div>
    <w:div w:id="1127822462">
      <w:bodyDiv w:val="1"/>
      <w:marLeft w:val="0"/>
      <w:marRight w:val="0"/>
      <w:marTop w:val="0"/>
      <w:marBottom w:val="0"/>
      <w:divBdr>
        <w:top w:val="none" w:sz="0" w:space="0" w:color="auto"/>
        <w:left w:val="none" w:sz="0" w:space="0" w:color="auto"/>
        <w:bottom w:val="none" w:sz="0" w:space="0" w:color="auto"/>
        <w:right w:val="none" w:sz="0" w:space="0" w:color="auto"/>
      </w:divBdr>
    </w:div>
    <w:div w:id="1144783067">
      <w:bodyDiv w:val="1"/>
      <w:marLeft w:val="0"/>
      <w:marRight w:val="0"/>
      <w:marTop w:val="0"/>
      <w:marBottom w:val="0"/>
      <w:divBdr>
        <w:top w:val="none" w:sz="0" w:space="0" w:color="auto"/>
        <w:left w:val="none" w:sz="0" w:space="0" w:color="auto"/>
        <w:bottom w:val="none" w:sz="0" w:space="0" w:color="auto"/>
        <w:right w:val="none" w:sz="0" w:space="0" w:color="auto"/>
      </w:divBdr>
    </w:div>
    <w:div w:id="1250499607">
      <w:bodyDiv w:val="1"/>
      <w:marLeft w:val="0"/>
      <w:marRight w:val="0"/>
      <w:marTop w:val="0"/>
      <w:marBottom w:val="0"/>
      <w:divBdr>
        <w:top w:val="none" w:sz="0" w:space="0" w:color="auto"/>
        <w:left w:val="none" w:sz="0" w:space="0" w:color="auto"/>
        <w:bottom w:val="none" w:sz="0" w:space="0" w:color="auto"/>
        <w:right w:val="none" w:sz="0" w:space="0" w:color="auto"/>
      </w:divBdr>
    </w:div>
    <w:div w:id="1285964514">
      <w:bodyDiv w:val="1"/>
      <w:marLeft w:val="0"/>
      <w:marRight w:val="0"/>
      <w:marTop w:val="0"/>
      <w:marBottom w:val="0"/>
      <w:divBdr>
        <w:top w:val="none" w:sz="0" w:space="0" w:color="auto"/>
        <w:left w:val="none" w:sz="0" w:space="0" w:color="auto"/>
        <w:bottom w:val="none" w:sz="0" w:space="0" w:color="auto"/>
        <w:right w:val="none" w:sz="0" w:space="0" w:color="auto"/>
      </w:divBdr>
    </w:div>
    <w:div w:id="1341859745">
      <w:bodyDiv w:val="1"/>
      <w:marLeft w:val="0"/>
      <w:marRight w:val="0"/>
      <w:marTop w:val="0"/>
      <w:marBottom w:val="0"/>
      <w:divBdr>
        <w:top w:val="none" w:sz="0" w:space="0" w:color="auto"/>
        <w:left w:val="none" w:sz="0" w:space="0" w:color="auto"/>
        <w:bottom w:val="none" w:sz="0" w:space="0" w:color="auto"/>
        <w:right w:val="none" w:sz="0" w:space="0" w:color="auto"/>
      </w:divBdr>
    </w:div>
    <w:div w:id="1394541302">
      <w:bodyDiv w:val="1"/>
      <w:marLeft w:val="0"/>
      <w:marRight w:val="0"/>
      <w:marTop w:val="0"/>
      <w:marBottom w:val="0"/>
      <w:divBdr>
        <w:top w:val="none" w:sz="0" w:space="0" w:color="auto"/>
        <w:left w:val="none" w:sz="0" w:space="0" w:color="auto"/>
        <w:bottom w:val="none" w:sz="0" w:space="0" w:color="auto"/>
        <w:right w:val="none" w:sz="0" w:space="0" w:color="auto"/>
      </w:divBdr>
    </w:div>
    <w:div w:id="1433210568">
      <w:bodyDiv w:val="1"/>
      <w:marLeft w:val="0"/>
      <w:marRight w:val="0"/>
      <w:marTop w:val="0"/>
      <w:marBottom w:val="0"/>
      <w:divBdr>
        <w:top w:val="none" w:sz="0" w:space="0" w:color="auto"/>
        <w:left w:val="none" w:sz="0" w:space="0" w:color="auto"/>
        <w:bottom w:val="none" w:sz="0" w:space="0" w:color="auto"/>
        <w:right w:val="none" w:sz="0" w:space="0" w:color="auto"/>
      </w:divBdr>
      <w:divsChild>
        <w:div w:id="646738023">
          <w:marLeft w:val="0"/>
          <w:marRight w:val="0"/>
          <w:marTop w:val="0"/>
          <w:marBottom w:val="0"/>
          <w:divBdr>
            <w:top w:val="none" w:sz="0" w:space="0" w:color="auto"/>
            <w:left w:val="none" w:sz="0" w:space="0" w:color="auto"/>
            <w:bottom w:val="none" w:sz="0" w:space="0" w:color="auto"/>
            <w:right w:val="none" w:sz="0" w:space="0" w:color="auto"/>
          </w:divBdr>
        </w:div>
      </w:divsChild>
    </w:div>
    <w:div w:id="1496645962">
      <w:bodyDiv w:val="1"/>
      <w:marLeft w:val="0"/>
      <w:marRight w:val="0"/>
      <w:marTop w:val="0"/>
      <w:marBottom w:val="0"/>
      <w:divBdr>
        <w:top w:val="none" w:sz="0" w:space="0" w:color="auto"/>
        <w:left w:val="none" w:sz="0" w:space="0" w:color="auto"/>
        <w:bottom w:val="none" w:sz="0" w:space="0" w:color="auto"/>
        <w:right w:val="none" w:sz="0" w:space="0" w:color="auto"/>
      </w:divBdr>
    </w:div>
    <w:div w:id="1553737321">
      <w:bodyDiv w:val="1"/>
      <w:marLeft w:val="0"/>
      <w:marRight w:val="0"/>
      <w:marTop w:val="0"/>
      <w:marBottom w:val="0"/>
      <w:divBdr>
        <w:top w:val="none" w:sz="0" w:space="0" w:color="auto"/>
        <w:left w:val="none" w:sz="0" w:space="0" w:color="auto"/>
        <w:bottom w:val="none" w:sz="0" w:space="0" w:color="auto"/>
        <w:right w:val="none" w:sz="0" w:space="0" w:color="auto"/>
      </w:divBdr>
    </w:div>
    <w:div w:id="1565221022">
      <w:bodyDiv w:val="1"/>
      <w:marLeft w:val="0"/>
      <w:marRight w:val="0"/>
      <w:marTop w:val="0"/>
      <w:marBottom w:val="0"/>
      <w:divBdr>
        <w:top w:val="none" w:sz="0" w:space="0" w:color="auto"/>
        <w:left w:val="none" w:sz="0" w:space="0" w:color="auto"/>
        <w:bottom w:val="none" w:sz="0" w:space="0" w:color="auto"/>
        <w:right w:val="none" w:sz="0" w:space="0" w:color="auto"/>
      </w:divBdr>
      <w:divsChild>
        <w:div w:id="389808674">
          <w:marLeft w:val="0"/>
          <w:marRight w:val="0"/>
          <w:marTop w:val="0"/>
          <w:marBottom w:val="0"/>
          <w:divBdr>
            <w:top w:val="none" w:sz="0" w:space="0" w:color="auto"/>
            <w:left w:val="none" w:sz="0" w:space="0" w:color="auto"/>
            <w:bottom w:val="none" w:sz="0" w:space="0" w:color="auto"/>
            <w:right w:val="none" w:sz="0" w:space="0" w:color="auto"/>
          </w:divBdr>
          <w:divsChild>
            <w:div w:id="1581603178">
              <w:marLeft w:val="0"/>
              <w:marRight w:val="0"/>
              <w:marTop w:val="0"/>
              <w:marBottom w:val="0"/>
              <w:divBdr>
                <w:top w:val="none" w:sz="0" w:space="0" w:color="auto"/>
                <w:left w:val="none" w:sz="0" w:space="0" w:color="auto"/>
                <w:bottom w:val="none" w:sz="0" w:space="0" w:color="auto"/>
                <w:right w:val="none" w:sz="0" w:space="0" w:color="auto"/>
              </w:divBdr>
            </w:div>
            <w:div w:id="1327631843">
              <w:marLeft w:val="0"/>
              <w:marRight w:val="0"/>
              <w:marTop w:val="0"/>
              <w:marBottom w:val="0"/>
              <w:divBdr>
                <w:top w:val="none" w:sz="0" w:space="0" w:color="auto"/>
                <w:left w:val="none" w:sz="0" w:space="0" w:color="auto"/>
                <w:bottom w:val="none" w:sz="0" w:space="0" w:color="auto"/>
                <w:right w:val="none" w:sz="0" w:space="0" w:color="auto"/>
              </w:divBdr>
            </w:div>
            <w:div w:id="944069502">
              <w:marLeft w:val="0"/>
              <w:marRight w:val="0"/>
              <w:marTop w:val="0"/>
              <w:marBottom w:val="0"/>
              <w:divBdr>
                <w:top w:val="none" w:sz="0" w:space="0" w:color="auto"/>
                <w:left w:val="none" w:sz="0" w:space="0" w:color="auto"/>
                <w:bottom w:val="none" w:sz="0" w:space="0" w:color="auto"/>
                <w:right w:val="none" w:sz="0" w:space="0" w:color="auto"/>
              </w:divBdr>
            </w:div>
          </w:divsChild>
        </w:div>
        <w:div w:id="1213466767">
          <w:marLeft w:val="0"/>
          <w:marRight w:val="0"/>
          <w:marTop w:val="30"/>
          <w:marBottom w:val="0"/>
          <w:divBdr>
            <w:top w:val="none" w:sz="0" w:space="0" w:color="auto"/>
            <w:left w:val="none" w:sz="0" w:space="0" w:color="auto"/>
            <w:bottom w:val="none" w:sz="0" w:space="0" w:color="auto"/>
            <w:right w:val="none" w:sz="0" w:space="0" w:color="auto"/>
          </w:divBdr>
          <w:divsChild>
            <w:div w:id="1489781967">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631933239">
      <w:bodyDiv w:val="1"/>
      <w:marLeft w:val="0"/>
      <w:marRight w:val="0"/>
      <w:marTop w:val="0"/>
      <w:marBottom w:val="0"/>
      <w:divBdr>
        <w:top w:val="none" w:sz="0" w:space="0" w:color="auto"/>
        <w:left w:val="none" w:sz="0" w:space="0" w:color="auto"/>
        <w:bottom w:val="none" w:sz="0" w:space="0" w:color="auto"/>
        <w:right w:val="none" w:sz="0" w:space="0" w:color="auto"/>
      </w:divBdr>
    </w:div>
    <w:div w:id="1643534351">
      <w:bodyDiv w:val="1"/>
      <w:marLeft w:val="0"/>
      <w:marRight w:val="0"/>
      <w:marTop w:val="0"/>
      <w:marBottom w:val="0"/>
      <w:divBdr>
        <w:top w:val="none" w:sz="0" w:space="0" w:color="auto"/>
        <w:left w:val="none" w:sz="0" w:space="0" w:color="auto"/>
        <w:bottom w:val="none" w:sz="0" w:space="0" w:color="auto"/>
        <w:right w:val="none" w:sz="0" w:space="0" w:color="auto"/>
      </w:divBdr>
    </w:div>
    <w:div w:id="1651595878">
      <w:bodyDiv w:val="1"/>
      <w:marLeft w:val="0"/>
      <w:marRight w:val="0"/>
      <w:marTop w:val="0"/>
      <w:marBottom w:val="0"/>
      <w:divBdr>
        <w:top w:val="none" w:sz="0" w:space="0" w:color="auto"/>
        <w:left w:val="none" w:sz="0" w:space="0" w:color="auto"/>
        <w:bottom w:val="none" w:sz="0" w:space="0" w:color="auto"/>
        <w:right w:val="none" w:sz="0" w:space="0" w:color="auto"/>
      </w:divBdr>
    </w:div>
    <w:div w:id="1687442101">
      <w:bodyDiv w:val="1"/>
      <w:marLeft w:val="0"/>
      <w:marRight w:val="0"/>
      <w:marTop w:val="0"/>
      <w:marBottom w:val="0"/>
      <w:divBdr>
        <w:top w:val="none" w:sz="0" w:space="0" w:color="auto"/>
        <w:left w:val="none" w:sz="0" w:space="0" w:color="auto"/>
        <w:bottom w:val="none" w:sz="0" w:space="0" w:color="auto"/>
        <w:right w:val="none" w:sz="0" w:space="0" w:color="auto"/>
      </w:divBdr>
    </w:div>
    <w:div w:id="1729763421">
      <w:bodyDiv w:val="1"/>
      <w:marLeft w:val="0"/>
      <w:marRight w:val="0"/>
      <w:marTop w:val="0"/>
      <w:marBottom w:val="0"/>
      <w:divBdr>
        <w:top w:val="none" w:sz="0" w:space="0" w:color="auto"/>
        <w:left w:val="none" w:sz="0" w:space="0" w:color="auto"/>
        <w:bottom w:val="none" w:sz="0" w:space="0" w:color="auto"/>
        <w:right w:val="none" w:sz="0" w:space="0" w:color="auto"/>
      </w:divBdr>
    </w:div>
    <w:div w:id="1742675929">
      <w:bodyDiv w:val="1"/>
      <w:marLeft w:val="0"/>
      <w:marRight w:val="0"/>
      <w:marTop w:val="0"/>
      <w:marBottom w:val="0"/>
      <w:divBdr>
        <w:top w:val="none" w:sz="0" w:space="0" w:color="auto"/>
        <w:left w:val="none" w:sz="0" w:space="0" w:color="auto"/>
        <w:bottom w:val="none" w:sz="0" w:space="0" w:color="auto"/>
        <w:right w:val="none" w:sz="0" w:space="0" w:color="auto"/>
      </w:divBdr>
    </w:div>
    <w:div w:id="1778984970">
      <w:bodyDiv w:val="1"/>
      <w:marLeft w:val="0"/>
      <w:marRight w:val="0"/>
      <w:marTop w:val="0"/>
      <w:marBottom w:val="0"/>
      <w:divBdr>
        <w:top w:val="none" w:sz="0" w:space="0" w:color="auto"/>
        <w:left w:val="none" w:sz="0" w:space="0" w:color="auto"/>
        <w:bottom w:val="none" w:sz="0" w:space="0" w:color="auto"/>
        <w:right w:val="none" w:sz="0" w:space="0" w:color="auto"/>
      </w:divBdr>
      <w:divsChild>
        <w:div w:id="356198815">
          <w:marLeft w:val="446"/>
          <w:marRight w:val="0"/>
          <w:marTop w:val="0"/>
          <w:marBottom w:val="0"/>
          <w:divBdr>
            <w:top w:val="none" w:sz="0" w:space="0" w:color="auto"/>
            <w:left w:val="none" w:sz="0" w:space="0" w:color="auto"/>
            <w:bottom w:val="none" w:sz="0" w:space="0" w:color="auto"/>
            <w:right w:val="none" w:sz="0" w:space="0" w:color="auto"/>
          </w:divBdr>
        </w:div>
        <w:div w:id="473524271">
          <w:marLeft w:val="446"/>
          <w:marRight w:val="0"/>
          <w:marTop w:val="0"/>
          <w:marBottom w:val="0"/>
          <w:divBdr>
            <w:top w:val="none" w:sz="0" w:space="0" w:color="auto"/>
            <w:left w:val="none" w:sz="0" w:space="0" w:color="auto"/>
            <w:bottom w:val="none" w:sz="0" w:space="0" w:color="auto"/>
            <w:right w:val="none" w:sz="0" w:space="0" w:color="auto"/>
          </w:divBdr>
        </w:div>
        <w:div w:id="474222445">
          <w:marLeft w:val="446"/>
          <w:marRight w:val="0"/>
          <w:marTop w:val="0"/>
          <w:marBottom w:val="0"/>
          <w:divBdr>
            <w:top w:val="none" w:sz="0" w:space="0" w:color="auto"/>
            <w:left w:val="none" w:sz="0" w:space="0" w:color="auto"/>
            <w:bottom w:val="none" w:sz="0" w:space="0" w:color="auto"/>
            <w:right w:val="none" w:sz="0" w:space="0" w:color="auto"/>
          </w:divBdr>
        </w:div>
        <w:div w:id="1124884957">
          <w:marLeft w:val="446"/>
          <w:marRight w:val="0"/>
          <w:marTop w:val="0"/>
          <w:marBottom w:val="0"/>
          <w:divBdr>
            <w:top w:val="none" w:sz="0" w:space="0" w:color="auto"/>
            <w:left w:val="none" w:sz="0" w:space="0" w:color="auto"/>
            <w:bottom w:val="none" w:sz="0" w:space="0" w:color="auto"/>
            <w:right w:val="none" w:sz="0" w:space="0" w:color="auto"/>
          </w:divBdr>
        </w:div>
        <w:div w:id="1401126101">
          <w:marLeft w:val="446"/>
          <w:marRight w:val="0"/>
          <w:marTop w:val="0"/>
          <w:marBottom w:val="0"/>
          <w:divBdr>
            <w:top w:val="none" w:sz="0" w:space="0" w:color="auto"/>
            <w:left w:val="none" w:sz="0" w:space="0" w:color="auto"/>
            <w:bottom w:val="none" w:sz="0" w:space="0" w:color="auto"/>
            <w:right w:val="none" w:sz="0" w:space="0" w:color="auto"/>
          </w:divBdr>
        </w:div>
        <w:div w:id="1645425951">
          <w:marLeft w:val="446"/>
          <w:marRight w:val="0"/>
          <w:marTop w:val="0"/>
          <w:marBottom w:val="0"/>
          <w:divBdr>
            <w:top w:val="none" w:sz="0" w:space="0" w:color="auto"/>
            <w:left w:val="none" w:sz="0" w:space="0" w:color="auto"/>
            <w:bottom w:val="none" w:sz="0" w:space="0" w:color="auto"/>
            <w:right w:val="none" w:sz="0" w:space="0" w:color="auto"/>
          </w:divBdr>
        </w:div>
      </w:divsChild>
    </w:div>
    <w:div w:id="1821533815">
      <w:bodyDiv w:val="1"/>
      <w:marLeft w:val="0"/>
      <w:marRight w:val="0"/>
      <w:marTop w:val="0"/>
      <w:marBottom w:val="0"/>
      <w:divBdr>
        <w:top w:val="none" w:sz="0" w:space="0" w:color="auto"/>
        <w:left w:val="none" w:sz="0" w:space="0" w:color="auto"/>
        <w:bottom w:val="none" w:sz="0" w:space="0" w:color="auto"/>
        <w:right w:val="none" w:sz="0" w:space="0" w:color="auto"/>
      </w:divBdr>
    </w:div>
    <w:div w:id="1890190256">
      <w:bodyDiv w:val="1"/>
      <w:marLeft w:val="0"/>
      <w:marRight w:val="0"/>
      <w:marTop w:val="0"/>
      <w:marBottom w:val="0"/>
      <w:divBdr>
        <w:top w:val="none" w:sz="0" w:space="0" w:color="auto"/>
        <w:left w:val="none" w:sz="0" w:space="0" w:color="auto"/>
        <w:bottom w:val="none" w:sz="0" w:space="0" w:color="auto"/>
        <w:right w:val="none" w:sz="0" w:space="0" w:color="auto"/>
      </w:divBdr>
    </w:div>
    <w:div w:id="1970865036">
      <w:bodyDiv w:val="1"/>
      <w:marLeft w:val="0"/>
      <w:marRight w:val="0"/>
      <w:marTop w:val="0"/>
      <w:marBottom w:val="0"/>
      <w:divBdr>
        <w:top w:val="none" w:sz="0" w:space="0" w:color="auto"/>
        <w:left w:val="none" w:sz="0" w:space="0" w:color="auto"/>
        <w:bottom w:val="none" w:sz="0" w:space="0" w:color="auto"/>
        <w:right w:val="none" w:sz="0" w:space="0" w:color="auto"/>
      </w:divBdr>
    </w:div>
    <w:div w:id="1984003481">
      <w:bodyDiv w:val="1"/>
      <w:marLeft w:val="0"/>
      <w:marRight w:val="0"/>
      <w:marTop w:val="0"/>
      <w:marBottom w:val="0"/>
      <w:divBdr>
        <w:top w:val="none" w:sz="0" w:space="0" w:color="auto"/>
        <w:left w:val="none" w:sz="0" w:space="0" w:color="auto"/>
        <w:bottom w:val="none" w:sz="0" w:space="0" w:color="auto"/>
        <w:right w:val="none" w:sz="0" w:space="0" w:color="auto"/>
      </w:divBdr>
    </w:div>
    <w:div w:id="1996714955">
      <w:bodyDiv w:val="1"/>
      <w:marLeft w:val="0"/>
      <w:marRight w:val="0"/>
      <w:marTop w:val="0"/>
      <w:marBottom w:val="0"/>
      <w:divBdr>
        <w:top w:val="none" w:sz="0" w:space="0" w:color="auto"/>
        <w:left w:val="none" w:sz="0" w:space="0" w:color="auto"/>
        <w:bottom w:val="none" w:sz="0" w:space="0" w:color="auto"/>
        <w:right w:val="none" w:sz="0" w:space="0" w:color="auto"/>
      </w:divBdr>
    </w:div>
    <w:div w:id="2048751905">
      <w:bodyDiv w:val="1"/>
      <w:marLeft w:val="0"/>
      <w:marRight w:val="0"/>
      <w:marTop w:val="0"/>
      <w:marBottom w:val="0"/>
      <w:divBdr>
        <w:top w:val="none" w:sz="0" w:space="0" w:color="auto"/>
        <w:left w:val="none" w:sz="0" w:space="0" w:color="auto"/>
        <w:bottom w:val="none" w:sz="0" w:space="0" w:color="auto"/>
        <w:right w:val="none" w:sz="0" w:space="0" w:color="auto"/>
      </w:divBdr>
    </w:div>
    <w:div w:id="205535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guna.tomsone@ack.lv" TargetMode="External"/><Relationship Id="rId18" Type="http://schemas.openxmlformats.org/officeDocument/2006/relationships/hyperlink" Target="https://www.valmierasnovads.lv/sabiedriba/sabiedribai/drosib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riga.lv/lv/arkartas-gadijumi" TargetMode="External"/><Relationship Id="rId2" Type="http://schemas.openxmlformats.org/officeDocument/2006/relationships/customXml" Target="../customXml/item2.xml"/><Relationship Id="rId16" Type="http://schemas.openxmlformats.org/officeDocument/2006/relationships/hyperlink" Target="https://www.bauska.lv/lv/jaunumi/kur-zvanit-avarijas-situacijas-gadijuma-817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vugd.gov.lv/lv/drosibas-padomi"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ugd.gov.lv/lv/media/1351/downloa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lps.lv/uploads/docs_module/2021_02_05_1_3_1_CA.pdf" TargetMode="External"/><Relationship Id="rId2" Type="http://schemas.openxmlformats.org/officeDocument/2006/relationships/hyperlink" Target="https://www.lps.lv/uploads/docs_module/VSS-795.pdf" TargetMode="External"/><Relationship Id="rId1" Type="http://schemas.openxmlformats.org/officeDocument/2006/relationships/hyperlink" Target="https://likumi.lv/ta/id/191670-noteikumi-par-planosanas-regionu-teritorija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turs.caune\AppData\Local\Microsoft\Windows\Temporary%20Internet%20Files\Content.Outlook\C40K59DE\Zinojumu%20template_v5.dotx" TargetMode="Externa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9BF524150457854FB5FEABF41480ABA4" ma:contentTypeVersion="15" ma:contentTypeDescription="Izveidot jaunu dokumentu." ma:contentTypeScope="" ma:versionID="98d496ab6b8d58f32a7f94b6eebaadf3">
  <xsd:schema xmlns:xsd="http://www.w3.org/2001/XMLSchema" xmlns:xs="http://www.w3.org/2001/XMLSchema" xmlns:p="http://schemas.microsoft.com/office/2006/metadata/properties" xmlns:ns2="3e385f9c-5bcd-4e5e-8f2f-a447d2d87203" xmlns:ns3="10471c80-62fe-4dab-b4df-f6690ceded2e" targetNamespace="http://schemas.microsoft.com/office/2006/metadata/properties" ma:root="true" ma:fieldsID="698709c39f40bc5d4470a547faa44d67" ns2:_="" ns3:_="">
    <xsd:import namespace="3e385f9c-5bcd-4e5e-8f2f-a447d2d87203"/>
    <xsd:import namespace="10471c80-62fe-4dab-b4df-f6690ceded2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_Flow_SignoffStatu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385f9c-5bcd-4e5e-8f2f-a447d2d872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_Flow_SignoffStatus" ma:index="20" nillable="true" ma:displayName="Parakstīšanas statuss" ma:internalName="Parakst_x012b__x0161_anas_x0020_statuss">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471c80-62fe-4dab-b4df-f6690ceded2e"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3e385f9c-5bcd-4e5e-8f2f-a447d2d8720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389862-2537-4001-8764-7FBC25B502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385f9c-5bcd-4e5e-8f2f-a447d2d87203"/>
    <ds:schemaRef ds:uri="10471c80-62fe-4dab-b4df-f6690ceded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AFC6AB-8C7F-4C65-AD2A-1E3AF590DA32}">
  <ds:schemaRefs>
    <ds:schemaRef ds:uri="http://schemas.microsoft.com/office/2006/metadata/properties"/>
    <ds:schemaRef ds:uri="http://schemas.microsoft.com/office/infopath/2007/PartnerControls"/>
    <ds:schemaRef ds:uri="3e385f9c-5bcd-4e5e-8f2f-a447d2d87203"/>
  </ds:schemaRefs>
</ds:datastoreItem>
</file>

<file path=customXml/itemProps3.xml><?xml version="1.0" encoding="utf-8"?>
<ds:datastoreItem xmlns:ds="http://schemas.openxmlformats.org/officeDocument/2006/customXml" ds:itemID="{7E00A215-4FC8-4CBA-9345-E3647526158C}">
  <ds:schemaRefs>
    <ds:schemaRef ds:uri="http://schemas.openxmlformats.org/officeDocument/2006/bibliography"/>
  </ds:schemaRefs>
</ds:datastoreItem>
</file>

<file path=customXml/itemProps4.xml><?xml version="1.0" encoding="utf-8"?>
<ds:datastoreItem xmlns:ds="http://schemas.openxmlformats.org/officeDocument/2006/customXml" ds:itemID="{9A7E40E4-D282-49F9-8514-5307AF7BE8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Zinojumu template_v5</Template>
  <TotalTime>38</TotalTime>
  <Pages>24</Pages>
  <Words>32800</Words>
  <Characters>18696</Characters>
  <Application>Microsoft Office Word</Application>
  <DocSecurity>0</DocSecurity>
  <Lines>155</Lines>
  <Paragraphs>102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ACK</Company>
  <LinksUpToDate>false</LinksUpToDate>
  <CharactersWithSpaces>51394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Kristers Ņikitins</dc:creator>
  <cp:lastModifiedBy>Inguna Tomsone</cp:lastModifiedBy>
  <cp:revision>25</cp:revision>
  <cp:lastPrinted>2019-08-14T05:36:00Z</cp:lastPrinted>
  <dcterms:created xsi:type="dcterms:W3CDTF">2022-03-28T12:29:00Z</dcterms:created>
  <dcterms:modified xsi:type="dcterms:W3CDTF">2022-03-28T13:21:00Z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0x0101009BF524150457854FB5FEABF41480ABA4</vt:lpwstr>
  </property>
</Properties>
</file>